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5F476">
      <w:pPr>
        <w:pStyle w:val="18"/>
        <w:bidi w:val="0"/>
        <w:rPr>
          <w:rFonts w:hint="eastAsia"/>
          <w:lang w:eastAsia="zh-CN"/>
        </w:rPr>
      </w:pPr>
      <w:bookmarkStart w:id="0" w:name="公文_标题"/>
      <w:r>
        <w:rPr>
          <w:rFonts w:hint="eastAsia"/>
          <w:lang w:eastAsia="zh-CN"/>
        </w:rPr>
        <w:t>《温州市市级猪肉储备管理办法（征求意见稿）》起草说明</w:t>
      </w:r>
    </w:p>
    <w:bookmarkEnd w:id="0"/>
    <w:p w14:paraId="6C768B5B">
      <w:pPr>
        <w:pStyle w:val="3"/>
        <w:bidi w:val="0"/>
        <w:rPr>
          <w:rFonts w:hint="eastAsia"/>
        </w:rPr>
      </w:pPr>
    </w:p>
    <w:p w14:paraId="623172F3">
      <w:pPr>
        <w:pStyle w:val="29"/>
        <w:bidi w:val="0"/>
        <w:rPr>
          <w:rFonts w:hint="eastAsia"/>
          <w:lang w:val="en-US" w:eastAsia="zh-CN"/>
        </w:rPr>
      </w:pPr>
      <w:bookmarkStart w:id="1" w:name="一级标题0"/>
      <w:bookmarkStart w:id="2" w:name="公文_正文"/>
      <w:r>
        <w:rPr>
          <w:rFonts w:hint="eastAsia" w:ascii="黑体" w:hAnsi="黑体" w:eastAsia="黑体" w:cs="黑体"/>
          <w:b w:val="0"/>
          <w:bCs/>
          <w:i w:val="0"/>
          <w:caps w:val="0"/>
          <w:smallCaps w:val="0"/>
          <w:strike w:val="0"/>
          <w:shadow w:val="0"/>
          <w:emboss w:val="0"/>
          <w:spacing w:val="0"/>
          <w:kern w:val="0"/>
          <w:sz w:val="32"/>
          <w:szCs w:val="32"/>
          <w:u w:val="none"/>
          <w:lang w:val="en-US" w:eastAsia="zh-CN" w:bidi="ar-SA"/>
        </w:rPr>
        <w:t>一、起草背景和依据</w:t>
      </w:r>
      <w:bookmarkEnd w:id="1"/>
    </w:p>
    <w:p w14:paraId="158E115D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进一步规范市级猪肉储备管理，确保猪肉储备数量真实、质量良好、储存安全和动用便捷，做到储得进、管得好、调得动、用得上，切实发挥应急保供作用。根据《浙江省省级猪肉储备管理办法》（浙粮〔2023〕27号），对《温州市市级猪肉储备管理办法》（温粮发〔2024〕19号）再次进行修订，起草了《温州市市级猪肉储备管理办法（征求意见稿）》。</w:t>
      </w:r>
    </w:p>
    <w:p w14:paraId="22B4E01D">
      <w:pPr>
        <w:pStyle w:val="29"/>
        <w:bidi w:val="0"/>
        <w:rPr>
          <w:rFonts w:hint="eastAsia"/>
          <w:lang w:val="en-US" w:eastAsia="zh-CN"/>
        </w:rPr>
      </w:pPr>
      <w:bookmarkStart w:id="3" w:name="一级标题1"/>
      <w:r>
        <w:rPr>
          <w:rFonts w:hint="eastAsia" w:ascii="黑体" w:hAnsi="黑体" w:eastAsia="黑体" w:cs="黑体"/>
          <w:b w:val="0"/>
          <w:bCs/>
          <w:i w:val="0"/>
          <w:caps w:val="0"/>
          <w:smallCaps w:val="0"/>
          <w:strike w:val="0"/>
          <w:shadow w:val="0"/>
          <w:emboss w:val="0"/>
          <w:spacing w:val="0"/>
          <w:kern w:val="0"/>
          <w:sz w:val="32"/>
          <w:szCs w:val="32"/>
          <w:u w:val="none"/>
          <w:lang w:val="en-US" w:eastAsia="zh-CN" w:bidi="ar-SA"/>
        </w:rPr>
        <w:t>二、起草过程</w:t>
      </w:r>
      <w:bookmarkEnd w:id="3"/>
    </w:p>
    <w:p w14:paraId="1A65354C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州市粮食和物资储备局从2025年6月开始，对《温州市市级猪肉储备管理办法》（温粮发〔2024〕19号）再次修订开始进行调研和论证，由局物资储备处起草征求意见稿。在公开征求意见后，将递交局党组会议或班子例会审议，会同市发展改革委、市财政局等部门联合印发实施，同时将原管理办法废止。</w:t>
      </w:r>
    </w:p>
    <w:p w14:paraId="39CC7613">
      <w:pPr>
        <w:pStyle w:val="29"/>
        <w:bidi w:val="0"/>
        <w:rPr>
          <w:rFonts w:hint="eastAsia"/>
          <w:lang w:val="en-US" w:eastAsia="zh-CN"/>
        </w:rPr>
      </w:pPr>
      <w:bookmarkStart w:id="4" w:name="一级标题2"/>
      <w:r>
        <w:rPr>
          <w:rFonts w:hint="eastAsia" w:ascii="黑体" w:hAnsi="黑体" w:eastAsia="黑体" w:cs="黑体"/>
          <w:b w:val="0"/>
          <w:bCs/>
          <w:i w:val="0"/>
          <w:caps w:val="0"/>
          <w:smallCaps w:val="0"/>
          <w:strike w:val="0"/>
          <w:shadow w:val="0"/>
          <w:emboss w:val="0"/>
          <w:spacing w:val="0"/>
          <w:kern w:val="0"/>
          <w:sz w:val="32"/>
          <w:szCs w:val="32"/>
          <w:u w:val="none"/>
          <w:lang w:val="en-US" w:eastAsia="zh-CN" w:bidi="ar-SA"/>
        </w:rPr>
        <w:t>三、</w:t>
      </w:r>
      <w:bookmarkEnd w:id="4"/>
      <w:r>
        <w:rPr>
          <w:rFonts w:hint="eastAsia" w:ascii="黑体" w:hAnsi="黑体" w:eastAsia="黑体" w:cs="黑体"/>
          <w:b w:val="0"/>
          <w:bCs/>
          <w:i w:val="0"/>
          <w:caps w:val="0"/>
          <w:smallCaps w:val="0"/>
          <w:strike w:val="0"/>
          <w:shadow w:val="0"/>
          <w:emboss w:val="0"/>
          <w:spacing w:val="0"/>
          <w:kern w:val="0"/>
          <w:sz w:val="32"/>
          <w:szCs w:val="32"/>
          <w:u w:val="none"/>
          <w:lang w:val="en-US" w:eastAsia="zh-CN" w:bidi="ar-SA"/>
        </w:rPr>
        <w:t>修订内容</w:t>
      </w:r>
    </w:p>
    <w:p w14:paraId="7FF4D3CC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1.将原每轮招投标的承储期为1年改为最长3年。</w:t>
      </w:r>
    </w:p>
    <w:p w14:paraId="352551E9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2.增加储备补贴内容。</w:t>
      </w:r>
      <w:r>
        <w:rPr>
          <w:rFonts w:hint="eastAsia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采用一次招标多年承储模式的，与承储单位续签合同时，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如因猪肉市场价格波动，预算金额较实际中标价降幅超10%的，重新公开招标；降幅在10%以内的，按预算金额执行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高于中标价的，按中标价执行。</w:t>
      </w:r>
      <w:r>
        <w:rPr>
          <w:rFonts w:hint="eastAsia"/>
          <w:highlight w:val="none"/>
          <w:lang w:val="en-US" w:eastAsia="zh-CN"/>
        </w:rPr>
        <w:t>”</w:t>
      </w:r>
    </w:p>
    <w:p w14:paraId="07FF637A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3.明确对承储单位的具体监督检查方式，包括周监控、月报表、季检查、年终评估内容。</w:t>
      </w:r>
    </w:p>
    <w:p w14:paraId="70A65FE2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bookmarkStart w:id="5" w:name="_GoBack"/>
      <w:bookmarkEnd w:id="5"/>
      <w:r>
        <w:rPr>
          <w:rFonts w:hint="eastAsia"/>
          <w:lang w:val="en-US" w:eastAsia="zh-CN"/>
        </w:rPr>
        <w:t>修改温州市冻猪肉储备月度报表（样式）。</w:t>
      </w:r>
    </w:p>
    <w:p w14:paraId="67797911">
      <w:pPr>
        <w:pStyle w:val="29"/>
        <w:bidi w:val="0"/>
        <w:rPr>
          <w:rFonts w:hint="default"/>
          <w:lang w:val="en-US" w:eastAsia="zh-CN"/>
        </w:rPr>
      </w:pPr>
    </w:p>
    <w:p w14:paraId="3BAAFA38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（联系人：杨尚结。联系电话：0577-88865627）</w:t>
      </w:r>
    </w:p>
    <w:p w14:paraId="27DB3CED">
      <w:pPr>
        <w:pStyle w:val="29"/>
        <w:bidi w:val="0"/>
        <w:rPr>
          <w:rFonts w:hint="eastAsia"/>
          <w:lang w:val="en-US" w:eastAsia="zh-CN"/>
        </w:rPr>
      </w:pPr>
    </w:p>
    <w:p w14:paraId="1F7D0F2B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温州市粮食和物资储备局</w:t>
      </w:r>
    </w:p>
    <w:p w14:paraId="596E979A"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2025年8月4日</w:t>
      </w:r>
      <w:bookmarkEnd w:id="2"/>
    </w:p>
    <w:p w14:paraId="757FC9C0">
      <w:pPr>
        <w:rPr>
          <w:rFonts w:ascii="仿宋" w:hAnsi="仿宋" w:eastAsia="仿宋"/>
          <w:spacing w:val="-3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7B683">
    <w:pPr>
      <w:pStyle w:val="5"/>
      <w:ind w:right="442" w:rightChars="138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-287655</wp:posOffset>
              </wp:positionV>
              <wp:extent cx="5492115" cy="33337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11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491C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5pt;margin-top:-22.65pt;height:26.25pt;width:432.45pt;z-index:251659264;mso-width-relative:page;mso-height-relative:page;" filled="f" stroked="f" coordsize="21600,21600" o:gfxdata="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fx5BdkAAAAHAQAADwAAAAAAAAABACAAAAAi&#10;AAAAZHJzL2Rvd25yZXYueG1sUEsBAhQAFAAAAAgAh07iQEPrPohCAgAAdAQAAA4AAAAAAAAAAQAg&#10;AAAAKAEAAGRycy9lMm9Eb2MueG1sUEsFBgAAAAAGAAYAWQEAANw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7A491C4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jc w:val="right"/>
                      <w:textAlignment w:val="auto"/>
                    </w:pP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9130F">
    <w:pPr>
      <w:pStyle w:val="5"/>
    </w:pPr>
    <w:r>
      <w:rPr>
        <w:rFonts w:hint="eastAsia" w:asciiTheme="majorEastAsia" w:hAnsiTheme="majorEastAsia" w:eastAsia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121285</wp:posOffset>
              </wp:positionH>
              <wp:positionV relativeFrom="paragraph">
                <wp:posOffset>-378460</wp:posOffset>
              </wp:positionV>
              <wp:extent cx="5479415" cy="33337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941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A3FEF"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55pt;margin-top:-29.8pt;height:26.25pt;width:431.45pt;z-index:251660288;mso-width-relative:page;mso-height-relative:page;" filled="f" stroked="f" coordsize="21600,21600" o:gfxdata="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DAgY/ZAAAACQEAAA8AAAAAAAAAAQAgAAAA&#10;IgAAAGRycy9kb3ducmV2LnhtbFBLAQIUABQAAAAIAIdO4kA3b8BYQwIAAHYEAAAOAAAAAAAAAAEA&#10;IAAAACgBAABkcnMvZTJvRG9jLnhtbFBLBQYAAAAABgAGAFkBAADd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5FA3FEF"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294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AFEC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DNiM2U2YzdmOGFlOGU2ZmFjYTZlNzlhMWE0OTIifQ=="/>
  </w:docVars>
  <w:rsids>
    <w:rsidRoot w:val="7FEE56E4"/>
    <w:rsid w:val="000F3203"/>
    <w:rsid w:val="00105BDB"/>
    <w:rsid w:val="001840A7"/>
    <w:rsid w:val="00191C6A"/>
    <w:rsid w:val="001B3B58"/>
    <w:rsid w:val="002948AA"/>
    <w:rsid w:val="002C6257"/>
    <w:rsid w:val="002F5571"/>
    <w:rsid w:val="0030535D"/>
    <w:rsid w:val="0031285C"/>
    <w:rsid w:val="00315ED8"/>
    <w:rsid w:val="00336957"/>
    <w:rsid w:val="00354FA3"/>
    <w:rsid w:val="00357B26"/>
    <w:rsid w:val="00363D8B"/>
    <w:rsid w:val="003A31F2"/>
    <w:rsid w:val="003A33C7"/>
    <w:rsid w:val="00402362"/>
    <w:rsid w:val="004900C7"/>
    <w:rsid w:val="00491529"/>
    <w:rsid w:val="004B2AFE"/>
    <w:rsid w:val="004B7460"/>
    <w:rsid w:val="004B7CB2"/>
    <w:rsid w:val="006C7504"/>
    <w:rsid w:val="006D0CEF"/>
    <w:rsid w:val="006F7F9E"/>
    <w:rsid w:val="007E2720"/>
    <w:rsid w:val="007F7FAC"/>
    <w:rsid w:val="00856486"/>
    <w:rsid w:val="008F01D5"/>
    <w:rsid w:val="008F7C80"/>
    <w:rsid w:val="009E7790"/>
    <w:rsid w:val="009F6BF4"/>
    <w:rsid w:val="00A32A3A"/>
    <w:rsid w:val="00A74471"/>
    <w:rsid w:val="00A93732"/>
    <w:rsid w:val="00B66EAE"/>
    <w:rsid w:val="00C65135"/>
    <w:rsid w:val="00C91D14"/>
    <w:rsid w:val="00CA72DF"/>
    <w:rsid w:val="00D04FD4"/>
    <w:rsid w:val="00D52B2D"/>
    <w:rsid w:val="00D62C39"/>
    <w:rsid w:val="00EE1DDC"/>
    <w:rsid w:val="00F321B6"/>
    <w:rsid w:val="00FF7FC5"/>
    <w:rsid w:val="02772A36"/>
    <w:rsid w:val="09737A94"/>
    <w:rsid w:val="0A4E4B19"/>
    <w:rsid w:val="0A5374B5"/>
    <w:rsid w:val="0CBF6B79"/>
    <w:rsid w:val="0CC108E5"/>
    <w:rsid w:val="10900420"/>
    <w:rsid w:val="120068A4"/>
    <w:rsid w:val="12064D53"/>
    <w:rsid w:val="15742EFA"/>
    <w:rsid w:val="17613C36"/>
    <w:rsid w:val="1AA524D1"/>
    <w:rsid w:val="1E191C03"/>
    <w:rsid w:val="1EE824A3"/>
    <w:rsid w:val="1FD90B41"/>
    <w:rsid w:val="20290617"/>
    <w:rsid w:val="22736E5F"/>
    <w:rsid w:val="23EC207C"/>
    <w:rsid w:val="2787047D"/>
    <w:rsid w:val="29542E5F"/>
    <w:rsid w:val="2A7D1740"/>
    <w:rsid w:val="2B8D58FE"/>
    <w:rsid w:val="300B5DA2"/>
    <w:rsid w:val="34AB18B7"/>
    <w:rsid w:val="357973F1"/>
    <w:rsid w:val="3A274A2F"/>
    <w:rsid w:val="3DE60DC3"/>
    <w:rsid w:val="439E1B32"/>
    <w:rsid w:val="43F606F9"/>
    <w:rsid w:val="4705741D"/>
    <w:rsid w:val="53CF6DC1"/>
    <w:rsid w:val="54586FFC"/>
    <w:rsid w:val="55EB1F00"/>
    <w:rsid w:val="58AC5A40"/>
    <w:rsid w:val="65D91C20"/>
    <w:rsid w:val="6C145D95"/>
    <w:rsid w:val="6D726EF5"/>
    <w:rsid w:val="7A2D3F4F"/>
    <w:rsid w:val="7FDC643C"/>
    <w:rsid w:val="7FEE56E4"/>
    <w:rsid w:val="FF5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  <w:rPr>
      <w:rFonts w:asciiTheme="minorAscii" w:hAnsiTheme="minorAscii"/>
      <w:sz w:val="32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公文_份号"/>
    <w:basedOn w:val="1"/>
    <w:qFormat/>
    <w:uiPriority w:val="0"/>
    <w:pPr>
      <w:spacing w:after="70" w:afterLines="70" w:line="340" w:lineRule="exact"/>
    </w:pPr>
    <w:rPr>
      <w:rFonts w:hint="eastAsia" w:ascii="黑体" w:hAnsi="黑体" w:eastAsia="黑体" w:cs="黑体"/>
      <w:spacing w:val="-6"/>
    </w:rPr>
  </w:style>
  <w:style w:type="paragraph" w:customStyle="1" w:styleId="14">
    <w:name w:val="公文_密级和保密期限"/>
    <w:basedOn w:val="1"/>
    <w:qFormat/>
    <w:uiPriority w:val="0"/>
    <w:pPr>
      <w:spacing w:after="70" w:afterLines="70" w:line="340" w:lineRule="exact"/>
    </w:pPr>
    <w:rPr>
      <w:rFonts w:hint="eastAsia" w:ascii="黑体" w:hAnsi="黑体" w:eastAsia="黑体" w:cs="黑体"/>
      <w:spacing w:val="-6"/>
    </w:rPr>
  </w:style>
  <w:style w:type="paragraph" w:customStyle="1" w:styleId="15">
    <w:name w:val="公文_紧急程度"/>
    <w:basedOn w:val="1"/>
    <w:qFormat/>
    <w:uiPriority w:val="0"/>
    <w:pPr>
      <w:spacing w:after="70" w:afterLines="70" w:line="340" w:lineRule="exact"/>
    </w:pPr>
    <w:rPr>
      <w:rFonts w:hint="eastAsia" w:ascii="黑体" w:hAnsi="黑体" w:eastAsia="黑体" w:cs="黑体"/>
      <w:spacing w:val="-6"/>
    </w:rPr>
  </w:style>
  <w:style w:type="paragraph" w:customStyle="1" w:styleId="16">
    <w:name w:val="公文_发文机关标志"/>
    <w:basedOn w:val="1"/>
    <w:qFormat/>
    <w:uiPriority w:val="0"/>
    <w:pPr>
      <w:spacing w:before="160" w:beforeLines="160" w:after="260" w:afterLines="260" w:line="880" w:lineRule="exact"/>
      <w:jc w:val="center"/>
    </w:pPr>
    <w:rPr>
      <w:rFonts w:hint="eastAsia" w:ascii="方正小标宋简体" w:hAnsi="方正小标宋简体" w:eastAsia="方正小标宋简体" w:cs="方正小标宋简体"/>
      <w:color w:val="E60000"/>
      <w:sz w:val="72"/>
      <w:szCs w:val="72"/>
    </w:rPr>
  </w:style>
  <w:style w:type="paragraph" w:customStyle="1" w:styleId="17">
    <w:name w:val="公文_发文字号"/>
    <w:basedOn w:val="1"/>
    <w:qFormat/>
    <w:uiPriority w:val="0"/>
    <w:pPr>
      <w:jc w:val="center"/>
    </w:pPr>
    <w:rPr>
      <w:rFonts w:hint="eastAsia" w:ascii="仿宋_GB2312" w:hAnsi="仿宋_GB2312"/>
      <w:spacing w:val="-6"/>
    </w:rPr>
  </w:style>
  <w:style w:type="paragraph" w:customStyle="1" w:styleId="18">
    <w:name w:val="公文_标题"/>
    <w:basedOn w:val="1"/>
    <w:qFormat/>
    <w:uiPriority w:val="0"/>
    <w:pPr>
      <w:spacing w:line="700" w:lineRule="exact"/>
      <w:jc w:val="center"/>
    </w:pPr>
    <w:rPr>
      <w:rFonts w:hint="eastAsia" w:ascii="方正小标宋简体" w:hAnsi="方正小标宋简体" w:eastAsia="方正小标宋简体" w:cs="方正小标宋简体"/>
      <w:spacing w:val="-6"/>
      <w:sz w:val="44"/>
      <w:szCs w:val="44"/>
    </w:rPr>
  </w:style>
  <w:style w:type="paragraph" w:customStyle="1" w:styleId="19">
    <w:name w:val="公文_主送机关"/>
    <w:basedOn w:val="1"/>
    <w:qFormat/>
    <w:uiPriority w:val="0"/>
    <w:rPr>
      <w:rFonts w:hint="eastAsia" w:ascii="仿宋_GB2312" w:hAnsi="仿宋_GB2312"/>
      <w:spacing w:val="-6"/>
    </w:rPr>
  </w:style>
  <w:style w:type="paragraph" w:customStyle="1" w:styleId="20">
    <w:name w:val="公文_发文机关署名"/>
    <w:basedOn w:val="1"/>
    <w:qFormat/>
    <w:uiPriority w:val="0"/>
    <w:pPr>
      <w:wordWrap w:val="0"/>
      <w:ind w:right="840" w:rightChars="400" w:firstLine="628" w:firstLineChars="200"/>
      <w:jc w:val="right"/>
    </w:pPr>
    <w:rPr>
      <w:rFonts w:hint="eastAsia" w:ascii="仿宋_GB2312" w:hAnsi="仿宋_GB2312"/>
      <w:spacing w:val="-6"/>
    </w:rPr>
  </w:style>
  <w:style w:type="paragraph" w:customStyle="1" w:styleId="21">
    <w:name w:val="公文_成文日期"/>
    <w:basedOn w:val="1"/>
    <w:qFormat/>
    <w:uiPriority w:val="0"/>
    <w:pPr>
      <w:wordWrap w:val="0"/>
      <w:ind w:right="420" w:rightChars="200" w:firstLine="628" w:firstLineChars="200"/>
      <w:jc w:val="right"/>
    </w:pPr>
    <w:rPr>
      <w:rFonts w:hint="eastAsia" w:ascii="仿宋_GB2312" w:hAnsi="仿宋_GB2312"/>
      <w:spacing w:val="-6"/>
    </w:rPr>
  </w:style>
  <w:style w:type="paragraph" w:customStyle="1" w:styleId="22">
    <w:name w:val="公文_抄送机关"/>
    <w:basedOn w:val="1"/>
    <w:qFormat/>
    <w:uiPriority w:val="0"/>
    <w:pPr>
      <w:adjustRightInd w:val="0"/>
      <w:snapToGrid w:val="0"/>
      <w:ind w:left="1134" w:leftChars="100" w:right="210" w:rightChars="100" w:hanging="924" w:hangingChars="300"/>
    </w:pPr>
    <w:rPr>
      <w:rFonts w:hint="eastAsia" w:ascii="仿宋_GB2312" w:hAnsi="仿宋_GB2312" w:cs="仿宋_GB2312"/>
      <w:sz w:val="28"/>
      <w:szCs w:val="28"/>
    </w:rPr>
  </w:style>
  <w:style w:type="paragraph" w:customStyle="1" w:styleId="23">
    <w:name w:val="公文_印发机关"/>
    <w:basedOn w:val="1"/>
    <w:qFormat/>
    <w:uiPriority w:val="0"/>
    <w:pPr>
      <w:overflowPunct w:val="0"/>
      <w:topLinePunct/>
      <w:adjustRightInd w:val="0"/>
      <w:snapToGrid w:val="0"/>
      <w:spacing w:afterLines="0"/>
      <w:ind w:left="210" w:leftChars="100"/>
      <w:jc w:val="left"/>
    </w:pPr>
    <w:rPr>
      <w:rFonts w:hint="eastAsia" w:ascii="仿宋_GB2312" w:hAnsi="仿宋_GB2312"/>
      <w:kern w:val="0"/>
      <w:sz w:val="28"/>
      <w:szCs w:val="28"/>
    </w:rPr>
  </w:style>
  <w:style w:type="paragraph" w:customStyle="1" w:styleId="24">
    <w:name w:val="公文_印发日期"/>
    <w:basedOn w:val="1"/>
    <w:qFormat/>
    <w:uiPriority w:val="0"/>
    <w:pPr>
      <w:adjustRightInd w:val="0"/>
      <w:snapToGrid w:val="0"/>
      <w:ind w:left="0" w:leftChars="0" w:right="210" w:rightChars="100"/>
      <w:jc w:val="right"/>
    </w:pPr>
    <w:rPr>
      <w:rFonts w:hint="eastAsia" w:ascii="仿宋_GB2312" w:hAnsi="仿宋_GB2312" w:cs="仿宋_GB2312"/>
      <w:sz w:val="28"/>
      <w:szCs w:val="28"/>
    </w:rPr>
  </w:style>
  <w:style w:type="paragraph" w:customStyle="1" w:styleId="25">
    <w:name w:val="公文_附件说明"/>
    <w:basedOn w:val="1"/>
    <w:qFormat/>
    <w:uiPriority w:val="0"/>
    <w:pPr>
      <w:overflowPunct w:val="0"/>
      <w:topLinePunct/>
      <w:adjustRightInd w:val="0"/>
      <w:snapToGrid w:val="0"/>
      <w:ind w:firstLine="640" w:firstLineChars="200"/>
    </w:pPr>
    <w:rPr>
      <w:rFonts w:hint="eastAsia" w:ascii="仿宋_GB2312" w:hAnsi="仿宋_GB2312" w:cs="仿宋_GB2312"/>
    </w:rPr>
  </w:style>
  <w:style w:type="paragraph" w:customStyle="1" w:styleId="26">
    <w:name w:val="公文_附件内容第一层"/>
    <w:basedOn w:val="1"/>
    <w:qFormat/>
    <w:uiPriority w:val="0"/>
    <w:pPr>
      <w:pageBreakBefore/>
      <w:adjustRightInd w:val="0"/>
      <w:snapToGrid w:val="0"/>
      <w:spacing w:after="592" w:line="592" w:lineRule="exact"/>
    </w:pPr>
    <w:rPr>
      <w:rFonts w:hint="eastAsia" w:ascii="黑体" w:hAnsi="黑体" w:eastAsia="黑体" w:cs="黑体"/>
    </w:rPr>
  </w:style>
  <w:style w:type="paragraph" w:customStyle="1" w:styleId="27">
    <w:name w:val="公文_附件内容第二层"/>
    <w:basedOn w:val="1"/>
    <w:qFormat/>
    <w:uiPriority w:val="0"/>
    <w:pPr>
      <w:keepNext/>
      <w:adjustRightInd w:val="0"/>
      <w:snapToGrid w:val="0"/>
      <w:spacing w:before="100" w:beforeLines="100" w:line="576" w:lineRule="exact"/>
      <w:jc w:val="center"/>
    </w:pPr>
    <w:rPr>
      <w:rFonts w:hint="eastAsia" w:ascii="方正小标宋简体" w:hAnsi="方正小标宋简体" w:eastAsia="方正小标宋简体" w:cs="方正小标宋简体"/>
      <w:bCs/>
      <w:kern w:val="0"/>
      <w:sz w:val="44"/>
      <w:szCs w:val="44"/>
    </w:rPr>
  </w:style>
  <w:style w:type="paragraph" w:customStyle="1" w:styleId="28">
    <w:name w:val="公文_附件内容第三层"/>
    <w:basedOn w:val="1"/>
    <w:qFormat/>
    <w:uiPriority w:val="0"/>
    <w:pPr>
      <w:spacing w:line="240" w:lineRule="atLeast"/>
      <w:jc w:val="center"/>
    </w:pPr>
    <w:rPr>
      <w:rFonts w:ascii="仿宋" w:hAnsi="仿宋" w:eastAsia="仿宋" w:cs="仿宋"/>
    </w:rPr>
  </w:style>
  <w:style w:type="paragraph" w:customStyle="1" w:styleId="29">
    <w:name w:val="公文_正文"/>
    <w:basedOn w:val="1"/>
    <w:qFormat/>
    <w:uiPriority w:val="0"/>
    <w:pPr>
      <w:adjustRightInd w:val="0"/>
      <w:snapToGrid w:val="0"/>
      <w:spacing w:line="560" w:lineRule="exact"/>
      <w:ind w:firstLine="624"/>
    </w:pPr>
    <w:rPr>
      <w:rFonts w:hint="eastAsia"/>
      <w:bCs/>
      <w:kern w:val="0"/>
    </w:rPr>
  </w:style>
  <w:style w:type="paragraph" w:customStyle="1" w:styleId="30">
    <w:name w:val="公文_正文第一层"/>
    <w:basedOn w:val="1"/>
    <w:qFormat/>
    <w:uiPriority w:val="0"/>
    <w:pPr>
      <w:adjustRightInd w:val="0"/>
      <w:snapToGrid w:val="0"/>
      <w:spacing w:line="560" w:lineRule="exact"/>
      <w:ind w:firstLine="624"/>
    </w:pPr>
    <w:rPr>
      <w:rFonts w:hint="eastAsia" w:ascii="黑体" w:hAnsi="黑体" w:eastAsia="黑体" w:cs="黑体"/>
      <w:bCs/>
      <w:kern w:val="0"/>
    </w:rPr>
  </w:style>
  <w:style w:type="paragraph" w:customStyle="1" w:styleId="31">
    <w:name w:val="公文_正文第二层"/>
    <w:basedOn w:val="1"/>
    <w:qFormat/>
    <w:uiPriority w:val="0"/>
    <w:pPr>
      <w:adjustRightInd w:val="0"/>
      <w:snapToGrid w:val="0"/>
      <w:spacing w:line="560" w:lineRule="exact"/>
      <w:ind w:firstLine="624"/>
    </w:pPr>
    <w:rPr>
      <w:rFonts w:hint="eastAsia" w:ascii="楷体_GB2312" w:hAnsi="楷体_GB2312" w:eastAsia="楷体_GB2312" w:cs="楷体_GB2312"/>
      <w:bCs/>
      <w:kern w:val="0"/>
    </w:rPr>
  </w:style>
  <w:style w:type="paragraph" w:customStyle="1" w:styleId="32">
    <w:name w:val="公文_正文第三层"/>
    <w:basedOn w:val="1"/>
    <w:link w:val="33"/>
    <w:qFormat/>
    <w:uiPriority w:val="0"/>
    <w:pPr>
      <w:adjustRightInd w:val="0"/>
      <w:snapToGrid w:val="0"/>
      <w:spacing w:line="560" w:lineRule="exact"/>
      <w:ind w:firstLine="624"/>
    </w:pPr>
    <w:rPr>
      <w:rFonts w:hint="eastAsia"/>
      <w:b/>
      <w:kern w:val="0"/>
    </w:rPr>
  </w:style>
  <w:style w:type="character" w:customStyle="1" w:styleId="33">
    <w:name w:val="公文_正文第三层 Char"/>
    <w:link w:val="32"/>
    <w:qFormat/>
    <w:uiPriority w:val="0"/>
    <w:rPr>
      <w:rFonts w:hint="eastAsia"/>
      <w:b/>
      <w:kern w:val="0"/>
    </w:rPr>
  </w:style>
  <w:style w:type="paragraph" w:customStyle="1" w:styleId="34">
    <w:name w:val="公文_附件内容第四层"/>
    <w:basedOn w:val="1"/>
    <w:qFormat/>
    <w:uiPriority w:val="0"/>
    <w:pPr>
      <w:adjustRightInd w:val="0"/>
      <w:snapToGrid w:val="0"/>
      <w:spacing w:line="560" w:lineRule="exact"/>
      <w:ind w:firstLine="624"/>
    </w:pPr>
    <w:rPr>
      <w:rFonts w:hint="eastAsia"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&#36890;&#3069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Pages>2</Pages>
  <Words>941</Words>
  <Characters>941</Characters>
  <Lines>4</Lines>
  <Paragraphs>1</Paragraphs>
  <TotalTime>0</TotalTime>
  <ScaleCrop>false</ScaleCrop>
  <LinksUpToDate>false</LinksUpToDate>
  <CharactersWithSpaces>942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2025-08-05T06:54:00Z</dcterms:created>
  <dc:creator>greatwall</dc:creator>
  <cp:lastModifiedBy>greatwall</cp:lastModifiedBy>
  <dcterms:modified xsi:type="dcterms:W3CDTF">2025-08-04T16:01:39Z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FDEB8A6ABD70480537599068815C7582_41</vt:lpwstr>
  </property>
  <property fmtid="{D5CDD505-2E9C-101B-9397-08002B2CF9AE}" pid="4" name="Template">
    <vt:lpwstr>通知</vt:lpwstr>
  </property>
</Properties>
</file>