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uppressAutoHyphens/>
        <w:bidi w:val="0"/>
        <w:spacing w:line="520" w:lineRule="exact"/>
        <w:ind w:firstLine="0" w:firstLineChars="0"/>
        <w:rPr>
          <w:rFonts w:hint="eastAsia" w:ascii="黑体" w:hAnsi="黑体" w:eastAsia="黑体"/>
          <w:bCs/>
          <w:color w:val="auto"/>
          <w:sz w:val="32"/>
          <w:szCs w:val="32"/>
          <w:lang w:val="en-US" w:eastAsia="zh-CN" w:bidi="ar-EG"/>
        </w:rPr>
      </w:pPr>
      <w:r>
        <w:rPr>
          <w:rFonts w:hint="eastAsia" w:ascii="黑体" w:hAnsi="黑体" w:eastAsia="黑体"/>
          <w:bCs/>
          <w:color w:val="auto"/>
          <w:sz w:val="32"/>
          <w:szCs w:val="32"/>
          <w:lang w:bidi="ar-EG"/>
        </w:rPr>
        <w:t>附件</w:t>
      </w:r>
      <w:r>
        <w:rPr>
          <w:rFonts w:hint="eastAsia" w:ascii="黑体" w:hAnsi="黑体" w:eastAsia="黑体"/>
          <w:bCs/>
          <w:color w:val="auto"/>
          <w:sz w:val="32"/>
          <w:szCs w:val="32"/>
          <w:lang w:val="en-US" w:eastAsia="zh-CN" w:bidi="ar-EG"/>
        </w:rPr>
        <w:t>2</w:t>
      </w:r>
    </w:p>
    <w:p>
      <w:pPr>
        <w:keepNext w:val="0"/>
        <w:keepLines w:val="0"/>
        <w:pageBreakBefore w:val="0"/>
        <w:widowControl w:val="0"/>
        <w:suppressAutoHyphens/>
        <w:kinsoku/>
        <w:wordWrap/>
        <w:overflowPunct w:val="0"/>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pacing w:val="0"/>
          <w:sz w:val="44"/>
          <w:szCs w:val="44"/>
          <w:lang w:val="en-US" w:eastAsia="zh-CN" w:bidi="ar-EG"/>
        </w:rPr>
      </w:pPr>
      <w:r>
        <w:rPr>
          <w:rFonts w:hint="eastAsia" w:ascii="方正小标宋简体" w:hAnsi="方正小标宋简体" w:eastAsia="方正小标宋简体" w:cs="方正小标宋简体"/>
          <w:spacing w:val="0"/>
          <w:sz w:val="44"/>
          <w:szCs w:val="44"/>
          <w:lang w:val="en-US" w:eastAsia="zh-CN" w:bidi="ar-EG"/>
        </w:rPr>
        <w:t>临海市财政局废止或失效的行政规范性文件（</w:t>
      </w:r>
      <w:r>
        <w:rPr>
          <w:rFonts w:hint="eastAsia" w:ascii="方正小标宋简体" w:hAnsi="方正小标宋简体" w:eastAsia="方正小标宋简体" w:cs="方正小标宋简体"/>
          <w:color w:val="auto"/>
          <w:spacing w:val="0"/>
          <w:sz w:val="44"/>
          <w:szCs w:val="44"/>
          <w:lang w:val="en-US" w:eastAsia="zh-CN" w:bidi="ar-EG"/>
        </w:rPr>
        <w:t>7件</w:t>
      </w:r>
      <w:r>
        <w:rPr>
          <w:rFonts w:hint="eastAsia" w:ascii="方正小标宋简体" w:hAnsi="方正小标宋简体" w:eastAsia="方正小标宋简体" w:cs="方正小标宋简体"/>
          <w:spacing w:val="0"/>
          <w:sz w:val="44"/>
          <w:szCs w:val="44"/>
          <w:lang w:val="en-US" w:eastAsia="zh-CN" w:bidi="ar-EG"/>
        </w:rPr>
        <w:t>）</w:t>
      </w:r>
    </w:p>
    <w:p>
      <w:pPr>
        <w:keepNext w:val="0"/>
        <w:keepLines w:val="0"/>
        <w:pageBreakBefore w:val="0"/>
        <w:widowControl w:val="0"/>
        <w:suppressAutoHyphens/>
        <w:kinsoku/>
        <w:wordWrap/>
        <w:overflowPunct w:val="0"/>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pacing w:val="0"/>
          <w:sz w:val="44"/>
          <w:szCs w:val="44"/>
          <w:lang w:val="en-US" w:eastAsia="zh-CN" w:bidi="ar-EG"/>
        </w:rPr>
      </w:pPr>
    </w:p>
    <w:tbl>
      <w:tblPr>
        <w:tblStyle w:val="5"/>
        <w:tblW w:w="16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94"/>
        <w:gridCol w:w="2598"/>
        <w:gridCol w:w="1559"/>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4594" w:type="dxa"/>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文件名称</w:t>
            </w:r>
          </w:p>
        </w:tc>
        <w:tc>
          <w:tcPr>
            <w:tcW w:w="2598" w:type="dxa"/>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文件号</w:t>
            </w:r>
          </w:p>
        </w:tc>
        <w:tc>
          <w:tcPr>
            <w:tcW w:w="1559" w:type="dxa"/>
            <w:noWrap w:val="0"/>
            <w:vAlign w:val="center"/>
          </w:tcPr>
          <w:p>
            <w:pPr>
              <w:spacing w:line="500" w:lineRule="exact"/>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清理意见</w:t>
            </w:r>
          </w:p>
        </w:tc>
        <w:tc>
          <w:tcPr>
            <w:tcW w:w="6424" w:type="dxa"/>
            <w:noWrap w:val="0"/>
            <w:vAlign w:val="center"/>
          </w:tcPr>
          <w:p>
            <w:pPr>
              <w:spacing w:line="5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pacing w:val="-6"/>
                <w:sz w:val="24"/>
                <w:lang w:val="en-US" w:eastAsia="zh-CN"/>
              </w:rPr>
            </w:pPr>
            <w:r>
              <w:rPr>
                <w:rFonts w:hint="eastAsia" w:ascii="仿宋_GB2312" w:hAnsi="仿宋_GB2312" w:eastAsia="仿宋_GB2312" w:cs="仿宋_GB2312"/>
                <w:color w:val="auto"/>
                <w:spacing w:val="-6"/>
                <w:sz w:val="24"/>
                <w:lang w:val="en-US" w:eastAsia="zh-CN"/>
              </w:rPr>
              <w:t>1</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z w:val="24"/>
              </w:rPr>
              <w:t>关于印发《临海市行政事业单位国有资产出租出借管理办法》的通知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z w:val="24"/>
              </w:rPr>
              <w:t>临财行〔2010〕20号</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pacing w:val="-6"/>
                <w:sz w:val="24"/>
                <w:lang w:eastAsia="zh-CN"/>
              </w:rPr>
            </w:pPr>
            <w:r>
              <w:rPr>
                <w:rFonts w:hint="eastAsia" w:ascii="仿宋_GB2312" w:hAnsi="仿宋_GB2312" w:eastAsia="仿宋_GB2312" w:cs="仿宋_GB2312"/>
                <w:color w:val="auto"/>
                <w:spacing w:val="-6"/>
                <w:sz w:val="24"/>
                <w:lang w:eastAsia="zh-CN"/>
              </w:rPr>
              <w:t>已废止</w:t>
            </w:r>
          </w:p>
        </w:tc>
        <w:tc>
          <w:tcPr>
            <w:tcW w:w="6424" w:type="dxa"/>
            <w:noWrap w:val="0"/>
            <w:vAlign w:val="center"/>
          </w:tcPr>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456" w:firstLineChars="200"/>
              <w:jc w:val="both"/>
              <w:textAlignment w:val="auto"/>
              <w:rPr>
                <w:rFonts w:hint="eastAsia" w:ascii="仿宋" w:hAnsi="仿宋" w:eastAsia="仿宋" w:cs="??_GB2312"/>
                <w:color w:val="auto"/>
                <w:kern w:val="2"/>
                <w:sz w:val="24"/>
                <w:szCs w:val="24"/>
                <w:lang w:val="en-US" w:eastAsia="zh-CN" w:bidi="ar-SA"/>
              </w:rPr>
            </w:pPr>
            <w:r>
              <w:rPr>
                <w:rFonts w:hint="eastAsia" w:ascii="仿宋_GB2312" w:hAnsi="仿宋_GB2312" w:eastAsia="仿宋_GB2312" w:cs="仿宋_GB2312"/>
                <w:color w:val="auto"/>
                <w:spacing w:val="-6"/>
                <w:sz w:val="24"/>
                <w:lang w:eastAsia="zh-CN"/>
              </w:rPr>
              <w:t>根据《</w:t>
            </w:r>
            <w:r>
              <w:rPr>
                <w:rFonts w:hint="eastAsia" w:ascii="仿宋" w:hAnsi="仿宋" w:eastAsia="仿宋" w:cs="??_GB2312"/>
                <w:color w:val="auto"/>
                <w:kern w:val="2"/>
                <w:sz w:val="24"/>
                <w:szCs w:val="24"/>
                <w:lang w:val="en-US" w:eastAsia="zh-CN" w:bidi="ar-SA"/>
              </w:rPr>
              <w:t>临海市行政事业单位房产出租管理办法</w:t>
            </w:r>
            <w:r>
              <w:rPr>
                <w:rFonts w:hint="eastAsia" w:ascii="仿宋_GB2312" w:hAnsi="仿宋_GB2312" w:eastAsia="仿宋_GB2312" w:cs="仿宋_GB2312"/>
                <w:color w:val="auto"/>
                <w:spacing w:val="-6"/>
                <w:sz w:val="24"/>
                <w:lang w:eastAsia="zh-CN"/>
              </w:rPr>
              <w:t>》【</w:t>
            </w:r>
            <w:r>
              <w:rPr>
                <w:rFonts w:hint="eastAsia" w:ascii="仿宋" w:hAnsi="仿宋" w:eastAsia="仿宋" w:cs="??_GB2312"/>
                <w:color w:val="auto"/>
                <w:kern w:val="2"/>
                <w:sz w:val="24"/>
                <w:szCs w:val="24"/>
                <w:lang w:val="en-US" w:eastAsia="zh-CN" w:bidi="ar-SA"/>
              </w:rPr>
              <w:t>临财国资〔2023〕27号</w:t>
            </w:r>
            <w:r>
              <w:rPr>
                <w:rFonts w:hint="eastAsia" w:ascii="仿宋_GB2312" w:hAnsi="仿宋_GB2312" w:eastAsia="仿宋_GB2312" w:cs="仿宋_GB2312"/>
                <w:color w:val="auto"/>
                <w:spacing w:val="-6"/>
                <w:sz w:val="24"/>
                <w:lang w:eastAsia="zh-CN"/>
              </w:rPr>
              <w:t>】的有关规定：“</w:t>
            </w:r>
            <w:r>
              <w:rPr>
                <w:rFonts w:hint="eastAsia" w:ascii="仿宋" w:hAnsi="仿宋" w:eastAsia="仿宋" w:cs="??_GB2312"/>
                <w:color w:val="auto"/>
                <w:kern w:val="2"/>
                <w:sz w:val="24"/>
                <w:szCs w:val="24"/>
                <w:lang w:val="en-US" w:eastAsia="zh-CN" w:bidi="ar-SA"/>
              </w:rPr>
              <w:t>（二十九）本办法自2023年9月1日起施行。《临海市行政事业单位国有资产出租出借管理办法》（临财行〔2010〕20号）同时废止。</w:t>
            </w:r>
            <w:r>
              <w:rPr>
                <w:rFonts w:hint="eastAsia" w:ascii="仿宋_GB2312" w:hAnsi="仿宋_GB2312" w:eastAsia="仿宋_GB2312" w:cs="仿宋_GB2312"/>
                <w:color w:val="auto"/>
                <w:spacing w:val="-6"/>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FF0000"/>
                <w:spacing w:val="-6"/>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eastAsia="zh-CN"/>
              </w:rPr>
            </w:pPr>
            <w:r>
              <w:rPr>
                <w:rFonts w:hint="eastAsia" w:ascii="仿宋_GB2312" w:hAnsi="仿宋_GB2312" w:eastAsia="仿宋_GB2312" w:cs="仿宋_GB2312"/>
                <w:color w:val="000000"/>
                <w:spacing w:val="-6"/>
                <w:sz w:val="24"/>
                <w:lang w:val="en-US" w:eastAsia="zh-CN"/>
              </w:rPr>
              <w:t>2</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临海市财政局 临</w:t>
            </w:r>
            <w:r>
              <w:rPr>
                <w:rFonts w:hint="eastAsia" w:ascii="仿宋_GB2312" w:hAnsi="仿宋_GB2312" w:eastAsia="仿宋_GB2312" w:cs="仿宋_GB2312"/>
                <w:color w:val="000000"/>
                <w:spacing w:val="-6"/>
                <w:sz w:val="24"/>
                <w:lang w:eastAsia="zh-CN"/>
              </w:rPr>
              <w:t>海</w:t>
            </w:r>
            <w:r>
              <w:rPr>
                <w:rFonts w:hint="eastAsia" w:ascii="仿宋_GB2312" w:hAnsi="仿宋_GB2312" w:eastAsia="仿宋_GB2312" w:cs="仿宋_GB2312"/>
                <w:color w:val="000000"/>
                <w:spacing w:val="-6"/>
                <w:sz w:val="24"/>
              </w:rPr>
              <w:t>市卫生健康局 关于印发临海市基本公共卫生服务项目补助资金管理办法的通知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临财社〔2019〕108号</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eastAsia="zh-CN"/>
              </w:rPr>
            </w:pPr>
            <w:r>
              <w:rPr>
                <w:rFonts w:hint="eastAsia" w:ascii="仿宋_GB2312" w:hAnsi="仿宋_GB2312" w:eastAsia="仿宋_GB2312" w:cs="仿宋_GB2312"/>
                <w:color w:val="auto"/>
                <w:spacing w:val="-6"/>
                <w:sz w:val="24"/>
                <w:lang w:eastAsia="zh-CN"/>
              </w:rPr>
              <w:t>拟</w:t>
            </w:r>
            <w:r>
              <w:rPr>
                <w:rFonts w:hint="eastAsia" w:ascii="仿宋_GB2312" w:hAnsi="仿宋_GB2312" w:eastAsia="仿宋_GB2312" w:cs="仿宋_GB2312"/>
                <w:color w:val="000000"/>
                <w:spacing w:val="-6"/>
                <w:sz w:val="24"/>
                <w:lang w:eastAsia="zh-CN"/>
              </w:rPr>
              <w:t>废止</w:t>
            </w:r>
          </w:p>
        </w:tc>
        <w:tc>
          <w:tcPr>
            <w:tcW w:w="64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auto"/>
                <w:spacing w:val="-6"/>
                <w:sz w:val="24"/>
                <w:lang w:eastAsia="zh-CN"/>
              </w:rPr>
              <w:t>不再适用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eastAsia="zh-CN"/>
              </w:rPr>
            </w:pPr>
            <w:r>
              <w:rPr>
                <w:rFonts w:hint="eastAsia" w:ascii="仿宋_GB2312" w:hAnsi="仿宋_GB2312" w:eastAsia="仿宋_GB2312" w:cs="仿宋_GB2312"/>
                <w:color w:val="000000"/>
                <w:spacing w:val="-6"/>
                <w:sz w:val="24"/>
                <w:lang w:val="en-US" w:eastAsia="zh-CN"/>
              </w:rPr>
              <w:t>3</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临海市财政局 临海市经济和信息化局关于印发《临海市制造业高质量发展专项资金管理办法》的通知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临财企〔2020〕34号</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eastAsia="zh-CN"/>
              </w:rPr>
            </w:pPr>
            <w:r>
              <w:rPr>
                <w:rFonts w:hint="eastAsia" w:ascii="仿宋_GB2312" w:hAnsi="仿宋_GB2312" w:eastAsia="仿宋_GB2312" w:cs="仿宋_GB2312"/>
                <w:color w:val="auto"/>
                <w:spacing w:val="-6"/>
                <w:sz w:val="24"/>
                <w:lang w:eastAsia="zh-CN"/>
              </w:rPr>
              <w:t>拟</w:t>
            </w:r>
            <w:r>
              <w:rPr>
                <w:rFonts w:hint="eastAsia" w:ascii="仿宋_GB2312" w:hAnsi="仿宋_GB2312" w:eastAsia="仿宋_GB2312" w:cs="仿宋_GB2312"/>
                <w:color w:val="000000"/>
                <w:spacing w:val="-6"/>
                <w:sz w:val="24"/>
                <w:lang w:val="en-US" w:eastAsia="zh-CN"/>
              </w:rPr>
              <w:t>废止</w:t>
            </w:r>
          </w:p>
        </w:tc>
        <w:tc>
          <w:tcPr>
            <w:tcW w:w="64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lang w:eastAsia="zh-CN"/>
              </w:rPr>
              <w:t>相关政策已按</w:t>
            </w:r>
            <w:r>
              <w:rPr>
                <w:rFonts w:hint="eastAsia" w:ascii="仿宋_GB2312" w:hAnsi="仿宋_GB2312" w:eastAsia="仿宋_GB2312" w:cs="仿宋_GB2312"/>
                <w:color w:val="000000"/>
                <w:spacing w:val="-6"/>
                <w:sz w:val="24"/>
              </w:rPr>
              <w:t>《临海市制造业高质量发展结对促共富示范创建财政专项激励资金管理办法</w:t>
            </w:r>
            <w:r>
              <w:rPr>
                <w:rFonts w:hint="eastAsia" w:ascii="仿宋_GB2312" w:hAnsi="仿宋_GB2312" w:eastAsia="仿宋_GB2312" w:cs="仿宋_GB2312"/>
                <w:color w:val="000000"/>
                <w:spacing w:val="-6"/>
                <w:sz w:val="24"/>
                <w:lang w:eastAsia="zh-CN"/>
              </w:rPr>
              <w:t>》（</w:t>
            </w:r>
            <w:r>
              <w:rPr>
                <w:rFonts w:hint="eastAsia" w:ascii="仿宋_GB2312" w:hAnsi="仿宋_GB2312" w:eastAsia="仿宋_GB2312" w:cs="仿宋_GB2312"/>
                <w:color w:val="000000"/>
                <w:spacing w:val="-6"/>
                <w:sz w:val="24"/>
              </w:rPr>
              <w:t>临财企〔2023〕21号</w:t>
            </w:r>
            <w:r>
              <w:rPr>
                <w:rFonts w:hint="eastAsia" w:ascii="仿宋_GB2312" w:hAnsi="仿宋_GB2312" w:eastAsia="仿宋_GB2312" w:cs="仿宋_GB2312"/>
                <w:color w:val="000000"/>
                <w:spacing w:val="-6"/>
                <w:sz w:val="24"/>
                <w:lang w:eastAsia="zh-CN"/>
              </w:rPr>
              <w:t>）执行</w:t>
            </w:r>
            <w:r>
              <w:rPr>
                <w:rFonts w:hint="default" w:ascii="仿宋_GB2312" w:hAnsi="仿宋_GB2312" w:eastAsia="仿宋_GB2312" w:cs="仿宋_GB2312"/>
                <w:color w:val="000000"/>
                <w:spacing w:val="-6"/>
                <w:sz w:val="24"/>
                <w:lang w:eastAsia="zh-CN"/>
              </w:rPr>
              <w:t>，该文件已不再适用</w:t>
            </w:r>
            <w:r>
              <w:rPr>
                <w:rFonts w:hint="eastAsia" w:ascii="仿宋_GB2312" w:hAnsi="仿宋_GB2312" w:eastAsia="仿宋_GB2312" w:cs="仿宋_GB2312"/>
                <w:color w:val="000000"/>
                <w:spacing w:val="-6"/>
                <w:sz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kern w:val="2"/>
                <w:sz w:val="24"/>
                <w:szCs w:val="24"/>
                <w:lang w:val="en-US" w:eastAsia="zh-CN" w:bidi="ar-SA"/>
              </w:rPr>
            </w:pPr>
            <w:r>
              <w:rPr>
                <w:rFonts w:hint="eastAsia" w:ascii="仿宋_GB2312" w:hAnsi="仿宋_GB2312" w:eastAsia="仿宋_GB2312" w:cs="仿宋_GB2312"/>
                <w:color w:val="000000"/>
                <w:spacing w:val="-6"/>
                <w:sz w:val="24"/>
                <w:lang w:val="en-US" w:eastAsia="zh-CN"/>
              </w:rPr>
              <w:t>4</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kern w:val="2"/>
                <w:sz w:val="24"/>
                <w:szCs w:val="24"/>
                <w:lang w:val="en-US" w:eastAsia="zh-CN" w:bidi="ar-SA"/>
              </w:rPr>
            </w:pPr>
            <w:r>
              <w:rPr>
                <w:rFonts w:hint="eastAsia" w:ascii="仿宋_GB2312" w:hAnsi="仿宋_GB2312" w:eastAsia="仿宋_GB2312" w:cs="仿宋_GB2312"/>
                <w:color w:val="000000"/>
                <w:spacing w:val="-6"/>
                <w:sz w:val="24"/>
              </w:rPr>
              <w:t>临海市财政局 临海市经济和信息化局关于印发《临海市小微企业园建设提升工作专项资金使用办法（试行）》的通知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kern w:val="2"/>
                <w:sz w:val="24"/>
                <w:szCs w:val="24"/>
                <w:lang w:val="en-US" w:eastAsia="zh-CN" w:bidi="ar-SA"/>
              </w:rPr>
            </w:pPr>
            <w:r>
              <w:rPr>
                <w:rFonts w:hint="eastAsia" w:ascii="仿宋_GB2312" w:hAnsi="仿宋_GB2312" w:eastAsia="仿宋_GB2312" w:cs="仿宋_GB2312"/>
                <w:color w:val="000000"/>
                <w:spacing w:val="-6"/>
                <w:sz w:val="24"/>
              </w:rPr>
              <w:t>临财企〔2020〕35号</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kern w:val="2"/>
                <w:sz w:val="24"/>
                <w:szCs w:val="24"/>
                <w:lang w:val="en-US" w:eastAsia="zh-CN" w:bidi="ar-SA"/>
              </w:rPr>
            </w:pPr>
            <w:r>
              <w:rPr>
                <w:rFonts w:hint="eastAsia" w:ascii="仿宋_GB2312" w:hAnsi="仿宋_GB2312" w:eastAsia="仿宋_GB2312" w:cs="仿宋_GB2312"/>
                <w:color w:val="auto"/>
                <w:spacing w:val="-6"/>
                <w:sz w:val="24"/>
                <w:lang w:eastAsia="zh-CN"/>
              </w:rPr>
              <w:t>已</w:t>
            </w:r>
            <w:r>
              <w:rPr>
                <w:rFonts w:hint="eastAsia" w:ascii="仿宋_GB2312" w:hAnsi="仿宋_GB2312" w:eastAsia="仿宋_GB2312" w:cs="仿宋_GB2312"/>
                <w:color w:val="000000"/>
                <w:spacing w:val="-6"/>
                <w:sz w:val="24"/>
                <w:lang w:eastAsia="zh-CN"/>
              </w:rPr>
              <w:t>失效</w:t>
            </w:r>
          </w:p>
        </w:tc>
        <w:tc>
          <w:tcPr>
            <w:tcW w:w="642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kern w:val="2"/>
                <w:sz w:val="24"/>
                <w:szCs w:val="24"/>
                <w:lang w:val="en-US" w:eastAsia="zh-CN" w:bidi="ar-SA"/>
              </w:rPr>
            </w:pPr>
            <w:r>
              <w:rPr>
                <w:rFonts w:hint="eastAsia" w:ascii="仿宋_GB2312" w:hAnsi="仿宋_GB2312" w:eastAsia="仿宋_GB2312" w:cs="仿宋_GB2312"/>
                <w:color w:val="000000"/>
                <w:spacing w:val="-6"/>
                <w:sz w:val="24"/>
                <w:lang w:eastAsia="zh-CN"/>
              </w:rPr>
              <w:t>该文件</w:t>
            </w:r>
            <w:r>
              <w:rPr>
                <w:rFonts w:hint="eastAsia" w:ascii="仿宋_GB2312" w:hAnsi="仿宋_GB2312" w:eastAsia="仿宋_GB2312" w:cs="仿宋_GB2312"/>
                <w:color w:val="auto"/>
                <w:spacing w:val="-6"/>
                <w:sz w:val="24"/>
                <w:lang w:eastAsia="zh-CN"/>
              </w:rPr>
              <w:t>末尾明确</w:t>
            </w:r>
            <w:r>
              <w:rPr>
                <w:rFonts w:hint="eastAsia" w:ascii="仿宋_GB2312" w:hAnsi="仿宋_GB2312" w:eastAsia="仿宋_GB2312" w:cs="仿宋_GB2312"/>
                <w:color w:val="000000"/>
                <w:spacing w:val="-6"/>
                <w:sz w:val="24"/>
                <w:lang w:eastAsia="zh-CN"/>
              </w:rPr>
              <w:t>：“</w:t>
            </w:r>
            <w:r>
              <w:rPr>
                <w:rFonts w:hint="default" w:ascii="仿宋_GB2312" w:hAnsi="仿宋_GB2312" w:eastAsia="仿宋_GB2312" w:cs="仿宋_GB2312"/>
                <w:color w:val="000000"/>
                <w:spacing w:val="-6"/>
                <w:sz w:val="24"/>
              </w:rPr>
              <w:t>本办法自2020年1月1日实施，有效期2年</w:t>
            </w:r>
            <w:r>
              <w:rPr>
                <w:rFonts w:hint="eastAsia" w:ascii="仿宋_GB2312" w:hAnsi="仿宋_GB2312" w:eastAsia="仿宋_GB2312" w:cs="仿宋_GB2312"/>
                <w:color w:val="000000"/>
                <w:spacing w:val="-6"/>
                <w:sz w:val="24"/>
                <w:lang w:eastAsia="zh-CN"/>
              </w:rPr>
              <w:t>。”</w:t>
            </w:r>
            <w:r>
              <w:rPr>
                <w:rFonts w:hint="eastAsia" w:ascii="仿宋_GB2312" w:hAnsi="仿宋_GB2312" w:eastAsia="仿宋_GB2312" w:cs="仿宋_GB2312"/>
                <w:color w:val="auto"/>
                <w:spacing w:val="-6"/>
                <w:sz w:val="24"/>
                <w:lang w:eastAsia="zh-CN"/>
              </w:rPr>
              <w:t>故该文件现已失效</w:t>
            </w:r>
            <w:r>
              <w:rPr>
                <w:rFonts w:hint="eastAsia" w:ascii="仿宋_GB2312" w:hAnsi="仿宋_GB2312" w:eastAsia="仿宋_GB2312" w:cs="仿宋_GB2312"/>
                <w:color w:val="000000"/>
                <w:spacing w:val="-6"/>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eastAsia="zh-CN"/>
              </w:rPr>
            </w:pPr>
            <w:r>
              <w:rPr>
                <w:rFonts w:hint="eastAsia" w:ascii="仿宋_GB2312" w:hAnsi="仿宋_GB2312" w:eastAsia="仿宋_GB2312" w:cs="仿宋_GB2312"/>
                <w:color w:val="000000"/>
                <w:spacing w:val="-6"/>
                <w:sz w:val="24"/>
                <w:lang w:val="en-US" w:eastAsia="zh-CN"/>
              </w:rPr>
              <w:t>5</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关于印发临海市中小企业发展（竞争力提升工程）省级专项资金使用管理办法（试行）的通知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临财企〔2021〕18号</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auto"/>
                <w:spacing w:val="-6"/>
                <w:sz w:val="24"/>
                <w:lang w:eastAsia="zh-CN"/>
              </w:rPr>
              <w:t>已</w:t>
            </w:r>
            <w:r>
              <w:rPr>
                <w:rFonts w:hint="eastAsia" w:ascii="仿宋_GB2312" w:hAnsi="仿宋_GB2312" w:eastAsia="仿宋_GB2312" w:cs="仿宋_GB2312"/>
                <w:color w:val="000000"/>
                <w:spacing w:val="-6"/>
                <w:sz w:val="24"/>
                <w:lang w:eastAsia="zh-CN"/>
              </w:rPr>
              <w:t>废止</w:t>
            </w:r>
          </w:p>
        </w:tc>
        <w:tc>
          <w:tcPr>
            <w:tcW w:w="642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lang w:eastAsia="zh-CN"/>
              </w:rPr>
              <w:t>根据《关于印发临海市中小企业发展省级专项资金使用管理办法的通知》（临财企〔2024〕31号）第十二条：“本办法自2024年10月25日起施行。《关于印发临海市中小企业发展（竞争力提升工程）省级专项资金使用管理办法（试行）的通知》（临财企〔2021〕18号）同时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eastAsia="zh-CN"/>
              </w:rPr>
            </w:pPr>
            <w:r>
              <w:rPr>
                <w:rFonts w:hint="eastAsia" w:ascii="仿宋_GB2312" w:hAnsi="仿宋_GB2312" w:eastAsia="仿宋_GB2312" w:cs="仿宋_GB2312"/>
                <w:color w:val="000000"/>
                <w:spacing w:val="-6"/>
                <w:sz w:val="24"/>
                <w:lang w:val="en-US" w:eastAsia="zh-CN"/>
              </w:rPr>
              <w:t>6</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关于印发《临海市困难群众救助补助资金</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使用管理办法》的通知</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rPr>
            </w:pP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临财社〔2021〕38号</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eastAsia="zh-CN"/>
              </w:rPr>
            </w:pPr>
            <w:r>
              <w:rPr>
                <w:rFonts w:hint="eastAsia" w:ascii="仿宋_GB2312" w:hAnsi="仿宋_GB2312" w:eastAsia="仿宋_GB2312" w:cs="仿宋_GB2312"/>
                <w:color w:val="auto"/>
                <w:spacing w:val="-6"/>
                <w:sz w:val="24"/>
                <w:lang w:eastAsia="zh-CN"/>
              </w:rPr>
              <w:t>拟废</w:t>
            </w:r>
            <w:r>
              <w:rPr>
                <w:rFonts w:hint="eastAsia" w:ascii="仿宋_GB2312" w:hAnsi="仿宋_GB2312" w:eastAsia="仿宋_GB2312" w:cs="仿宋_GB2312"/>
                <w:color w:val="000000"/>
                <w:spacing w:val="-6"/>
                <w:sz w:val="24"/>
                <w:lang w:eastAsia="zh-CN"/>
              </w:rPr>
              <w:t>止</w:t>
            </w:r>
          </w:p>
        </w:tc>
        <w:tc>
          <w:tcPr>
            <w:tcW w:w="642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000000"/>
                <w:spacing w:val="-6"/>
                <w:sz w:val="24"/>
              </w:rPr>
            </w:pPr>
            <w:r>
              <w:rPr>
                <w:rFonts w:hint="eastAsia" w:ascii="仿宋_GB2312" w:hAnsi="仿宋_GB2312" w:eastAsia="仿宋_GB2312" w:cs="仿宋_GB2312"/>
                <w:color w:val="auto"/>
                <w:spacing w:val="-6"/>
                <w:sz w:val="24"/>
                <w:lang w:eastAsia="zh-CN"/>
              </w:rPr>
              <w:t>资金管理</w:t>
            </w:r>
            <w:r>
              <w:rPr>
                <w:rFonts w:hint="default" w:ascii="仿宋_GB2312" w:hAnsi="仿宋_GB2312" w:eastAsia="仿宋_GB2312" w:cs="仿宋_GB2312"/>
                <w:color w:val="auto"/>
                <w:spacing w:val="-6"/>
                <w:sz w:val="24"/>
                <w:lang w:eastAsia="zh-CN"/>
              </w:rPr>
              <w:t>现</w:t>
            </w:r>
            <w:r>
              <w:rPr>
                <w:rFonts w:hint="eastAsia" w:ascii="仿宋_GB2312" w:hAnsi="仿宋_GB2312" w:eastAsia="仿宋_GB2312" w:cs="仿宋_GB2312"/>
                <w:color w:val="auto"/>
                <w:spacing w:val="-6"/>
                <w:sz w:val="24"/>
                <w:lang w:eastAsia="zh-CN"/>
              </w:rPr>
              <w:t>参照执行2024年9月浙江省财政厅、省民政厅印发的《浙江省困难群众救助补助资金使用管理办法》相关规定，不再适用该文件。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exac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val="en-US" w:eastAsia="zh-CN"/>
              </w:rPr>
            </w:pPr>
            <w:r>
              <w:rPr>
                <w:rFonts w:hint="eastAsia" w:ascii="仿宋_GB2312" w:hAnsi="仿宋_GB2312" w:eastAsia="仿宋_GB2312" w:cs="仿宋_GB2312"/>
                <w:color w:val="000000"/>
                <w:spacing w:val="-6"/>
                <w:sz w:val="24"/>
                <w:lang w:val="en-US" w:eastAsia="zh-CN"/>
              </w:rPr>
              <w:t>7</w:t>
            </w:r>
            <w:bookmarkStart w:id="0" w:name="_GoBack"/>
            <w:bookmarkEnd w:id="0"/>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spacing w:val="-6"/>
                <w:sz w:val="24"/>
                <w:lang w:val="en-US" w:eastAsia="zh-CN"/>
              </w:rPr>
            </w:pPr>
            <w:r>
              <w:rPr>
                <w:rFonts w:hint="eastAsia" w:ascii="仿宋_GB2312" w:hAnsi="仿宋_GB2312" w:eastAsia="仿宋_GB2312" w:cs="仿宋_GB2312"/>
                <w:color w:val="000000"/>
                <w:spacing w:val="-6"/>
                <w:sz w:val="24"/>
              </w:rPr>
              <w:t>关于印发《临海市市属国有企业外派专职监事管理办法（试行）》的通知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val="en-US" w:eastAsia="zh-CN"/>
              </w:rPr>
            </w:pPr>
            <w:r>
              <w:rPr>
                <w:rFonts w:hint="eastAsia" w:ascii="仿宋_GB2312" w:hAnsi="仿宋_GB2312" w:eastAsia="仿宋_GB2312" w:cs="仿宋_GB2312"/>
                <w:color w:val="000000"/>
                <w:spacing w:val="-6"/>
                <w:sz w:val="24"/>
              </w:rPr>
              <w:t>临财国资〔2022〕22号</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pacing w:val="-6"/>
                <w:sz w:val="24"/>
                <w:lang w:val="en-US" w:eastAsia="zh-CN"/>
              </w:rPr>
            </w:pPr>
            <w:r>
              <w:rPr>
                <w:rFonts w:hint="eastAsia" w:ascii="仿宋_GB2312" w:hAnsi="仿宋_GB2312" w:eastAsia="仿宋_GB2312" w:cs="仿宋_GB2312"/>
                <w:color w:val="auto"/>
                <w:spacing w:val="-6"/>
                <w:sz w:val="24"/>
                <w:lang w:eastAsia="zh-CN"/>
              </w:rPr>
              <w:t>拟</w:t>
            </w:r>
            <w:r>
              <w:rPr>
                <w:rFonts w:hint="eastAsia" w:ascii="仿宋_GB2312" w:hAnsi="仿宋_GB2312" w:eastAsia="仿宋_GB2312" w:cs="仿宋_GB2312"/>
                <w:color w:val="000000"/>
                <w:spacing w:val="-6"/>
                <w:sz w:val="24"/>
                <w:lang w:val="en-US" w:eastAsia="zh-CN"/>
              </w:rPr>
              <w:t>废止</w:t>
            </w:r>
          </w:p>
        </w:tc>
        <w:tc>
          <w:tcPr>
            <w:tcW w:w="6424"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000000"/>
                <w:spacing w:val="-6"/>
                <w:sz w:val="24"/>
                <w:lang w:eastAsia="zh-CN"/>
              </w:rPr>
            </w:pPr>
            <w:r>
              <w:rPr>
                <w:rFonts w:hint="eastAsia" w:ascii="仿宋_GB2312" w:hAnsi="仿宋_GB2312" w:eastAsia="仿宋_GB2312" w:cs="仿宋_GB2312"/>
                <w:color w:val="000000"/>
                <w:spacing w:val="-6"/>
                <w:sz w:val="24"/>
                <w:lang w:eastAsia="zh-CN"/>
              </w:rPr>
              <w:t>根据《中华人民共和国公司法》（</w:t>
            </w:r>
            <w:r>
              <w:rPr>
                <w:rFonts w:hint="eastAsia" w:ascii="仿宋_GB2312" w:hAnsi="仿宋_GB2312" w:eastAsia="仿宋_GB2312" w:cs="仿宋_GB2312"/>
                <w:color w:val="000000"/>
                <w:spacing w:val="-6"/>
                <w:sz w:val="24"/>
                <w:lang w:val="en-US" w:eastAsia="zh-CN"/>
              </w:rPr>
              <w:t>2023修订</w:t>
            </w:r>
            <w:r>
              <w:rPr>
                <w:rFonts w:hint="eastAsia" w:ascii="仿宋_GB2312" w:hAnsi="仿宋_GB2312" w:eastAsia="仿宋_GB2312" w:cs="仿宋_GB2312"/>
                <w:color w:val="000000"/>
                <w:spacing w:val="-6"/>
                <w:sz w:val="24"/>
                <w:lang w:eastAsia="zh-CN"/>
              </w:rPr>
              <w:t>）第一百七十六条：“国有独资公司在董事会中设置由董事组成的审计委员会行使本法规定的监事会职权的，不设监事会或者监事。”</w:t>
            </w:r>
            <w:r>
              <w:rPr>
                <w:rFonts w:hint="default" w:ascii="仿宋_GB2312" w:hAnsi="仿宋_GB2312" w:eastAsia="仿宋_GB2312" w:cs="仿宋_GB2312"/>
                <w:color w:val="000000"/>
                <w:spacing w:val="-6"/>
                <w:sz w:val="24"/>
                <w:lang w:eastAsia="zh-CN"/>
              </w:rPr>
              <w:t>市属国企撤销监事会，由董事会</w:t>
            </w:r>
            <w:r>
              <w:rPr>
                <w:rFonts w:hint="eastAsia" w:ascii="仿宋_GB2312" w:hAnsi="仿宋_GB2312" w:eastAsia="仿宋_GB2312" w:cs="仿宋_GB2312"/>
                <w:color w:val="000000"/>
                <w:spacing w:val="-6"/>
                <w:sz w:val="24"/>
                <w:lang w:eastAsia="zh-CN"/>
              </w:rPr>
              <w:t>审计委员会</w:t>
            </w:r>
            <w:r>
              <w:rPr>
                <w:rFonts w:hint="default" w:ascii="仿宋_GB2312" w:hAnsi="仿宋_GB2312" w:eastAsia="仿宋_GB2312" w:cs="仿宋_GB2312"/>
                <w:color w:val="000000"/>
                <w:spacing w:val="-6"/>
                <w:sz w:val="24"/>
                <w:lang w:eastAsia="zh-CN"/>
              </w:rPr>
              <w:t>代替。</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24987"/>
    <w:rsid w:val="4F1C67A4"/>
    <w:rsid w:val="7435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3"/>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2025-07-03T09:30:00Z</dcterms:created>
  <dc:creator>Administrator</dc:creator>
  <cp:lastModifiedBy>Administrator</cp:lastModifiedBy>
  <dcterms:modified xsi:type="dcterms:W3CDTF">2025-07-03T09:36:41Z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4FB46BE4CE60437995FFAB3276F0D319</vt:lpwstr>
  </property>
</Properties>
</file>