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8ABF9">
      <w:pPr>
        <w:spacing w:line="560" w:lineRule="exact"/>
        <w:jc w:val="left"/>
        <w:rPr>
          <w:rFonts w:hint="eastAsia" w:ascii="方正小标宋简体" w:hAnsi="方正小标宋简体" w:eastAsia="方正小标宋简体" w:cs="方正小标宋简体"/>
          <w:color w:val="auto"/>
          <w:sz w:val="21"/>
          <w:szCs w:val="21"/>
          <w:highlight w:val="none"/>
          <w:u w:val="none"/>
          <w:lang w:val="en-US" w:eastAsia="zh-CN"/>
        </w:rPr>
      </w:pPr>
      <w:r>
        <w:rPr>
          <w:rFonts w:hint="eastAsia" w:ascii="方正小标宋简体" w:hAnsi="方正小标宋简体" w:eastAsia="方正小标宋简体" w:cs="方正小标宋简体"/>
          <w:color w:val="auto"/>
          <w:sz w:val="21"/>
          <w:szCs w:val="21"/>
          <w:highlight w:val="none"/>
          <w:u w:val="none"/>
          <w:lang w:val="en-US" w:eastAsia="zh-CN"/>
        </w:rPr>
        <w:t>附件1</w:t>
      </w:r>
    </w:p>
    <w:p w14:paraId="4ED3619D">
      <w:pPr>
        <w:spacing w:line="560" w:lineRule="exact"/>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龙湾区征收集体</w:t>
      </w:r>
      <w:r>
        <w:rPr>
          <w:rFonts w:hint="eastAsia" w:ascii="方正小标宋简体" w:hAnsi="方正小标宋简体" w:eastAsia="方正小标宋简体" w:cs="方正小标宋简体"/>
          <w:color w:val="auto"/>
          <w:sz w:val="44"/>
          <w:szCs w:val="44"/>
          <w:highlight w:val="none"/>
          <w:u w:val="none"/>
          <w:lang w:eastAsia="zh-CN"/>
        </w:rPr>
        <w:t>土地涉及住宅用房</w:t>
      </w:r>
      <w:r>
        <w:rPr>
          <w:rFonts w:hint="eastAsia" w:ascii="方正小标宋简体" w:hAnsi="方正小标宋简体" w:eastAsia="方正小标宋简体" w:cs="方正小标宋简体"/>
          <w:color w:val="auto"/>
          <w:sz w:val="44"/>
          <w:szCs w:val="44"/>
          <w:highlight w:val="none"/>
          <w:u w:val="none"/>
        </w:rPr>
        <w:t>补偿</w:t>
      </w:r>
    </w:p>
    <w:p w14:paraId="28E3EE45">
      <w:pPr>
        <w:spacing w:line="560" w:lineRule="exact"/>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实施细则</w:t>
      </w:r>
    </w:p>
    <w:p w14:paraId="0CE7E8A6">
      <w:pPr>
        <w:spacing w:line="560" w:lineRule="exact"/>
        <w:jc w:val="center"/>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val="en-US" w:eastAsia="zh-CN"/>
        </w:rPr>
        <w:t>草案</w:t>
      </w:r>
      <w:r>
        <w:rPr>
          <w:rFonts w:hint="eastAsia" w:ascii="仿宋_GB2312" w:hAnsi="仿宋" w:eastAsia="仿宋_GB2312"/>
          <w:color w:val="auto"/>
          <w:sz w:val="32"/>
          <w:szCs w:val="32"/>
          <w:highlight w:val="none"/>
          <w:u w:val="none"/>
        </w:rPr>
        <w:t>）</w:t>
      </w:r>
    </w:p>
    <w:p w14:paraId="1A4EEB4B">
      <w:pPr>
        <w:pStyle w:val="7"/>
        <w:spacing w:before="0" w:beforeAutospacing="0" w:after="0" w:afterAutospacing="0" w:line="560" w:lineRule="exact"/>
        <w:jc w:val="center"/>
        <w:rPr>
          <w:rFonts w:ascii="仿宋_GB2312" w:hAnsi="黑体" w:eastAsia="仿宋_GB2312" w:cs="方正小标宋简体"/>
          <w:color w:val="auto"/>
          <w:sz w:val="32"/>
          <w:szCs w:val="32"/>
          <w:highlight w:val="none"/>
          <w:u w:val="none"/>
        </w:rPr>
      </w:pPr>
    </w:p>
    <w:p w14:paraId="184E37C1">
      <w:pPr>
        <w:spacing w:before="0" w:beforeAutospacing="0" w:after="0" w:afterAutospacing="0" w:line="560" w:lineRule="exact"/>
        <w:ind w:firstLine="640" w:firstLineChars="200"/>
        <w:rPr>
          <w:rFonts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为</w:t>
      </w:r>
      <w:r>
        <w:rPr>
          <w:rFonts w:hint="eastAsia" w:ascii="仿宋_GB2312" w:hAnsi="仿宋" w:eastAsia="仿宋_GB2312"/>
          <w:color w:val="auto"/>
          <w:sz w:val="32"/>
          <w:szCs w:val="32"/>
          <w:highlight w:val="none"/>
          <w:u w:val="none"/>
          <w:lang w:eastAsia="zh-CN"/>
        </w:rPr>
        <w:t>维</w:t>
      </w:r>
      <w:r>
        <w:rPr>
          <w:rFonts w:hint="eastAsia" w:ascii="仿宋_GB2312" w:hAnsi="仿宋" w:eastAsia="仿宋_GB2312"/>
          <w:color w:val="auto"/>
          <w:sz w:val="32"/>
          <w:szCs w:val="32"/>
          <w:highlight w:val="none"/>
          <w:u w:val="none"/>
        </w:rPr>
        <w:t>护集体土地</w:t>
      </w:r>
      <w:r>
        <w:rPr>
          <w:rFonts w:hint="eastAsia" w:ascii="仿宋_GB2312" w:hAnsi="仿宋" w:eastAsia="仿宋_GB2312"/>
          <w:color w:val="auto"/>
          <w:sz w:val="32"/>
          <w:szCs w:val="32"/>
          <w:highlight w:val="none"/>
          <w:u w:val="none"/>
          <w:lang w:eastAsia="zh-CN"/>
        </w:rPr>
        <w:t>范围内住宅用房所有权</w:t>
      </w:r>
      <w:r>
        <w:rPr>
          <w:rFonts w:hint="eastAsia" w:ascii="仿宋_GB2312" w:hAnsi="仿宋" w:eastAsia="仿宋_GB2312"/>
          <w:color w:val="auto"/>
          <w:sz w:val="32"/>
          <w:szCs w:val="32"/>
          <w:highlight w:val="none"/>
          <w:u w:val="none"/>
        </w:rPr>
        <w:t>人</w:t>
      </w:r>
      <w:r>
        <w:rPr>
          <w:rFonts w:hint="eastAsia" w:ascii="Times New Roman" w:hAnsi="Times New Roman" w:eastAsia="仿宋_GB2312" w:cs="宋体"/>
          <w:color w:val="auto"/>
          <w:sz w:val="32"/>
          <w:szCs w:val="32"/>
          <w:highlight w:val="none"/>
          <w:u w:val="none"/>
          <w:lang w:val="en-US" w:eastAsia="zh-CN"/>
        </w:rPr>
        <w:t>（简称被补偿人</w:t>
      </w:r>
      <w:bookmarkStart w:id="0" w:name="_GoBack"/>
      <w:bookmarkEnd w:id="0"/>
      <w:r>
        <w:rPr>
          <w:rFonts w:hint="eastAsia" w:ascii="Times New Roman" w:hAnsi="Times New Roman" w:eastAsia="仿宋_GB2312" w:cs="宋体"/>
          <w:color w:val="auto"/>
          <w:sz w:val="32"/>
          <w:szCs w:val="32"/>
          <w:highlight w:val="none"/>
          <w:u w:val="none"/>
          <w:lang w:val="en-US" w:eastAsia="zh-CN"/>
        </w:rPr>
        <w:t>）的</w:t>
      </w:r>
      <w:r>
        <w:rPr>
          <w:rFonts w:hint="eastAsia" w:ascii="仿宋_GB2312" w:hAnsi="仿宋" w:eastAsia="仿宋_GB2312"/>
          <w:color w:val="auto"/>
          <w:sz w:val="32"/>
          <w:szCs w:val="32"/>
          <w:highlight w:val="none"/>
          <w:u w:val="none"/>
        </w:rPr>
        <w:t>合法权益，规范本区征收集体</w:t>
      </w:r>
      <w:r>
        <w:rPr>
          <w:rFonts w:hint="eastAsia" w:ascii="仿宋_GB2312" w:hAnsi="仿宋" w:eastAsia="仿宋_GB2312"/>
          <w:color w:val="auto"/>
          <w:sz w:val="32"/>
          <w:szCs w:val="32"/>
          <w:highlight w:val="none"/>
          <w:u w:val="none"/>
          <w:lang w:eastAsia="zh-CN"/>
        </w:rPr>
        <w:t>土地涉及住宅用房</w:t>
      </w:r>
      <w:r>
        <w:rPr>
          <w:rFonts w:hint="eastAsia" w:ascii="仿宋_GB2312" w:hAnsi="仿宋" w:eastAsia="仿宋_GB2312"/>
          <w:color w:val="auto"/>
          <w:sz w:val="32"/>
          <w:szCs w:val="32"/>
          <w:highlight w:val="none"/>
          <w:u w:val="none"/>
        </w:rPr>
        <w:t>补偿</w:t>
      </w:r>
      <w:r>
        <w:rPr>
          <w:rFonts w:hint="eastAsia" w:ascii="仿宋_GB2312" w:eastAsia="仿宋_GB2312"/>
          <w:color w:val="auto"/>
          <w:sz w:val="32"/>
          <w:szCs w:val="32"/>
          <w:highlight w:val="none"/>
          <w:u w:val="none"/>
        </w:rPr>
        <w:t>（以下简称“</w:t>
      </w:r>
      <w:r>
        <w:rPr>
          <w:rFonts w:hint="eastAsia" w:ascii="仿宋_GB2312" w:hAnsi="Verdana" w:eastAsia="仿宋_GB2312"/>
          <w:color w:val="auto"/>
          <w:sz w:val="32"/>
          <w:szCs w:val="32"/>
          <w:highlight w:val="none"/>
          <w:u w:val="none"/>
        </w:rPr>
        <w:t>房屋补偿”</w:t>
      </w:r>
      <w:r>
        <w:rPr>
          <w:rFonts w:hint="eastAsia" w:ascii="仿宋_GB2312" w:eastAsia="仿宋_GB2312"/>
          <w:color w:val="auto"/>
          <w:sz w:val="32"/>
          <w:szCs w:val="32"/>
          <w:highlight w:val="none"/>
          <w:u w:val="none"/>
        </w:rPr>
        <w:t>）</w:t>
      </w:r>
      <w:r>
        <w:rPr>
          <w:rFonts w:hint="eastAsia" w:ascii="仿宋_GB2312" w:hAnsi="仿宋" w:eastAsia="仿宋_GB2312"/>
          <w:color w:val="auto"/>
          <w:sz w:val="32"/>
          <w:szCs w:val="32"/>
          <w:highlight w:val="none"/>
          <w:u w:val="none"/>
        </w:rPr>
        <w:t>工作，根据《</w:t>
      </w:r>
      <w:r>
        <w:rPr>
          <w:rFonts w:ascii="仿宋_GB2312" w:hAnsi="宋体" w:eastAsia="仿宋_GB2312" w:cs="仿宋_GB2312"/>
          <w:color w:val="000000"/>
          <w:kern w:val="0"/>
          <w:sz w:val="32"/>
          <w:szCs w:val="32"/>
          <w:highlight w:val="none"/>
          <w:u w:val="none"/>
          <w:lang w:val="en-US" w:eastAsia="zh-CN" w:bidi="ar"/>
        </w:rPr>
        <w:t>温州市市区征收农民集体所有土地管理办法</w:t>
      </w:r>
      <w:r>
        <w:rPr>
          <w:rFonts w:hint="eastAsia" w:ascii="仿宋_GB2312" w:hAnsi="仿宋" w:eastAsia="仿宋_GB2312"/>
          <w:color w:val="auto"/>
          <w:sz w:val="32"/>
          <w:szCs w:val="32"/>
          <w:highlight w:val="none"/>
          <w:u w:val="none"/>
        </w:rPr>
        <w:t>》（温</w:t>
      </w:r>
      <w:r>
        <w:rPr>
          <w:rFonts w:hint="eastAsia" w:ascii="仿宋_GB2312" w:hAnsi="仿宋" w:eastAsia="仿宋_GB2312"/>
          <w:color w:val="auto"/>
          <w:sz w:val="32"/>
          <w:szCs w:val="32"/>
          <w:highlight w:val="none"/>
          <w:u w:val="none"/>
          <w:lang w:eastAsia="zh-CN"/>
        </w:rPr>
        <w:t>州市人民政府令第</w:t>
      </w:r>
      <w:r>
        <w:rPr>
          <w:rFonts w:hint="eastAsia" w:ascii="仿宋_GB2312" w:hAnsi="仿宋" w:eastAsia="仿宋_GB2312"/>
          <w:color w:val="auto"/>
          <w:sz w:val="32"/>
          <w:szCs w:val="32"/>
          <w:highlight w:val="none"/>
          <w:u w:val="none"/>
          <w:lang w:val="en-US" w:eastAsia="zh-CN"/>
        </w:rPr>
        <w:t>7</w:t>
      </w:r>
      <w:r>
        <w:rPr>
          <w:rFonts w:hint="eastAsia" w:ascii="仿宋_GB2312" w:hAnsi="仿宋" w:eastAsia="仿宋_GB2312"/>
          <w:color w:val="auto"/>
          <w:sz w:val="32"/>
          <w:szCs w:val="32"/>
          <w:highlight w:val="none"/>
          <w:u w:val="none"/>
        </w:rPr>
        <w:t>号）、</w:t>
      </w:r>
      <w:r>
        <w:rPr>
          <w:rFonts w:hint="eastAsia" w:ascii="仿宋_GB2312" w:eastAsia="仿宋_GB2312"/>
          <w:color w:val="auto"/>
          <w:sz w:val="32"/>
          <w:szCs w:val="32"/>
          <w:highlight w:val="none"/>
          <w:u w:val="none"/>
        </w:rPr>
        <w:t>《温州市区征收集体土地涉及住宅用房补偿办法》</w:t>
      </w:r>
      <w:r>
        <w:rPr>
          <w:rFonts w:hint="eastAsia" w:ascii="仿宋_GB2312" w:hAnsi="Verdana" w:eastAsia="仿宋_GB2312"/>
          <w:color w:val="auto"/>
          <w:sz w:val="32"/>
          <w:szCs w:val="32"/>
          <w:highlight w:val="none"/>
          <w:u w:val="none"/>
        </w:rPr>
        <w:t>（温政</w:t>
      </w:r>
      <w:r>
        <w:rPr>
          <w:rFonts w:hint="eastAsia" w:ascii="仿宋_GB2312" w:hAnsi="Verdana" w:eastAsia="仿宋_GB2312"/>
          <w:color w:val="auto"/>
          <w:sz w:val="32"/>
          <w:szCs w:val="32"/>
          <w:highlight w:val="none"/>
          <w:u w:val="none"/>
          <w:lang w:eastAsia="zh-CN"/>
        </w:rPr>
        <w:t>办</w:t>
      </w:r>
      <w:r>
        <w:rPr>
          <w:rFonts w:hint="eastAsia" w:ascii="仿宋_GB2312" w:hAnsi="Verdana" w:eastAsia="仿宋_GB2312"/>
          <w:color w:val="auto"/>
          <w:sz w:val="32"/>
          <w:szCs w:val="32"/>
          <w:highlight w:val="none"/>
          <w:u w:val="none"/>
        </w:rPr>
        <w:t>〔20</w:t>
      </w:r>
      <w:r>
        <w:rPr>
          <w:rFonts w:hint="eastAsia" w:ascii="仿宋_GB2312" w:eastAsia="仿宋_GB2312"/>
          <w:color w:val="auto"/>
          <w:sz w:val="32"/>
          <w:szCs w:val="32"/>
          <w:highlight w:val="none"/>
          <w:u w:val="none"/>
          <w:lang w:val="en-US" w:eastAsia="zh-CN"/>
        </w:rPr>
        <w:t>25</w:t>
      </w:r>
      <w:r>
        <w:rPr>
          <w:rFonts w:hint="eastAsia" w:ascii="仿宋_GB2312" w:hAnsi="Verdana"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27</w:t>
      </w:r>
      <w:r>
        <w:rPr>
          <w:rFonts w:hint="eastAsia" w:ascii="仿宋_GB2312" w:hAnsi="Verdana" w:eastAsia="仿宋_GB2312"/>
          <w:color w:val="auto"/>
          <w:sz w:val="32"/>
          <w:szCs w:val="32"/>
          <w:highlight w:val="none"/>
          <w:u w:val="none"/>
        </w:rPr>
        <w:t>号）</w:t>
      </w:r>
      <w:r>
        <w:rPr>
          <w:rFonts w:hint="eastAsia" w:ascii="仿宋_GB2312" w:hAnsi="仿宋" w:eastAsia="仿宋_GB2312"/>
          <w:color w:val="auto"/>
          <w:sz w:val="32"/>
          <w:szCs w:val="32"/>
          <w:highlight w:val="none"/>
          <w:u w:val="none"/>
        </w:rPr>
        <w:t>规定</w:t>
      </w:r>
      <w:r>
        <w:rPr>
          <w:rFonts w:hint="eastAsia" w:ascii="仿宋_GB2312" w:hAnsi="Verdana" w:eastAsia="仿宋_GB2312"/>
          <w:color w:val="auto"/>
          <w:sz w:val="32"/>
          <w:szCs w:val="32"/>
          <w:highlight w:val="none"/>
          <w:u w:val="none"/>
        </w:rPr>
        <w:t>，</w:t>
      </w:r>
      <w:r>
        <w:rPr>
          <w:rFonts w:hint="eastAsia" w:ascii="仿宋_GB2312" w:hAnsi="仿宋" w:eastAsia="仿宋_GB2312"/>
          <w:color w:val="auto"/>
          <w:sz w:val="32"/>
          <w:szCs w:val="32"/>
          <w:highlight w:val="none"/>
          <w:u w:val="none"/>
        </w:rPr>
        <w:t>参照</w:t>
      </w:r>
      <w:r>
        <w:rPr>
          <w:rFonts w:hint="eastAsia" w:ascii="仿宋_GB2312" w:hAnsi="Calibri" w:eastAsia="仿宋_GB2312" w:cs="Times New Roman"/>
          <w:color w:val="auto"/>
          <w:sz w:val="32"/>
          <w:szCs w:val="32"/>
          <w:highlight w:val="none"/>
          <w:u w:val="none"/>
        </w:rPr>
        <w:t>《</w:t>
      </w:r>
      <w:r>
        <w:rPr>
          <w:rFonts w:hint="eastAsia" w:ascii="仿宋_GB2312" w:hAnsi="Calibri" w:eastAsia="仿宋_GB2312" w:cs="Times New Roman"/>
          <w:color w:val="auto"/>
          <w:sz w:val="32"/>
          <w:szCs w:val="32"/>
          <w:highlight w:val="none"/>
          <w:u w:val="none"/>
          <w:lang w:val="en-US" w:eastAsia="zh-CN"/>
        </w:rPr>
        <w:t>***********</w:t>
      </w:r>
      <w:r>
        <w:rPr>
          <w:rFonts w:hint="eastAsia" w:ascii="仿宋_GB2312" w:hAnsi="Calibri" w:eastAsia="仿宋_GB2312" w:cs="Times New Roman"/>
          <w:color w:val="auto"/>
          <w:sz w:val="32"/>
          <w:szCs w:val="32"/>
          <w:highlight w:val="none"/>
          <w:u w:val="none"/>
        </w:rPr>
        <w:t>》（</w:t>
      </w:r>
      <w:r>
        <w:rPr>
          <w:rFonts w:hint="eastAsia" w:ascii="仿宋_GB2312" w:hAnsi="Verdana" w:eastAsia="仿宋_GB2312"/>
          <w:color w:val="auto"/>
          <w:sz w:val="32"/>
          <w:szCs w:val="32"/>
          <w:highlight w:val="none"/>
          <w:u w:val="none"/>
        </w:rPr>
        <w:t>温</w:t>
      </w:r>
      <w:r>
        <w:rPr>
          <w:rFonts w:hint="eastAsia" w:ascii="仿宋_GB2312" w:hAnsi="Verdana" w:eastAsia="仿宋_GB2312"/>
          <w:color w:val="auto"/>
          <w:sz w:val="32"/>
          <w:szCs w:val="32"/>
          <w:highlight w:val="none"/>
          <w:u w:val="none"/>
          <w:lang w:eastAsia="zh-CN"/>
        </w:rPr>
        <w:t>龙</w:t>
      </w:r>
      <w:r>
        <w:rPr>
          <w:rFonts w:hint="eastAsia" w:ascii="仿宋_GB2312" w:hAnsi="Verdana" w:eastAsia="仿宋_GB2312"/>
          <w:color w:val="auto"/>
          <w:sz w:val="32"/>
          <w:szCs w:val="32"/>
          <w:highlight w:val="none"/>
          <w:u w:val="none"/>
        </w:rPr>
        <w:t>政发〔20</w:t>
      </w:r>
      <w:r>
        <w:rPr>
          <w:rFonts w:hint="eastAsia" w:ascii="仿宋_GB2312" w:eastAsia="仿宋_GB2312"/>
          <w:color w:val="auto"/>
          <w:sz w:val="32"/>
          <w:szCs w:val="32"/>
          <w:highlight w:val="none"/>
          <w:u w:val="none"/>
          <w:lang w:val="en-US" w:eastAsia="zh-CN"/>
        </w:rPr>
        <w:t>**</w:t>
      </w:r>
      <w:r>
        <w:rPr>
          <w:rFonts w:hint="eastAsia" w:ascii="仿宋_GB2312" w:hAnsi="Verdana"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w:t>
      </w:r>
      <w:r>
        <w:rPr>
          <w:rFonts w:hint="eastAsia" w:ascii="仿宋_GB2312" w:hAnsi="Verdana" w:eastAsia="仿宋_GB2312"/>
          <w:color w:val="auto"/>
          <w:sz w:val="32"/>
          <w:szCs w:val="32"/>
          <w:highlight w:val="none"/>
          <w:u w:val="none"/>
        </w:rPr>
        <w:t>号</w:t>
      </w:r>
      <w:r>
        <w:rPr>
          <w:rFonts w:hint="eastAsia" w:ascii="仿宋_GB2312" w:hAnsi="Calibri" w:eastAsia="仿宋_GB2312" w:cs="Times New Roman"/>
          <w:color w:val="auto"/>
          <w:sz w:val="32"/>
          <w:szCs w:val="32"/>
          <w:highlight w:val="none"/>
          <w:u w:val="none"/>
        </w:rPr>
        <w:t>）</w:t>
      </w:r>
      <w:r>
        <w:rPr>
          <w:rFonts w:hint="eastAsia" w:ascii="仿宋_GB2312" w:hAnsi="仿宋" w:eastAsia="仿宋_GB2312"/>
          <w:color w:val="auto"/>
          <w:sz w:val="32"/>
          <w:szCs w:val="32"/>
          <w:highlight w:val="none"/>
          <w:u w:val="none"/>
        </w:rPr>
        <w:t>规定</w:t>
      </w:r>
      <w:r>
        <w:rPr>
          <w:rFonts w:hint="eastAsia" w:ascii="仿宋_GB2312" w:hAnsi="Verdana" w:eastAsia="仿宋_GB2312"/>
          <w:color w:val="auto"/>
          <w:sz w:val="32"/>
          <w:szCs w:val="32"/>
          <w:highlight w:val="none"/>
          <w:u w:val="none"/>
        </w:rPr>
        <w:t>，</w:t>
      </w:r>
      <w:r>
        <w:rPr>
          <w:rFonts w:hint="eastAsia" w:ascii="仿宋_GB2312" w:hAnsi="仿宋" w:eastAsia="仿宋_GB2312"/>
          <w:color w:val="auto"/>
          <w:sz w:val="32"/>
          <w:szCs w:val="32"/>
          <w:highlight w:val="none"/>
          <w:u w:val="none"/>
        </w:rPr>
        <w:t>结合本区实际，制定本</w:t>
      </w:r>
      <w:r>
        <w:rPr>
          <w:rFonts w:hint="eastAsia" w:ascii="仿宋_GB2312" w:hAnsi="Times New Roman" w:eastAsia="仿宋_GB2312"/>
          <w:color w:val="auto"/>
          <w:sz w:val="32"/>
          <w:szCs w:val="32"/>
          <w:highlight w:val="none"/>
          <w:u w:val="none"/>
        </w:rPr>
        <w:t>细则</w:t>
      </w:r>
      <w:r>
        <w:rPr>
          <w:rFonts w:hint="eastAsia" w:ascii="仿宋_GB2312" w:hAnsi="仿宋" w:eastAsia="仿宋_GB2312"/>
          <w:color w:val="auto"/>
          <w:sz w:val="32"/>
          <w:szCs w:val="32"/>
          <w:highlight w:val="none"/>
          <w:u w:val="none"/>
        </w:rPr>
        <w:t>。</w:t>
      </w:r>
    </w:p>
    <w:p w14:paraId="677D3859">
      <w:pPr>
        <w:pStyle w:val="7"/>
        <w:widowControl w:val="0"/>
        <w:spacing w:before="0" w:beforeAutospacing="0" w:after="0" w:afterAutospacing="0" w:line="560" w:lineRule="exact"/>
        <w:ind w:firstLine="640" w:firstLineChars="200"/>
        <w:jc w:val="both"/>
        <w:rPr>
          <w:rFonts w:hint="eastAsia" w:ascii="黑体" w:hAnsi="仿宋" w:eastAsia="黑体"/>
          <w:color w:val="auto"/>
          <w:sz w:val="32"/>
          <w:szCs w:val="32"/>
          <w:highlight w:val="none"/>
          <w:u w:val="none"/>
          <w:lang w:eastAsia="zh-CN"/>
        </w:rPr>
      </w:pPr>
      <w:r>
        <w:rPr>
          <w:rFonts w:hint="eastAsia" w:ascii="黑体" w:hAnsi="仿宋" w:eastAsia="黑体"/>
          <w:color w:val="auto"/>
          <w:sz w:val="32"/>
          <w:szCs w:val="32"/>
          <w:highlight w:val="none"/>
          <w:u w:val="none"/>
          <w:lang w:eastAsia="zh-CN"/>
        </w:rPr>
        <w:t>一、适用范围</w:t>
      </w:r>
    </w:p>
    <w:p w14:paraId="4FA8BF51">
      <w:pPr>
        <w:pStyle w:val="7"/>
        <w:widowControl w:val="0"/>
        <w:spacing w:before="0" w:beforeAutospacing="0" w:after="0" w:afterAutospacing="0" w:line="560" w:lineRule="exact"/>
        <w:ind w:firstLine="640" w:firstLineChars="200"/>
        <w:jc w:val="both"/>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本</w:t>
      </w:r>
      <w:r>
        <w:rPr>
          <w:rFonts w:hint="eastAsia" w:ascii="仿宋_GB2312" w:hAnsi="Times New Roman" w:eastAsia="仿宋_GB2312"/>
          <w:color w:val="auto"/>
          <w:sz w:val="32"/>
          <w:szCs w:val="32"/>
          <w:highlight w:val="none"/>
          <w:u w:val="none"/>
        </w:rPr>
        <w:t>细则</w:t>
      </w:r>
      <w:r>
        <w:rPr>
          <w:rFonts w:hint="eastAsia" w:ascii="仿宋_GB2312" w:eastAsia="仿宋_GB2312"/>
          <w:color w:val="auto"/>
          <w:sz w:val="32"/>
          <w:szCs w:val="32"/>
          <w:highlight w:val="none"/>
          <w:u w:val="none"/>
        </w:rPr>
        <w:t>适用于龙湾区</w:t>
      </w:r>
      <w:r>
        <w:rPr>
          <w:rFonts w:hint="eastAsia" w:ascii="仿宋_GB2312" w:hAnsi="仿宋" w:eastAsia="仿宋_GB2312"/>
          <w:color w:val="auto"/>
          <w:sz w:val="32"/>
          <w:szCs w:val="32"/>
          <w:highlight w:val="none"/>
          <w:u w:val="none"/>
        </w:rPr>
        <w:t>辖区</w:t>
      </w:r>
      <w:r>
        <w:rPr>
          <w:rFonts w:hint="eastAsia" w:ascii="仿宋_GB2312" w:eastAsia="仿宋_GB2312"/>
          <w:color w:val="auto"/>
          <w:sz w:val="32"/>
          <w:szCs w:val="32"/>
          <w:highlight w:val="none"/>
          <w:u w:val="none"/>
        </w:rPr>
        <w:t>范围内</w:t>
      </w:r>
      <w:r>
        <w:rPr>
          <w:rFonts w:hint="eastAsia" w:ascii="仿宋_GB2312" w:hAnsi="仿宋" w:eastAsia="仿宋_GB2312"/>
          <w:color w:val="auto"/>
          <w:sz w:val="32"/>
          <w:szCs w:val="32"/>
          <w:highlight w:val="none"/>
          <w:u w:val="none"/>
        </w:rPr>
        <w:t>征收集体</w:t>
      </w:r>
      <w:r>
        <w:rPr>
          <w:rFonts w:hint="eastAsia" w:ascii="仿宋_GB2312" w:hAnsi="仿宋" w:eastAsia="仿宋_GB2312"/>
          <w:color w:val="auto"/>
          <w:sz w:val="32"/>
          <w:szCs w:val="32"/>
          <w:highlight w:val="none"/>
          <w:u w:val="none"/>
          <w:lang w:eastAsia="zh-CN"/>
        </w:rPr>
        <w:t>土地涉及住宅用房</w:t>
      </w:r>
      <w:r>
        <w:rPr>
          <w:rFonts w:hint="eastAsia" w:ascii="仿宋_GB2312" w:eastAsia="仿宋_GB2312"/>
          <w:color w:val="auto"/>
          <w:sz w:val="32"/>
          <w:szCs w:val="32"/>
          <w:highlight w:val="none"/>
          <w:u w:val="none"/>
        </w:rPr>
        <w:t>补偿活动。</w:t>
      </w:r>
    </w:p>
    <w:p w14:paraId="5BBD424C">
      <w:pPr>
        <w:pStyle w:val="7"/>
        <w:widowControl w:val="0"/>
        <w:spacing w:before="0" w:beforeAutospacing="0" w:after="0" w:afterAutospacing="0" w:line="560" w:lineRule="exact"/>
        <w:ind w:firstLine="640" w:firstLineChars="200"/>
        <w:jc w:val="both"/>
        <w:rPr>
          <w:rFonts w:hint="eastAsia" w:ascii="黑体" w:hAnsi="仿宋" w:eastAsia="黑体"/>
          <w:color w:val="auto"/>
          <w:sz w:val="32"/>
          <w:szCs w:val="32"/>
          <w:highlight w:val="none"/>
          <w:u w:val="none"/>
          <w:lang w:eastAsia="zh-CN"/>
        </w:rPr>
      </w:pPr>
      <w:r>
        <w:rPr>
          <w:rFonts w:hint="eastAsia" w:ascii="黑体" w:hAnsi="仿宋" w:eastAsia="黑体"/>
          <w:color w:val="auto"/>
          <w:sz w:val="32"/>
          <w:szCs w:val="32"/>
          <w:highlight w:val="none"/>
          <w:u w:val="none"/>
          <w:lang w:eastAsia="zh-CN"/>
        </w:rPr>
        <w:t>二、责任单位</w:t>
      </w:r>
    </w:p>
    <w:p w14:paraId="651D1D36">
      <w:pPr>
        <w:pStyle w:val="7"/>
        <w:spacing w:before="0" w:beforeAutospacing="0" w:after="0" w:afterAutospacing="0" w:line="560" w:lineRule="exact"/>
        <w:ind w:firstLine="640" w:firstLineChars="200"/>
        <w:rPr>
          <w:rFonts w:ascii="仿宋_GB2312" w:hAnsi="仿宋" w:eastAsia="仿宋_GB2312"/>
          <w:color w:val="auto"/>
          <w:sz w:val="32"/>
          <w:szCs w:val="32"/>
          <w:highlight w:val="none"/>
          <w:u w:val="none"/>
        </w:rPr>
      </w:pPr>
      <w:r>
        <w:rPr>
          <w:rFonts w:hint="eastAsia" w:ascii="仿宋_GB2312" w:eastAsia="仿宋_GB2312"/>
          <w:color w:val="auto"/>
          <w:sz w:val="32"/>
          <w:szCs w:val="32"/>
          <w:highlight w:val="none"/>
          <w:u w:val="none"/>
        </w:rPr>
        <w:t>龙湾</w:t>
      </w:r>
      <w:r>
        <w:rPr>
          <w:rFonts w:hint="eastAsia" w:ascii="仿宋_GB2312" w:hAnsi="仿宋" w:eastAsia="仿宋_GB2312"/>
          <w:color w:val="auto"/>
          <w:sz w:val="32"/>
          <w:szCs w:val="32"/>
          <w:highlight w:val="none"/>
          <w:u w:val="none"/>
        </w:rPr>
        <w:t>区人民政府负责本辖区内集体土地上</w:t>
      </w:r>
      <w:r>
        <w:rPr>
          <w:rFonts w:hint="eastAsia" w:ascii="仿宋_GB2312" w:hAnsi="仿宋" w:eastAsia="仿宋_GB2312"/>
          <w:color w:val="auto"/>
          <w:sz w:val="32"/>
          <w:szCs w:val="32"/>
          <w:highlight w:val="none"/>
          <w:u w:val="none"/>
          <w:lang w:val="en-US" w:eastAsia="zh-CN"/>
        </w:rPr>
        <w:t>房屋</w:t>
      </w:r>
      <w:r>
        <w:rPr>
          <w:rFonts w:hint="eastAsia" w:ascii="仿宋_GB2312" w:hAnsi="仿宋" w:eastAsia="仿宋_GB2312"/>
          <w:color w:val="auto"/>
          <w:sz w:val="32"/>
          <w:szCs w:val="32"/>
          <w:highlight w:val="none"/>
          <w:u w:val="none"/>
        </w:rPr>
        <w:t>补偿工作。</w:t>
      </w:r>
    </w:p>
    <w:p w14:paraId="694CA64B">
      <w:pPr>
        <w:pStyle w:val="7"/>
        <w:widowControl w:val="0"/>
        <w:spacing w:before="0" w:beforeAutospacing="0" w:after="0" w:afterAutospacing="0" w:line="560" w:lineRule="exact"/>
        <w:ind w:firstLine="640" w:firstLineChars="200"/>
        <w:jc w:val="both"/>
        <w:rPr>
          <w:rFonts w:ascii="仿宋_GB2312" w:eastAsia="仿宋_GB2312"/>
          <w:color w:val="auto"/>
          <w:sz w:val="32"/>
          <w:szCs w:val="32"/>
          <w:highlight w:val="none"/>
          <w:u w:val="none"/>
        </w:rPr>
      </w:pPr>
      <w:r>
        <w:rPr>
          <w:rFonts w:hint="eastAsia" w:ascii="仿宋_GB2312" w:hAnsi="仿宋" w:eastAsia="仿宋_GB2312"/>
          <w:color w:val="auto"/>
          <w:sz w:val="32"/>
          <w:szCs w:val="32"/>
          <w:highlight w:val="none"/>
          <w:u w:val="none"/>
        </w:rPr>
        <w:t>房屋补偿实施单位承担房屋补偿范围内房屋调查登记、房屋评估、补偿协议签订、房屋拆除等房屋补偿的具体工作。</w:t>
      </w:r>
    </w:p>
    <w:p w14:paraId="2C97B866">
      <w:pPr>
        <w:pStyle w:val="7"/>
        <w:widowControl w:val="0"/>
        <w:spacing w:before="0" w:beforeAutospacing="0" w:after="0" w:afterAutospacing="0" w:line="560" w:lineRule="exact"/>
        <w:ind w:firstLine="640" w:firstLineChars="200"/>
        <w:jc w:val="both"/>
        <w:rPr>
          <w:rFonts w:hint="eastAsia" w:ascii="黑体" w:hAnsi="黑体" w:eastAsia="黑体"/>
          <w:color w:val="auto"/>
          <w:sz w:val="32"/>
          <w:szCs w:val="32"/>
          <w:highlight w:val="none"/>
          <w:u w:val="none"/>
          <w:lang w:eastAsia="zh-CN"/>
        </w:rPr>
      </w:pPr>
      <w:r>
        <w:rPr>
          <w:rFonts w:hint="eastAsia" w:ascii="黑体" w:hAnsi="黑体" w:eastAsia="黑体"/>
          <w:color w:val="auto"/>
          <w:sz w:val="32"/>
          <w:szCs w:val="32"/>
          <w:highlight w:val="none"/>
          <w:u w:val="none"/>
          <w:lang w:eastAsia="zh-CN"/>
        </w:rPr>
        <w:t>三、住宅补偿</w:t>
      </w:r>
    </w:p>
    <w:p w14:paraId="708F9298">
      <w:pPr>
        <w:spacing w:line="560" w:lineRule="exact"/>
        <w:ind w:firstLine="640" w:firstLineChars="200"/>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（一）</w:t>
      </w:r>
      <w:r>
        <w:rPr>
          <w:rFonts w:hint="eastAsia" w:ascii="仿宋_GB2312" w:hAnsi="仿宋_GB2312" w:eastAsia="仿宋_GB2312" w:cs="仿宋_GB2312"/>
          <w:color w:val="auto"/>
          <w:sz w:val="32"/>
          <w:szCs w:val="32"/>
          <w:highlight w:val="none"/>
          <w:u w:val="none"/>
          <w:lang w:eastAsia="zh-CN"/>
        </w:rPr>
        <w:t>被补偿人</w:t>
      </w:r>
      <w:r>
        <w:rPr>
          <w:rFonts w:hint="eastAsia" w:ascii="仿宋_GB2312" w:hAnsi="仿宋_GB2312" w:eastAsia="仿宋_GB2312" w:cs="仿宋_GB2312"/>
          <w:color w:val="auto"/>
          <w:spacing w:val="-4"/>
          <w:sz w:val="32"/>
          <w:szCs w:val="32"/>
          <w:highlight w:val="none"/>
          <w:u w:val="none"/>
        </w:rPr>
        <w:t>可以选择货币补偿，也可以选择</w:t>
      </w:r>
      <w:r>
        <w:rPr>
          <w:rFonts w:hint="eastAsia" w:ascii="仿宋_GB2312" w:hAnsi="仿宋_GB2312" w:eastAsia="仿宋_GB2312" w:cs="仿宋_GB2312"/>
          <w:color w:val="auto"/>
          <w:sz w:val="32"/>
          <w:szCs w:val="32"/>
          <w:highlight w:val="none"/>
          <w:u w:val="none"/>
        </w:rPr>
        <w:t>产权调换。</w:t>
      </w:r>
    </w:p>
    <w:p w14:paraId="66BEDF80">
      <w:pPr>
        <w:pStyle w:val="7"/>
        <w:widowControl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lang w:val="en-US" w:eastAsia="zh-CN"/>
        </w:rPr>
        <w:t>征地</w:t>
      </w:r>
      <w:r>
        <w:rPr>
          <w:rFonts w:hint="eastAsia" w:ascii="仿宋_GB2312" w:hAnsi="仿宋_GB2312" w:eastAsia="仿宋_GB2312" w:cs="仿宋_GB2312"/>
          <w:strike w:val="0"/>
          <w:dstrike w:val="0"/>
          <w:color w:val="auto"/>
          <w:sz w:val="32"/>
          <w:szCs w:val="32"/>
          <w:highlight w:val="none"/>
          <w:u w:val="none"/>
          <w:lang w:val="en-US" w:eastAsia="zh-CN"/>
        </w:rPr>
        <w:t>住宅</w:t>
      </w:r>
      <w:r>
        <w:rPr>
          <w:rFonts w:hint="eastAsia" w:ascii="仿宋_GB2312" w:hAnsi="仿宋_GB2312" w:eastAsia="仿宋_GB2312" w:cs="仿宋_GB2312"/>
          <w:color w:val="auto"/>
          <w:sz w:val="32"/>
          <w:szCs w:val="32"/>
          <w:highlight w:val="none"/>
          <w:u w:val="none"/>
          <w:lang w:val="en-US" w:eastAsia="zh-CN"/>
        </w:rPr>
        <w:t>补偿</w:t>
      </w:r>
      <w:r>
        <w:rPr>
          <w:rFonts w:hint="eastAsia" w:ascii="仿宋_GB2312" w:hAnsi="仿宋_GB2312" w:eastAsia="仿宋_GB2312" w:cs="仿宋_GB2312"/>
          <w:color w:val="auto"/>
          <w:spacing w:val="-4"/>
          <w:sz w:val="32"/>
          <w:szCs w:val="32"/>
          <w:highlight w:val="none"/>
          <w:u w:val="none"/>
        </w:rPr>
        <w:t>包括合法房屋</w:t>
      </w:r>
      <w:r>
        <w:rPr>
          <w:rFonts w:hint="eastAsia" w:ascii="仿宋_GB2312" w:hAnsi="仿宋_GB2312" w:eastAsia="仿宋_GB2312" w:cs="仿宋_GB2312"/>
          <w:strike w:val="0"/>
          <w:dstrike w:val="0"/>
          <w:color w:val="auto"/>
          <w:spacing w:val="-6"/>
          <w:sz w:val="32"/>
          <w:szCs w:val="32"/>
          <w:highlight w:val="none"/>
          <w:u w:val="none"/>
        </w:rPr>
        <w:t>（</w:t>
      </w:r>
      <w:r>
        <w:rPr>
          <w:rFonts w:hint="eastAsia" w:ascii="仿宋_GB2312" w:hAnsi="仿宋_GB2312" w:eastAsia="仿宋_GB2312" w:cs="仿宋_GB2312"/>
          <w:strike w:val="0"/>
          <w:dstrike w:val="0"/>
          <w:color w:val="auto"/>
          <w:spacing w:val="-6"/>
          <w:sz w:val="32"/>
          <w:szCs w:val="32"/>
          <w:highlight w:val="none"/>
          <w:u w:val="none"/>
          <w:lang w:eastAsia="zh-CN"/>
        </w:rPr>
        <w:t>含视为合法建筑</w:t>
      </w:r>
      <w:r>
        <w:rPr>
          <w:rFonts w:hint="eastAsia" w:ascii="仿宋_GB2312" w:hAnsi="仿宋_GB2312" w:eastAsia="仿宋_GB2312" w:cs="仿宋_GB2312"/>
          <w:strike w:val="0"/>
          <w:dstrike w:val="0"/>
          <w:color w:val="auto"/>
          <w:spacing w:val="-6"/>
          <w:sz w:val="32"/>
          <w:szCs w:val="32"/>
          <w:highlight w:val="none"/>
          <w:u w:val="none"/>
        </w:rPr>
        <w:t>）</w:t>
      </w:r>
      <w:r>
        <w:rPr>
          <w:rFonts w:hint="eastAsia" w:ascii="仿宋_GB2312" w:hAnsi="仿宋_GB2312" w:eastAsia="仿宋_GB2312" w:cs="仿宋_GB2312"/>
          <w:color w:val="auto"/>
          <w:spacing w:val="-4"/>
          <w:sz w:val="32"/>
          <w:szCs w:val="32"/>
          <w:highlight w:val="none"/>
          <w:u w:val="none"/>
        </w:rPr>
        <w:t>价值的补偿</w:t>
      </w:r>
      <w:r>
        <w:rPr>
          <w:rFonts w:hint="eastAsia" w:ascii="仿宋_GB2312" w:hAnsi="仿宋_GB2312" w:eastAsia="仿宋_GB2312" w:cs="仿宋_GB2312"/>
          <w:color w:val="auto"/>
          <w:spacing w:val="-4"/>
          <w:sz w:val="32"/>
          <w:szCs w:val="32"/>
          <w:highlight w:val="none"/>
          <w:u w:val="none"/>
          <w:lang w:eastAsia="zh-CN"/>
        </w:rPr>
        <w:t>（含</w:t>
      </w:r>
      <w:r>
        <w:rPr>
          <w:rFonts w:hint="eastAsia" w:ascii="仿宋_GB2312" w:hAnsi="仿宋_GB2312" w:eastAsia="仿宋_GB2312" w:cs="仿宋_GB2312"/>
          <w:strike w:val="0"/>
          <w:dstrike w:val="0"/>
          <w:color w:val="auto"/>
          <w:spacing w:val="-6"/>
          <w:sz w:val="32"/>
          <w:szCs w:val="32"/>
          <w:highlight w:val="none"/>
          <w:u w:val="none"/>
          <w:lang w:eastAsia="zh-CN"/>
        </w:rPr>
        <w:t>室内装饰装修的补偿</w:t>
      </w:r>
      <w:r>
        <w:rPr>
          <w:rFonts w:hint="eastAsia" w:ascii="仿宋_GB2312" w:hAnsi="仿宋_GB2312" w:eastAsia="仿宋_GB2312" w:cs="仿宋_GB2312"/>
          <w:color w:val="auto"/>
          <w:spacing w:val="-4"/>
          <w:sz w:val="32"/>
          <w:szCs w:val="32"/>
          <w:highlight w:val="none"/>
          <w:u w:val="none"/>
          <w:lang w:eastAsia="zh-CN"/>
        </w:rPr>
        <w:t>）和</w:t>
      </w:r>
      <w:r>
        <w:rPr>
          <w:rFonts w:hint="eastAsia" w:ascii="仿宋_GB2312" w:hAnsi="仿宋_GB2312" w:eastAsia="仿宋_GB2312" w:cs="仿宋_GB2312"/>
          <w:color w:val="auto"/>
          <w:spacing w:val="-4"/>
          <w:sz w:val="32"/>
          <w:szCs w:val="32"/>
          <w:highlight w:val="none"/>
          <w:u w:val="none"/>
        </w:rPr>
        <w:t>搬迁</w:t>
      </w:r>
      <w:r>
        <w:rPr>
          <w:rFonts w:hint="eastAsia" w:ascii="仿宋_GB2312" w:hAnsi="仿宋_GB2312" w:eastAsia="仿宋_GB2312" w:cs="仿宋_GB2312"/>
          <w:color w:val="auto"/>
          <w:spacing w:val="-4"/>
          <w:sz w:val="32"/>
          <w:szCs w:val="32"/>
          <w:highlight w:val="none"/>
          <w:u w:val="none"/>
          <w:lang w:eastAsia="zh-CN"/>
        </w:rPr>
        <w:t>费</w:t>
      </w:r>
      <w:r>
        <w:rPr>
          <w:rFonts w:hint="eastAsia" w:ascii="仿宋_GB2312" w:hAnsi="仿宋_GB2312" w:eastAsia="仿宋_GB2312" w:cs="仿宋_GB2312"/>
          <w:color w:val="auto"/>
          <w:spacing w:val="-4"/>
          <w:sz w:val="32"/>
          <w:szCs w:val="32"/>
          <w:highlight w:val="none"/>
          <w:u w:val="none"/>
        </w:rPr>
        <w:t>、临时安置</w:t>
      </w:r>
      <w:r>
        <w:rPr>
          <w:rFonts w:hint="eastAsia" w:ascii="仿宋_GB2312" w:hAnsi="仿宋_GB2312" w:eastAsia="仿宋_GB2312" w:cs="仿宋_GB2312"/>
          <w:color w:val="auto"/>
          <w:spacing w:val="-4"/>
          <w:sz w:val="32"/>
          <w:szCs w:val="32"/>
          <w:highlight w:val="none"/>
          <w:u w:val="none"/>
          <w:lang w:eastAsia="zh-CN"/>
        </w:rPr>
        <w:t>费</w:t>
      </w:r>
      <w:r>
        <w:rPr>
          <w:rFonts w:hint="eastAsia" w:ascii="仿宋_GB2312" w:hAnsi="仿宋_GB2312" w:eastAsia="仿宋_GB2312" w:cs="仿宋_GB2312"/>
          <w:color w:val="auto"/>
          <w:spacing w:val="-4"/>
          <w:sz w:val="32"/>
          <w:szCs w:val="32"/>
          <w:highlight w:val="none"/>
          <w:u w:val="none"/>
        </w:rPr>
        <w:t>的补偿</w:t>
      </w:r>
      <w:r>
        <w:rPr>
          <w:rFonts w:hint="eastAsia" w:ascii="仿宋_GB2312" w:hAnsi="仿宋_GB2312" w:eastAsia="仿宋_GB2312" w:cs="仿宋_GB2312"/>
          <w:strike w:val="0"/>
          <w:dstrike w:val="0"/>
          <w:color w:val="auto"/>
          <w:spacing w:val="-6"/>
          <w:sz w:val="32"/>
          <w:szCs w:val="32"/>
          <w:highlight w:val="none"/>
          <w:u w:val="none"/>
          <w:lang w:eastAsia="zh-CN"/>
        </w:rPr>
        <w:t>，</w:t>
      </w:r>
      <w:r>
        <w:rPr>
          <w:rFonts w:hint="eastAsia" w:ascii="仿宋_GB2312" w:hAnsi="仿宋_GB2312" w:eastAsia="仿宋_GB2312" w:cs="仿宋_GB2312"/>
          <w:strike w:val="0"/>
          <w:dstrike w:val="0"/>
          <w:color w:val="auto"/>
          <w:spacing w:val="-6"/>
          <w:sz w:val="32"/>
          <w:szCs w:val="32"/>
          <w:highlight w:val="none"/>
          <w:u w:val="none"/>
          <w:lang w:val="en-US" w:eastAsia="zh-CN"/>
        </w:rPr>
        <w:t>合法房屋价值应</w:t>
      </w:r>
      <w:r>
        <w:rPr>
          <w:rFonts w:hint="eastAsia" w:ascii="仿宋_GB2312" w:hAnsi="仿宋_GB2312" w:eastAsia="仿宋_GB2312" w:cs="仿宋_GB2312"/>
          <w:strike w:val="0"/>
          <w:dstrike w:val="0"/>
          <w:color w:val="auto"/>
          <w:spacing w:val="-6"/>
          <w:sz w:val="32"/>
          <w:szCs w:val="32"/>
          <w:highlight w:val="none"/>
          <w:u w:val="none"/>
          <w:lang w:eastAsia="zh-CN"/>
        </w:rPr>
        <w:t>扣减</w:t>
      </w:r>
      <w:r>
        <w:rPr>
          <w:rFonts w:hint="eastAsia" w:ascii="仿宋_GB2312" w:hAnsi="仿宋_GB2312" w:eastAsia="仿宋_GB2312" w:cs="仿宋_GB2312"/>
          <w:strike w:val="0"/>
          <w:dstrike w:val="0"/>
          <w:color w:val="auto"/>
          <w:spacing w:val="-6"/>
          <w:sz w:val="32"/>
          <w:szCs w:val="32"/>
          <w:highlight w:val="none"/>
          <w:u w:val="none"/>
          <w:lang w:val="en-US" w:eastAsia="zh-CN"/>
        </w:rPr>
        <w:t>房屋基底占地涉及的</w:t>
      </w:r>
      <w:r>
        <w:rPr>
          <w:rFonts w:hint="eastAsia" w:ascii="仿宋_GB2312" w:hAnsi="仿宋_GB2312" w:eastAsia="仿宋_GB2312" w:cs="仿宋_GB2312"/>
          <w:strike w:val="0"/>
          <w:dstrike w:val="0"/>
          <w:color w:val="auto"/>
          <w:spacing w:val="-6"/>
          <w:sz w:val="32"/>
          <w:szCs w:val="32"/>
          <w:highlight w:val="none"/>
          <w:u w:val="none"/>
          <w:lang w:eastAsia="zh-CN"/>
        </w:rPr>
        <w:t>征地安置补助费。</w:t>
      </w:r>
    </w:p>
    <w:p w14:paraId="4EABD843">
      <w:pPr>
        <w:pStyle w:val="7"/>
        <w:widowControl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合法房屋的权属、面积和用途以</w:t>
      </w:r>
      <w:r>
        <w:rPr>
          <w:rFonts w:hint="eastAsia" w:ascii="仿宋_GB2312" w:hAnsi="仿宋_GB2312" w:eastAsia="仿宋_GB2312" w:cs="仿宋_GB2312"/>
          <w:color w:val="auto"/>
          <w:sz w:val="32"/>
          <w:szCs w:val="32"/>
          <w:highlight w:val="none"/>
          <w:u w:val="none"/>
          <w:lang w:eastAsia="zh-CN"/>
        </w:rPr>
        <w:t>不动产</w:t>
      </w:r>
      <w:r>
        <w:rPr>
          <w:rFonts w:hint="eastAsia" w:ascii="仿宋_GB2312" w:hAnsi="仿宋_GB2312" w:eastAsia="仿宋_GB2312" w:cs="仿宋_GB2312"/>
          <w:color w:val="auto"/>
          <w:sz w:val="32"/>
          <w:szCs w:val="32"/>
          <w:highlight w:val="none"/>
          <w:u w:val="none"/>
        </w:rPr>
        <w:t>权属证书或其他合法凭证记载的内容确定。房屋仅取得土地使用权证的，其权属和用途按土地使用权证记载的内容确定。房屋登记未记载用途，以自然资源和规划等部门提供的合法有效文件确定；</w:t>
      </w:r>
      <w:r>
        <w:rPr>
          <w:rFonts w:hint="eastAsia" w:ascii="仿宋_GB2312" w:hAnsi="仿宋_GB2312" w:eastAsia="仿宋_GB2312" w:cs="仿宋_GB2312"/>
          <w:color w:val="auto"/>
          <w:sz w:val="32"/>
          <w:szCs w:val="32"/>
          <w:highlight w:val="none"/>
          <w:u w:val="none"/>
          <w:lang w:eastAsia="zh-CN"/>
        </w:rPr>
        <w:t>未登记房屋经认定视为合法建筑的</w:t>
      </w:r>
      <w:r>
        <w:rPr>
          <w:rFonts w:hint="eastAsia" w:ascii="仿宋_GB2312" w:hAnsi="仿宋_GB2312" w:eastAsia="仿宋_GB2312" w:cs="仿宋_GB2312"/>
          <w:color w:val="auto"/>
          <w:sz w:val="32"/>
          <w:szCs w:val="32"/>
          <w:highlight w:val="none"/>
          <w:u w:val="none"/>
        </w:rPr>
        <w:t>（简称“视为合法建筑”）</w:t>
      </w:r>
      <w:r>
        <w:rPr>
          <w:rFonts w:hint="eastAsia" w:ascii="仿宋_GB2312" w:hAnsi="仿宋_GB2312" w:eastAsia="仿宋_GB2312" w:cs="仿宋_GB2312"/>
          <w:color w:val="auto"/>
          <w:sz w:val="32"/>
          <w:szCs w:val="32"/>
          <w:highlight w:val="none"/>
          <w:u w:val="none"/>
          <w:lang w:eastAsia="zh-CN"/>
        </w:rPr>
        <w:t>，权属、面积、用途等以认定为准；</w:t>
      </w:r>
      <w:r>
        <w:rPr>
          <w:rFonts w:hint="eastAsia" w:ascii="仿宋_GB2312" w:hAnsi="仿宋_GB2312" w:eastAsia="仿宋_GB2312" w:cs="仿宋_GB2312"/>
          <w:color w:val="auto"/>
          <w:sz w:val="32"/>
          <w:szCs w:val="32"/>
          <w:highlight w:val="none"/>
          <w:u w:val="none"/>
        </w:rPr>
        <w:t>视为合法建筑和未超过批准期限的临时建筑，应当给予补偿；认定为违法建筑和超过批准期限的临时建筑，不予补偿。</w:t>
      </w:r>
    </w:p>
    <w:p w14:paraId="3474EA86">
      <w:pPr>
        <w:pStyle w:val="7"/>
        <w:widowControl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未登记建筑的认定</w:t>
      </w:r>
      <w:r>
        <w:rPr>
          <w:rFonts w:hint="eastAsia" w:ascii="仿宋_GB2312" w:hAnsi="仿宋_GB2312" w:eastAsia="仿宋_GB2312" w:cs="仿宋_GB2312"/>
          <w:color w:val="auto"/>
          <w:sz w:val="32"/>
          <w:szCs w:val="32"/>
          <w:highlight w:val="none"/>
          <w:u w:val="none"/>
          <w:lang w:eastAsia="zh-CN"/>
        </w:rPr>
        <w:t>根据</w:t>
      </w:r>
      <w:r>
        <w:rPr>
          <w:rFonts w:hint="eastAsia" w:ascii="仿宋_GB2312" w:hAnsi="仿宋_GB2312" w:eastAsia="仿宋_GB2312" w:cs="仿宋_GB2312"/>
          <w:color w:val="auto"/>
          <w:sz w:val="32"/>
          <w:szCs w:val="32"/>
          <w:highlight w:val="none"/>
          <w:u w:val="none"/>
          <w:lang w:val="en-US" w:eastAsia="zh-CN"/>
        </w:rPr>
        <w:t>龙湾</w:t>
      </w:r>
      <w:r>
        <w:rPr>
          <w:rFonts w:hint="eastAsia" w:ascii="仿宋_GB2312" w:hAnsi="仿宋_GB2312" w:eastAsia="仿宋_GB2312" w:cs="仿宋_GB2312"/>
          <w:color w:val="auto"/>
          <w:sz w:val="32"/>
          <w:szCs w:val="32"/>
          <w:highlight w:val="none"/>
          <w:u w:val="none"/>
          <w:lang w:eastAsia="zh-CN"/>
        </w:rPr>
        <w:t>区未登记建筑认定的有关规定执行。</w:t>
      </w:r>
    </w:p>
    <w:p w14:paraId="0A917F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pacing w:val="-4"/>
          <w:sz w:val="32"/>
          <w:szCs w:val="32"/>
          <w:highlight w:val="none"/>
          <w:u w:val="none"/>
        </w:rPr>
        <w:t>选择</w:t>
      </w:r>
      <w:r>
        <w:rPr>
          <w:rFonts w:hint="eastAsia" w:ascii="仿宋_GB2312" w:hAnsi="仿宋_GB2312" w:eastAsia="仿宋_GB2312" w:cs="仿宋_GB2312"/>
          <w:color w:val="auto"/>
          <w:sz w:val="32"/>
          <w:szCs w:val="32"/>
          <w:highlight w:val="none"/>
          <w:u w:val="none"/>
        </w:rPr>
        <w:t>货币补偿的，</w:t>
      </w:r>
      <w:r>
        <w:rPr>
          <w:rFonts w:hint="eastAsia" w:ascii="仿宋_GB2312" w:hAnsi="仿宋_GB2312" w:eastAsia="仿宋_GB2312" w:cs="仿宋_GB2312"/>
          <w:color w:val="auto"/>
          <w:sz w:val="32"/>
          <w:szCs w:val="32"/>
          <w:highlight w:val="none"/>
          <w:u w:val="none"/>
          <w:lang w:eastAsia="zh-CN"/>
        </w:rPr>
        <w:t>按合法房屋（含视为合法</w:t>
      </w:r>
      <w:r>
        <w:rPr>
          <w:rFonts w:hint="eastAsia" w:ascii="仿宋_GB2312" w:hAnsi="仿宋_GB2312" w:eastAsia="仿宋_GB2312" w:cs="仿宋_GB2312"/>
          <w:color w:val="auto"/>
          <w:sz w:val="32"/>
          <w:szCs w:val="32"/>
          <w:highlight w:val="none"/>
          <w:u w:val="none"/>
          <w:lang w:val="en-US" w:eastAsia="zh-CN"/>
        </w:rPr>
        <w:t>建筑</w:t>
      </w:r>
      <w:r>
        <w:rPr>
          <w:rFonts w:hint="eastAsia" w:ascii="仿宋_GB2312" w:hAnsi="仿宋_GB2312" w:eastAsia="仿宋_GB2312" w:cs="仿宋_GB2312"/>
          <w:color w:val="auto"/>
          <w:sz w:val="32"/>
          <w:szCs w:val="32"/>
          <w:highlight w:val="none"/>
          <w:u w:val="none"/>
          <w:lang w:eastAsia="zh-CN"/>
        </w:rPr>
        <w:t>，下同）的市场评估价确定补偿金额。</w:t>
      </w:r>
    </w:p>
    <w:p w14:paraId="4098E097">
      <w:pPr>
        <w:pStyle w:val="7"/>
        <w:widowControl w:val="0"/>
        <w:spacing w:before="0" w:beforeAutospacing="0" w:after="0" w:afterAutospacing="0" w:line="560" w:lineRule="exact"/>
        <w:ind w:firstLine="640" w:firstLineChars="200"/>
        <w:jc w:val="both"/>
        <w:rPr>
          <w:rFonts w:hint="eastAsia" w:ascii="仿宋_GB2312" w:hAnsi="仿宋_GB2312" w:eastAsia="仿宋_GB2312" w:cs="仿宋_GB2312"/>
          <w:color w:val="auto"/>
          <w:spacing w:val="-4"/>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pacing w:val="-4"/>
          <w:sz w:val="32"/>
          <w:szCs w:val="32"/>
          <w:highlight w:val="none"/>
          <w:u w:val="none"/>
        </w:rPr>
        <w:t>选择</w:t>
      </w:r>
      <w:r>
        <w:rPr>
          <w:rFonts w:hint="eastAsia" w:ascii="仿宋_GB2312" w:hAnsi="仿宋_GB2312" w:eastAsia="仿宋_GB2312" w:cs="仿宋_GB2312"/>
          <w:color w:val="auto"/>
          <w:sz w:val="32"/>
          <w:szCs w:val="32"/>
          <w:highlight w:val="none"/>
          <w:u w:val="none"/>
        </w:rPr>
        <w:t>产权调换</w:t>
      </w:r>
      <w:r>
        <w:rPr>
          <w:rFonts w:hint="eastAsia" w:ascii="仿宋_GB2312" w:hAnsi="仿宋_GB2312" w:eastAsia="仿宋_GB2312" w:cs="仿宋_GB2312"/>
          <w:color w:val="auto"/>
          <w:spacing w:val="-4"/>
          <w:sz w:val="32"/>
          <w:szCs w:val="32"/>
          <w:highlight w:val="none"/>
          <w:u w:val="none"/>
        </w:rPr>
        <w:t>的，</w:t>
      </w:r>
      <w:r>
        <w:rPr>
          <w:rFonts w:hint="eastAsia" w:ascii="仿宋_GB2312" w:hAnsi="仿宋_GB2312" w:eastAsia="仿宋_GB2312" w:cs="仿宋_GB2312"/>
          <w:color w:val="auto"/>
          <w:sz w:val="32"/>
          <w:szCs w:val="32"/>
          <w:highlight w:val="none"/>
          <w:u w:val="none"/>
        </w:rPr>
        <w:t>用于产权调换房屋</w:t>
      </w:r>
      <w:r>
        <w:rPr>
          <w:rFonts w:hint="eastAsia" w:ascii="仿宋_GB2312" w:hAnsi="仿宋_GB2312" w:eastAsia="仿宋_GB2312" w:cs="仿宋_GB2312"/>
          <w:color w:val="auto"/>
          <w:sz w:val="32"/>
          <w:szCs w:val="32"/>
          <w:highlight w:val="none"/>
          <w:u w:val="none"/>
          <w:lang w:eastAsia="zh-CN"/>
        </w:rPr>
        <w:t>（安置房）</w:t>
      </w:r>
      <w:r>
        <w:rPr>
          <w:rFonts w:hint="eastAsia" w:ascii="仿宋_GB2312" w:hAnsi="仿宋_GB2312" w:eastAsia="仿宋_GB2312" w:cs="仿宋_GB2312"/>
          <w:color w:val="auto"/>
          <w:sz w:val="32"/>
          <w:szCs w:val="32"/>
          <w:highlight w:val="none"/>
          <w:u w:val="none"/>
        </w:rPr>
        <w:t>的建筑面积不小于</w:t>
      </w:r>
      <w:r>
        <w:rPr>
          <w:rFonts w:hint="eastAsia" w:ascii="仿宋_GB2312" w:hAnsi="仿宋_GB2312" w:eastAsia="仿宋_GB2312" w:cs="仿宋_GB2312"/>
          <w:color w:val="auto"/>
          <w:sz w:val="32"/>
          <w:szCs w:val="32"/>
          <w:highlight w:val="none"/>
          <w:u w:val="none"/>
          <w:lang w:val="en-US" w:eastAsia="zh-CN"/>
        </w:rPr>
        <w:t>被补偿人</w:t>
      </w:r>
      <w:r>
        <w:rPr>
          <w:rFonts w:hint="eastAsia" w:ascii="仿宋_GB2312" w:hAnsi="仿宋_GB2312" w:eastAsia="仿宋_GB2312" w:cs="仿宋_GB2312"/>
          <w:color w:val="auto"/>
          <w:sz w:val="32"/>
          <w:szCs w:val="32"/>
          <w:highlight w:val="none"/>
          <w:u w:val="none"/>
        </w:rPr>
        <w:t>合法房屋建筑面积。</w:t>
      </w:r>
      <w:r>
        <w:rPr>
          <w:rFonts w:hint="eastAsia" w:ascii="仿宋_GB2312" w:hAnsi="仿宋_GB2312" w:eastAsia="仿宋_GB2312" w:cs="仿宋_GB2312"/>
          <w:color w:val="auto"/>
          <w:sz w:val="32"/>
          <w:szCs w:val="32"/>
          <w:highlight w:val="none"/>
          <w:u w:val="none"/>
          <w:lang w:eastAsia="zh-CN"/>
        </w:rPr>
        <w:t>被补偿人要求安置面积小于合法房屋建筑面积的除外。</w:t>
      </w:r>
    </w:p>
    <w:p w14:paraId="08FD6DDE">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被补偿人</w:t>
      </w:r>
      <w:r>
        <w:rPr>
          <w:rFonts w:hint="eastAsia" w:ascii="仿宋_GB2312" w:hAnsi="仿宋_GB2312" w:eastAsia="仿宋_GB2312" w:cs="仿宋_GB2312"/>
          <w:color w:val="auto"/>
          <w:sz w:val="32"/>
          <w:szCs w:val="32"/>
          <w:highlight w:val="none"/>
          <w:u w:val="none"/>
        </w:rPr>
        <w:t>可以按下列方式选定一种产权调换安置方式：</w:t>
      </w:r>
    </w:p>
    <w:p w14:paraId="3209D3EB">
      <w:pPr>
        <w:numPr>
          <w:ilvl w:val="0"/>
          <w:numId w:val="0"/>
        </w:numPr>
        <w:spacing w:line="600" w:lineRule="exact"/>
        <w:ind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rPr>
        <w:t>“合法面积”安置</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按合法房屋</w:t>
      </w:r>
      <w:r>
        <w:rPr>
          <w:rFonts w:hint="eastAsia" w:ascii="仿宋_GB2312" w:hAnsi="仿宋_GB2312" w:eastAsia="仿宋_GB2312" w:cs="仿宋_GB2312"/>
          <w:color w:val="auto"/>
          <w:sz w:val="32"/>
          <w:szCs w:val="32"/>
          <w:highlight w:val="none"/>
          <w:u w:val="none"/>
        </w:rPr>
        <w:t>建筑</w:t>
      </w:r>
      <w:r>
        <w:rPr>
          <w:rFonts w:hint="eastAsia" w:ascii="仿宋_GB2312" w:hAnsi="仿宋_GB2312" w:eastAsia="仿宋_GB2312" w:cs="仿宋_GB2312"/>
          <w:color w:val="auto"/>
          <w:sz w:val="32"/>
          <w:szCs w:val="32"/>
          <w:highlight w:val="none"/>
          <w:u w:val="none"/>
          <w:lang w:val="en-US" w:eastAsia="zh-CN"/>
        </w:rPr>
        <w:t>面积确定</w:t>
      </w:r>
      <w:r>
        <w:rPr>
          <w:rFonts w:hint="eastAsia" w:ascii="仿宋_GB2312" w:hAnsi="仿宋_GB2312" w:eastAsia="仿宋_GB2312" w:cs="仿宋_GB2312"/>
          <w:color w:val="auto"/>
          <w:kern w:val="0"/>
          <w:sz w:val="32"/>
          <w:szCs w:val="32"/>
          <w:highlight w:val="none"/>
          <w:u w:val="none"/>
        </w:rPr>
        <w:t>应安置面积。</w:t>
      </w:r>
    </w:p>
    <w:p w14:paraId="70C11128">
      <w:pPr>
        <w:spacing w:line="560" w:lineRule="exact"/>
        <w:ind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一三落地</w:t>
      </w:r>
      <w:r>
        <w:rPr>
          <w:rFonts w:hint="eastAsia" w:ascii="仿宋_GB2312" w:hAnsi="仿宋_GB2312" w:eastAsia="仿宋_GB2312" w:cs="仿宋_GB2312"/>
          <w:color w:val="auto"/>
          <w:kern w:val="0"/>
          <w:sz w:val="32"/>
          <w:szCs w:val="32"/>
          <w:highlight w:val="none"/>
          <w:u w:val="none"/>
        </w:rPr>
        <w:t>”安置</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sz w:val="32"/>
          <w:szCs w:val="32"/>
        </w:rPr>
        <w:t>被补偿人系征地范围内属地村集体经济组织成员，根据《关于进一步推进户籍制度改革的实施意见》（温政发〔2016〕26号）建立城乡统一户口登记制度前为农业</w:t>
      </w:r>
      <w:r>
        <w:rPr>
          <w:rFonts w:hint="eastAsia" w:ascii="仿宋_GB2312" w:hAnsi="仿宋_GB2312" w:eastAsia="仿宋_GB2312" w:cs="仿宋_GB2312"/>
          <w:spacing w:val="-4"/>
          <w:sz w:val="32"/>
          <w:szCs w:val="32"/>
        </w:rPr>
        <w:t>户身份，且</w:t>
      </w:r>
      <w:r>
        <w:rPr>
          <w:rFonts w:hint="eastAsia" w:ascii="仿宋_GB2312" w:hAnsi="仿宋_GB2312" w:eastAsia="仿宋_GB2312" w:cs="仿宋_GB2312"/>
          <w:sz w:val="32"/>
          <w:szCs w:val="32"/>
        </w:rPr>
        <w:t>宅基地属原始取得或者继承取得该宅基地上房屋的，</w:t>
      </w:r>
      <w:r>
        <w:rPr>
          <w:rFonts w:hint="eastAsia" w:ascii="仿宋_GB2312" w:hAnsi="仿宋_GB2312" w:eastAsia="仿宋_GB2312" w:cs="仿宋_GB2312"/>
          <w:color w:val="auto"/>
          <w:kern w:val="0"/>
          <w:sz w:val="32"/>
          <w:szCs w:val="32"/>
          <w:highlight w:val="none"/>
          <w:u w:val="none"/>
        </w:rPr>
        <w:t>可按</w:t>
      </w:r>
      <w:r>
        <w:rPr>
          <w:rFonts w:hint="eastAsia" w:ascii="仿宋_GB2312" w:hAnsi="仿宋_GB2312" w:eastAsia="仿宋_GB2312" w:cs="仿宋_GB2312"/>
          <w:color w:val="auto"/>
          <w:sz w:val="32"/>
          <w:szCs w:val="32"/>
          <w:highlight w:val="none"/>
          <w:u w:val="none"/>
          <w:lang w:eastAsia="zh-CN"/>
        </w:rPr>
        <w:t>合法房屋宅基地基底面积一至三倍的标准</w:t>
      </w:r>
      <w:r>
        <w:rPr>
          <w:rFonts w:hint="eastAsia" w:ascii="仿宋_GB2312" w:hAnsi="仿宋_GB2312" w:eastAsia="仿宋_GB2312" w:cs="仿宋_GB2312"/>
          <w:color w:val="auto"/>
          <w:kern w:val="0"/>
          <w:sz w:val="32"/>
          <w:szCs w:val="32"/>
          <w:highlight w:val="none"/>
          <w:u w:val="none"/>
        </w:rPr>
        <w:t>确定应安置面积。</w:t>
      </w:r>
      <w:r>
        <w:rPr>
          <w:rFonts w:hint="eastAsia" w:ascii="仿宋_GB2312" w:hAnsi="仿宋_GB2312" w:eastAsia="仿宋_GB2312" w:cs="仿宋_GB2312"/>
          <w:color w:val="auto"/>
          <w:kern w:val="0"/>
          <w:sz w:val="32"/>
          <w:szCs w:val="32"/>
          <w:highlight w:val="none"/>
          <w:u w:val="none"/>
          <w:lang w:eastAsia="zh-CN"/>
        </w:rPr>
        <w:t>被补偿人</w:t>
      </w:r>
      <w:r>
        <w:rPr>
          <w:rFonts w:hint="eastAsia" w:ascii="仿宋_GB2312" w:hAnsi="仿宋_GB2312" w:eastAsia="仿宋_GB2312" w:cs="仿宋_GB2312"/>
          <w:color w:val="auto"/>
          <w:kern w:val="0"/>
          <w:sz w:val="32"/>
          <w:szCs w:val="32"/>
          <w:highlight w:val="none"/>
          <w:u w:val="none"/>
        </w:rPr>
        <w:t>系土地征收未安置落实到单位工作，虽原已“农转非”但仍为村集体经济组织成员，可按照属地农业户执行。</w:t>
      </w:r>
    </w:p>
    <w:p w14:paraId="0004BA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strike w:val="0"/>
          <w:dstrike w:val="0"/>
          <w:color w:val="auto"/>
          <w:sz w:val="32"/>
          <w:szCs w:val="32"/>
          <w:highlight w:val="none"/>
          <w:u w:val="none"/>
          <w:lang w:val="en-US" w:eastAsia="zh-CN"/>
        </w:rPr>
        <w:t>3.“人均保底”安置。被补偿人系征地范围内所在村在册常住人口且有合法土地或房屋，根据本项第</w:t>
      </w: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strike w:val="0"/>
          <w:dstrike w:val="0"/>
          <w:color w:val="auto"/>
          <w:sz w:val="32"/>
          <w:szCs w:val="32"/>
          <w:highlight w:val="none"/>
          <w:u w:val="none"/>
          <w:lang w:val="en-US" w:eastAsia="zh-CN"/>
        </w:rPr>
        <w:t>点确定的</w:t>
      </w:r>
      <w:r>
        <w:rPr>
          <w:rFonts w:hint="eastAsia" w:ascii="仿宋_GB2312" w:hAnsi="仿宋_GB2312" w:eastAsia="仿宋_GB2312" w:cs="仿宋_GB2312"/>
          <w:color w:val="auto"/>
          <w:sz w:val="32"/>
          <w:szCs w:val="32"/>
          <w:highlight w:val="none"/>
          <w:u w:val="none"/>
          <w:lang w:eastAsia="zh-CN"/>
        </w:rPr>
        <w:t>应安置</w:t>
      </w:r>
      <w:r>
        <w:rPr>
          <w:rFonts w:hint="eastAsia" w:ascii="仿宋_GB2312" w:hAnsi="仿宋_GB2312" w:eastAsia="仿宋_GB2312" w:cs="仿宋_GB2312"/>
          <w:strike w:val="0"/>
          <w:dstrike w:val="0"/>
          <w:color w:val="auto"/>
          <w:sz w:val="32"/>
          <w:szCs w:val="32"/>
          <w:highlight w:val="none"/>
          <w:u w:val="none"/>
          <w:lang w:val="en-US" w:eastAsia="zh-CN"/>
        </w:rPr>
        <w:t>面积不足户内人均建筑面积30平方米的，可申请按30平方米确定</w:t>
      </w:r>
      <w:r>
        <w:rPr>
          <w:rFonts w:hint="eastAsia" w:ascii="仿宋_GB2312" w:hAnsi="仿宋_GB2312" w:eastAsia="仿宋_GB2312" w:cs="仿宋_GB2312"/>
          <w:color w:val="auto"/>
          <w:sz w:val="32"/>
          <w:szCs w:val="32"/>
          <w:highlight w:val="none"/>
          <w:u w:val="none"/>
          <w:lang w:val="en-US" w:eastAsia="zh-CN"/>
        </w:rPr>
        <w:t>应</w:t>
      </w:r>
      <w:r>
        <w:rPr>
          <w:rFonts w:hint="eastAsia" w:ascii="仿宋_GB2312" w:hAnsi="仿宋_GB2312" w:eastAsia="仿宋_GB2312" w:cs="仿宋_GB2312"/>
          <w:color w:val="auto"/>
          <w:sz w:val="32"/>
          <w:szCs w:val="32"/>
          <w:highlight w:val="none"/>
          <w:u w:val="none"/>
          <w:lang w:eastAsia="zh-CN"/>
        </w:rPr>
        <w:t>安置</w:t>
      </w:r>
      <w:r>
        <w:rPr>
          <w:rFonts w:hint="eastAsia" w:ascii="仿宋_GB2312" w:hAnsi="仿宋_GB2312" w:eastAsia="仿宋_GB2312" w:cs="仿宋_GB2312"/>
          <w:strike w:val="0"/>
          <w:dstrike w:val="0"/>
          <w:color w:val="auto"/>
          <w:sz w:val="32"/>
          <w:szCs w:val="32"/>
          <w:highlight w:val="none"/>
          <w:u w:val="none"/>
          <w:lang w:val="en-US" w:eastAsia="zh-CN"/>
        </w:rPr>
        <w:t>面积。</w:t>
      </w:r>
    </w:p>
    <w:p w14:paraId="52F49A7B">
      <w:pPr>
        <w:spacing w:line="560" w:lineRule="exact"/>
        <w:ind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具体</w:t>
      </w:r>
      <w:r>
        <w:rPr>
          <w:rFonts w:hint="eastAsia" w:ascii="仿宋_GB2312" w:hAnsi="仿宋_GB2312" w:eastAsia="仿宋_GB2312" w:cs="仿宋_GB2312"/>
          <w:color w:val="auto"/>
          <w:kern w:val="0"/>
          <w:sz w:val="32"/>
          <w:szCs w:val="32"/>
          <w:highlight w:val="none"/>
          <w:u w:val="none"/>
          <w:lang w:eastAsia="zh-CN"/>
        </w:rPr>
        <w:t>人口审定与另有面积合并计算</w:t>
      </w:r>
      <w:r>
        <w:rPr>
          <w:rFonts w:hint="eastAsia" w:ascii="仿宋_GB2312" w:hAnsi="仿宋_GB2312" w:eastAsia="仿宋_GB2312" w:cs="仿宋_GB2312"/>
          <w:color w:val="auto"/>
          <w:kern w:val="0"/>
          <w:sz w:val="32"/>
          <w:szCs w:val="32"/>
          <w:highlight w:val="none"/>
          <w:u w:val="none"/>
        </w:rPr>
        <w:t>按照《龙湾区（高新区）征收集体土地涉及房屋补偿人均保底安置人口审定办法（试行）》（温龙委办发〔2017〕5号）文件执行。</w:t>
      </w:r>
    </w:p>
    <w:p w14:paraId="0C28A303">
      <w:pPr>
        <w:spacing w:line="560" w:lineRule="exact"/>
        <w:ind w:left="319" w:leftChars="152" w:firstLine="320" w:firstLineChars="1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lang w:eastAsia="zh-CN"/>
        </w:rPr>
        <w:t>以上第</w:t>
      </w: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2点中</w:t>
      </w:r>
      <w:r>
        <w:rPr>
          <w:rFonts w:hint="eastAsia" w:ascii="仿宋_GB2312" w:hAnsi="仿宋_GB2312" w:eastAsia="仿宋_GB2312" w:cs="仿宋_GB2312"/>
          <w:color w:val="auto"/>
          <w:kern w:val="0"/>
          <w:sz w:val="32"/>
          <w:szCs w:val="32"/>
          <w:highlight w:val="none"/>
          <w:u w:val="none"/>
          <w:lang w:eastAsia="zh-CN"/>
        </w:rPr>
        <w:t>应安置面积不包括</w:t>
      </w:r>
      <w:r>
        <w:rPr>
          <w:rFonts w:hint="eastAsia" w:ascii="仿宋_GB2312" w:hAnsi="仿宋_GB2312" w:eastAsia="仿宋_GB2312" w:cs="仿宋_GB2312"/>
          <w:color w:val="auto"/>
          <w:kern w:val="0"/>
          <w:sz w:val="32"/>
          <w:szCs w:val="32"/>
          <w:highlight w:val="none"/>
          <w:u w:val="none"/>
          <w:lang w:val="en-US" w:eastAsia="zh-CN"/>
        </w:rPr>
        <w:t>众</w:t>
      </w:r>
      <w:r>
        <w:rPr>
          <w:rFonts w:hint="eastAsia" w:ascii="仿宋_GB2312" w:hAnsi="仿宋_GB2312" w:eastAsia="仿宋_GB2312" w:cs="仿宋_GB2312"/>
          <w:color w:val="auto"/>
          <w:kern w:val="0"/>
          <w:sz w:val="32"/>
          <w:szCs w:val="32"/>
          <w:highlight w:val="none"/>
          <w:u w:val="none"/>
          <w:lang w:eastAsia="zh-CN"/>
        </w:rPr>
        <w:t>用分摊面积，</w:t>
      </w:r>
      <w:r>
        <w:rPr>
          <w:rFonts w:hint="eastAsia" w:ascii="仿宋_GB2312" w:hAnsi="仿宋_GB2312" w:eastAsia="仿宋_GB2312" w:cs="仿宋_GB2312"/>
          <w:color w:val="auto"/>
          <w:kern w:val="0"/>
          <w:sz w:val="32"/>
          <w:szCs w:val="32"/>
          <w:highlight w:val="none"/>
          <w:u w:val="none"/>
          <w:lang w:val="en-US" w:eastAsia="zh-CN"/>
        </w:rPr>
        <w:t>第3点</w:t>
      </w:r>
      <w:r>
        <w:rPr>
          <w:rFonts w:hint="eastAsia" w:ascii="仿宋_GB2312" w:hAnsi="仿宋_GB2312" w:eastAsia="仿宋_GB2312" w:cs="仿宋_GB2312"/>
          <w:color w:val="auto"/>
          <w:kern w:val="0"/>
          <w:sz w:val="32"/>
          <w:szCs w:val="32"/>
          <w:highlight w:val="none"/>
          <w:u w:val="none"/>
          <w:lang w:eastAsia="zh-CN"/>
        </w:rPr>
        <w:t>应</w:t>
      </w:r>
      <w:r>
        <w:rPr>
          <w:rFonts w:hint="eastAsia" w:ascii="仿宋_GB2312" w:hAnsi="仿宋_GB2312" w:eastAsia="仿宋_GB2312" w:cs="仿宋_GB2312"/>
          <w:color w:val="auto"/>
          <w:kern w:val="0"/>
          <w:sz w:val="32"/>
          <w:szCs w:val="32"/>
          <w:highlight w:val="none"/>
          <w:u w:val="none"/>
        </w:rPr>
        <w:t>安置面积</w:t>
      </w:r>
      <w:r>
        <w:rPr>
          <w:rFonts w:hint="eastAsia" w:ascii="仿宋_GB2312" w:hAnsi="仿宋_GB2312" w:eastAsia="仿宋_GB2312" w:cs="仿宋_GB2312"/>
          <w:color w:val="auto"/>
          <w:kern w:val="0"/>
          <w:sz w:val="32"/>
          <w:szCs w:val="32"/>
          <w:highlight w:val="none"/>
          <w:u w:val="none"/>
          <w:lang w:eastAsia="zh-CN"/>
        </w:rPr>
        <w:t>包括</w:t>
      </w:r>
      <w:r>
        <w:rPr>
          <w:rFonts w:hint="eastAsia" w:ascii="仿宋_GB2312" w:hAnsi="仿宋_GB2312" w:eastAsia="仿宋_GB2312" w:cs="仿宋_GB2312"/>
          <w:color w:val="auto"/>
          <w:kern w:val="0"/>
          <w:sz w:val="32"/>
          <w:szCs w:val="32"/>
          <w:highlight w:val="none"/>
          <w:u w:val="none"/>
          <w:lang w:val="en-US" w:eastAsia="zh-CN"/>
        </w:rPr>
        <w:t>众</w:t>
      </w:r>
      <w:r>
        <w:rPr>
          <w:rFonts w:hint="eastAsia" w:ascii="仿宋_GB2312" w:hAnsi="仿宋_GB2312" w:eastAsia="仿宋_GB2312" w:cs="仿宋_GB2312"/>
          <w:color w:val="auto"/>
          <w:kern w:val="0"/>
          <w:sz w:val="32"/>
          <w:szCs w:val="32"/>
          <w:highlight w:val="none"/>
          <w:u w:val="none"/>
          <w:lang w:eastAsia="zh-CN"/>
        </w:rPr>
        <w:t>用分摊面积。</w:t>
      </w:r>
    </w:p>
    <w:p w14:paraId="2338F04A">
      <w:pPr>
        <w:snapToGrid w:val="0"/>
        <w:spacing w:line="560" w:lineRule="exact"/>
        <w:ind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kern w:val="0"/>
          <w:sz w:val="32"/>
          <w:szCs w:val="32"/>
          <w:highlight w:val="none"/>
          <w:u w:val="none"/>
          <w:lang w:val="en-US" w:eastAsia="zh-CN"/>
        </w:rPr>
        <w:t>根据</w:t>
      </w:r>
      <w:r>
        <w:rPr>
          <w:rFonts w:hint="eastAsia" w:ascii="仿宋_GB2312" w:hAnsi="仿宋_GB2312" w:eastAsia="仿宋_GB2312" w:cs="仿宋_GB2312"/>
          <w:color w:val="auto"/>
          <w:kern w:val="0"/>
          <w:sz w:val="32"/>
          <w:szCs w:val="32"/>
          <w:highlight w:val="none"/>
          <w:u w:val="none"/>
        </w:rPr>
        <w:t>第</w:t>
      </w:r>
      <w:r>
        <w:rPr>
          <w:rFonts w:hint="eastAsia" w:ascii="仿宋_GB2312" w:hAnsi="仿宋_GB2312" w:eastAsia="仿宋_GB2312" w:cs="仿宋_GB2312"/>
          <w:color w:val="auto"/>
          <w:kern w:val="0"/>
          <w:sz w:val="32"/>
          <w:szCs w:val="32"/>
          <w:highlight w:val="none"/>
          <w:u w:val="none"/>
          <w:lang w:eastAsia="zh-CN"/>
        </w:rPr>
        <w:t>（四）项</w:t>
      </w:r>
      <w:r>
        <w:rPr>
          <w:rFonts w:hint="eastAsia" w:ascii="仿宋_GB2312" w:hAnsi="仿宋_GB2312" w:eastAsia="仿宋_GB2312" w:cs="仿宋_GB2312"/>
          <w:color w:val="auto"/>
          <w:kern w:val="0"/>
          <w:sz w:val="32"/>
          <w:szCs w:val="32"/>
          <w:highlight w:val="none"/>
          <w:u w:val="none"/>
        </w:rPr>
        <w:t>确定</w:t>
      </w:r>
      <w:r>
        <w:rPr>
          <w:rFonts w:hint="eastAsia" w:ascii="仿宋_GB2312" w:hAnsi="仿宋_GB2312" w:eastAsia="仿宋_GB2312" w:cs="仿宋_GB2312"/>
          <w:color w:val="auto"/>
          <w:kern w:val="0"/>
          <w:sz w:val="32"/>
          <w:szCs w:val="32"/>
          <w:highlight w:val="none"/>
          <w:u w:val="none"/>
          <w:lang w:val="en-US" w:eastAsia="zh-CN"/>
        </w:rPr>
        <w:t>产权调换安置方式的，</w:t>
      </w:r>
      <w:r>
        <w:rPr>
          <w:rFonts w:hint="eastAsia" w:ascii="仿宋_GB2312" w:hAnsi="仿宋_GB2312" w:eastAsia="仿宋_GB2312" w:cs="仿宋_GB2312"/>
          <w:color w:val="auto"/>
          <w:kern w:val="0"/>
          <w:sz w:val="32"/>
          <w:szCs w:val="32"/>
          <w:highlight w:val="none"/>
          <w:u w:val="none"/>
        </w:rPr>
        <w:t>价格按下列规定</w:t>
      </w:r>
      <w:r>
        <w:rPr>
          <w:rFonts w:hint="eastAsia" w:ascii="仿宋_GB2312" w:hAnsi="仿宋_GB2312" w:eastAsia="仿宋_GB2312" w:cs="仿宋_GB2312"/>
          <w:color w:val="auto"/>
          <w:kern w:val="0"/>
          <w:sz w:val="32"/>
          <w:szCs w:val="32"/>
          <w:highlight w:val="none"/>
          <w:u w:val="none"/>
          <w:lang w:eastAsia="zh-CN"/>
        </w:rPr>
        <w:t>结算</w:t>
      </w:r>
      <w:r>
        <w:rPr>
          <w:rFonts w:hint="eastAsia" w:ascii="仿宋_GB2312" w:hAnsi="仿宋_GB2312" w:eastAsia="仿宋_GB2312" w:cs="仿宋_GB2312"/>
          <w:color w:val="auto"/>
          <w:kern w:val="0"/>
          <w:sz w:val="32"/>
          <w:szCs w:val="32"/>
          <w:highlight w:val="none"/>
          <w:u w:val="none"/>
        </w:rPr>
        <w:t>：</w:t>
      </w:r>
    </w:p>
    <w:p w14:paraId="19751491">
      <w:pPr>
        <w:snapToGrid w:val="0"/>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1.由同一家具有法定资质的房地产价格评估机构以征地房屋补偿方案公告（公布）之日为评估时点确定被补偿房屋价值和安置房的价值，并与被补偿人计算、结清产权调换的差价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应安置面积中与合法房屋建筑面积相等部分，每平方米给予安置房与被补偿房屋市场评估比准价差价的20%-50%优惠（具体比例在方案中确定）。</w:t>
      </w:r>
    </w:p>
    <w:p w14:paraId="596A2E1D">
      <w:pPr>
        <w:numPr>
          <w:ilvl w:val="-1"/>
          <w:numId w:val="0"/>
        </w:numPr>
        <w:snapToGrid w:val="0"/>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2.选择</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一三落地”“</w:t>
      </w:r>
      <w:r>
        <w:rPr>
          <w:rFonts w:hint="eastAsia" w:ascii="仿宋_GB2312" w:hAnsi="仿宋_GB2312" w:eastAsia="仿宋_GB2312" w:cs="仿宋_GB2312"/>
          <w:strike w:val="0"/>
          <w:dstrike w:val="0"/>
          <w:color w:val="auto"/>
          <w:sz w:val="32"/>
          <w:szCs w:val="32"/>
          <w:highlight w:val="none"/>
          <w:u w:val="none"/>
          <w:lang w:val="en-US" w:eastAsia="zh-CN"/>
        </w:rPr>
        <w:t>人均保底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安置的，</w:t>
      </w:r>
      <w:r>
        <w:rPr>
          <w:rFonts w:hint="eastAsia" w:ascii="仿宋_GB2312" w:hAnsi="仿宋_GB2312" w:eastAsia="仿宋_GB2312" w:cs="仿宋_GB2312"/>
          <w:color w:val="auto"/>
          <w:spacing w:val="-6"/>
          <w:kern w:val="0"/>
          <w:sz w:val="32"/>
          <w:szCs w:val="32"/>
          <w:highlight w:val="none"/>
          <w:u w:val="none"/>
        </w:rPr>
        <w:t>应安置面积超出合法房屋</w:t>
      </w:r>
      <w:r>
        <w:rPr>
          <w:rFonts w:hint="eastAsia" w:ascii="仿宋_GB2312" w:hAnsi="仿宋_GB2312" w:eastAsia="仿宋_GB2312" w:cs="仿宋_GB2312"/>
          <w:color w:val="auto"/>
          <w:spacing w:val="-6"/>
          <w:kern w:val="0"/>
          <w:sz w:val="32"/>
          <w:szCs w:val="32"/>
          <w:highlight w:val="none"/>
          <w:u w:val="none"/>
          <w:lang w:eastAsia="zh-CN"/>
        </w:rPr>
        <w:t>建筑</w:t>
      </w:r>
      <w:r>
        <w:rPr>
          <w:rFonts w:hint="eastAsia" w:ascii="仿宋_GB2312" w:hAnsi="仿宋_GB2312" w:eastAsia="仿宋_GB2312" w:cs="仿宋_GB2312"/>
          <w:color w:val="auto"/>
          <w:spacing w:val="-6"/>
          <w:kern w:val="0"/>
          <w:sz w:val="32"/>
          <w:szCs w:val="32"/>
          <w:highlight w:val="none"/>
          <w:u w:val="none"/>
        </w:rPr>
        <w:t>面积部分</w:t>
      </w:r>
      <w:r>
        <w:rPr>
          <w:rFonts w:hint="eastAsia" w:ascii="仿宋_GB2312" w:hAnsi="仿宋_GB2312" w:eastAsia="仿宋_GB2312" w:cs="仿宋_GB2312"/>
          <w:color w:val="auto"/>
          <w:sz w:val="32"/>
          <w:szCs w:val="32"/>
          <w:highlight w:val="none"/>
          <w:u w:val="none"/>
        </w:rPr>
        <w:t>按</w:t>
      </w:r>
      <w:r>
        <w:rPr>
          <w:rFonts w:hint="eastAsia" w:ascii="仿宋_GB2312" w:hAnsi="仿宋_GB2312" w:eastAsia="仿宋_GB2312" w:cs="仿宋_GB2312"/>
          <w:color w:val="auto"/>
          <w:sz w:val="32"/>
          <w:szCs w:val="32"/>
          <w:highlight w:val="none"/>
          <w:u w:val="none"/>
          <w:lang w:eastAsia="zh-CN"/>
        </w:rPr>
        <w:t>安置房市场评估比准价60%计价(上限5700元/平方米，下限5500元/平方米)</w:t>
      </w:r>
      <w:r>
        <w:rPr>
          <w:rFonts w:hint="eastAsia" w:ascii="仿宋_GB2312" w:hAnsi="仿宋_GB2312" w:eastAsia="仿宋_GB2312" w:cs="仿宋_GB2312"/>
          <w:color w:val="auto"/>
          <w:sz w:val="32"/>
          <w:szCs w:val="32"/>
          <w:highlight w:val="none"/>
          <w:u w:val="none"/>
        </w:rPr>
        <w:t>。</w:t>
      </w:r>
    </w:p>
    <w:p w14:paraId="294CB0B7">
      <w:pPr>
        <w:numPr>
          <w:ilvl w:val="-1"/>
          <w:numId w:val="0"/>
        </w:numPr>
        <w:snapToGrid w:val="0"/>
        <w:spacing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（六）因安置房套型原因超出部分按以下规定结算：</w:t>
      </w:r>
    </w:p>
    <w:p w14:paraId="1E810323">
      <w:pPr>
        <w:numPr>
          <w:ilvl w:val="-1"/>
          <w:numId w:val="0"/>
        </w:numPr>
        <w:snapToGrid w:val="0"/>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选择“合法面积”“一三落地”</w:t>
      </w:r>
      <w:r>
        <w:rPr>
          <w:rFonts w:hint="eastAsia" w:ascii="仿宋_GB2312" w:hAnsi="仿宋_GB2312" w:eastAsia="仿宋_GB2312" w:cs="仿宋_GB2312"/>
          <w:color w:val="auto"/>
          <w:sz w:val="32"/>
          <w:szCs w:val="32"/>
          <w:highlight w:val="none"/>
          <w:u w:val="none"/>
          <w:lang w:val="en-US" w:eastAsia="zh-CN"/>
        </w:rPr>
        <w:t>安置的，</w:t>
      </w:r>
      <w:r>
        <w:rPr>
          <w:rFonts w:hint="eastAsia" w:ascii="仿宋_GB2312" w:hAnsi="仿宋_GB2312" w:eastAsia="仿宋_GB2312" w:cs="仿宋_GB2312"/>
          <w:color w:val="auto"/>
          <w:sz w:val="32"/>
          <w:szCs w:val="32"/>
          <w:highlight w:val="none"/>
          <w:u w:val="none"/>
        </w:rPr>
        <w:t>因套型设计原因，安置房套内建筑面积超出</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安置面积10平方米（含）以内的，按</w:t>
      </w:r>
      <w:r>
        <w:rPr>
          <w:rFonts w:hint="eastAsia" w:ascii="仿宋_GB2312" w:hAnsi="仿宋_GB2312" w:eastAsia="仿宋_GB2312" w:cs="仿宋_GB2312"/>
          <w:color w:val="auto"/>
          <w:sz w:val="32"/>
          <w:szCs w:val="32"/>
          <w:highlight w:val="none"/>
          <w:u w:val="none"/>
          <w:lang w:eastAsia="zh-CN"/>
        </w:rPr>
        <w:t>安置房市场评估比准价60%计价(上限5700元/平方米，下限5500元/平方米)</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其余</w:t>
      </w:r>
      <w:r>
        <w:rPr>
          <w:rFonts w:hint="eastAsia" w:ascii="仿宋_GB2312" w:hAnsi="仿宋_GB2312" w:eastAsia="仿宋_GB2312" w:cs="仿宋_GB2312"/>
          <w:color w:val="auto"/>
          <w:sz w:val="32"/>
          <w:szCs w:val="32"/>
          <w:highlight w:val="none"/>
          <w:u w:val="none"/>
        </w:rPr>
        <w:t>部分按</w:t>
      </w:r>
      <w:r>
        <w:rPr>
          <w:rFonts w:hint="eastAsia" w:ascii="仿宋_GB2312" w:hAnsi="仿宋_GB2312" w:eastAsia="仿宋_GB2312" w:cs="仿宋_GB2312"/>
          <w:color w:val="auto"/>
          <w:sz w:val="32"/>
          <w:szCs w:val="32"/>
          <w:highlight w:val="none"/>
          <w:u w:val="none"/>
          <w:lang w:eastAsia="zh-CN"/>
        </w:rPr>
        <w:t>安置房市场评估比准价</w:t>
      </w:r>
      <w:r>
        <w:rPr>
          <w:rFonts w:hint="eastAsia" w:ascii="仿宋_GB2312" w:hAnsi="仿宋_GB2312" w:eastAsia="仿宋_GB2312" w:cs="仿宋_GB2312"/>
          <w:color w:val="auto"/>
          <w:sz w:val="32"/>
          <w:szCs w:val="32"/>
          <w:highlight w:val="none"/>
          <w:u w:val="none"/>
        </w:rPr>
        <w:t>的80%计</w:t>
      </w:r>
      <w:r>
        <w:rPr>
          <w:rFonts w:hint="eastAsia" w:ascii="仿宋_GB2312" w:hAnsi="仿宋_GB2312" w:eastAsia="仿宋_GB2312" w:cs="仿宋_GB2312"/>
          <w:color w:val="auto"/>
          <w:sz w:val="32"/>
          <w:szCs w:val="32"/>
          <w:highlight w:val="none"/>
          <w:u w:val="none"/>
          <w:lang w:val="en-US" w:eastAsia="zh-CN"/>
        </w:rPr>
        <w:t>价(下限5700元/平方米)</w:t>
      </w:r>
      <w:r>
        <w:rPr>
          <w:rFonts w:hint="eastAsia" w:ascii="仿宋_GB2312" w:hAnsi="仿宋_GB2312" w:eastAsia="仿宋_GB2312" w:cs="仿宋_GB2312"/>
          <w:color w:val="auto"/>
          <w:sz w:val="32"/>
          <w:szCs w:val="32"/>
          <w:highlight w:val="none"/>
          <w:u w:val="none"/>
          <w:lang w:eastAsia="zh-CN"/>
        </w:rPr>
        <w:t>。</w:t>
      </w:r>
    </w:p>
    <w:p w14:paraId="421D4074">
      <w:pPr>
        <w:numPr>
          <w:ilvl w:val="-1"/>
          <w:numId w:val="0"/>
        </w:numPr>
        <w:snapToGrid w:val="0"/>
        <w:spacing w:line="56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选择“人均保底”安置</w:t>
      </w:r>
      <w:r>
        <w:rPr>
          <w:rFonts w:hint="eastAsia"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安置房建筑面积</w:t>
      </w:r>
      <w:r>
        <w:rPr>
          <w:rFonts w:hint="eastAsia" w:ascii="仿宋_GB2312" w:hAnsi="仿宋_GB2312" w:eastAsia="仿宋_GB2312" w:cs="仿宋_GB2312"/>
          <w:color w:val="auto"/>
          <w:sz w:val="32"/>
          <w:szCs w:val="32"/>
          <w:highlight w:val="none"/>
          <w:u w:val="none"/>
          <w:lang w:eastAsia="zh-CN"/>
        </w:rPr>
        <w:t>因套型原因超出</w:t>
      </w:r>
      <w:r>
        <w:rPr>
          <w:rFonts w:hint="eastAsia" w:ascii="仿宋_GB2312" w:hAnsi="仿宋_GB2312" w:eastAsia="仿宋_GB2312" w:cs="仿宋_GB2312"/>
          <w:color w:val="auto"/>
          <w:sz w:val="32"/>
          <w:szCs w:val="32"/>
          <w:highlight w:val="none"/>
          <w:u w:val="none"/>
          <w:lang w:val="en-US" w:eastAsia="zh-CN"/>
        </w:rPr>
        <w:t>应安置面积10平方米（含）以内的，</w:t>
      </w:r>
      <w:r>
        <w:rPr>
          <w:rFonts w:hint="eastAsia" w:ascii="仿宋_GB2312" w:hAnsi="仿宋_GB2312" w:eastAsia="仿宋_GB2312" w:cs="仿宋_GB2312"/>
          <w:color w:val="auto"/>
          <w:sz w:val="32"/>
          <w:szCs w:val="32"/>
          <w:highlight w:val="none"/>
          <w:u w:val="none"/>
        </w:rPr>
        <w:t>按</w:t>
      </w:r>
      <w:r>
        <w:rPr>
          <w:rFonts w:hint="eastAsia" w:ascii="仿宋_GB2312" w:hAnsi="仿宋_GB2312" w:eastAsia="仿宋_GB2312" w:cs="仿宋_GB2312"/>
          <w:color w:val="auto"/>
          <w:sz w:val="32"/>
          <w:szCs w:val="32"/>
          <w:highlight w:val="none"/>
          <w:u w:val="none"/>
          <w:lang w:eastAsia="zh-CN"/>
        </w:rPr>
        <w:t>安置房市场评估比准价</w:t>
      </w:r>
      <w:r>
        <w:rPr>
          <w:rFonts w:hint="eastAsia" w:ascii="仿宋_GB2312" w:hAnsi="仿宋_GB2312" w:eastAsia="仿宋_GB2312" w:cs="仿宋_GB2312"/>
          <w:color w:val="auto"/>
          <w:sz w:val="32"/>
          <w:szCs w:val="32"/>
          <w:highlight w:val="none"/>
          <w:u w:val="none"/>
        </w:rPr>
        <w:t>80%</w:t>
      </w:r>
      <w:r>
        <w:rPr>
          <w:rFonts w:hint="eastAsia" w:ascii="仿宋_GB2312" w:hAnsi="仿宋_GB2312" w:eastAsia="仿宋_GB2312" w:cs="仿宋_GB2312"/>
          <w:color w:val="auto"/>
          <w:sz w:val="32"/>
          <w:szCs w:val="32"/>
          <w:highlight w:val="none"/>
          <w:u w:val="none"/>
          <w:lang w:eastAsia="zh-CN"/>
        </w:rPr>
        <w:t>计价</w:t>
      </w:r>
      <w:r>
        <w:rPr>
          <w:rFonts w:hint="eastAsia" w:ascii="仿宋_GB2312" w:hAnsi="仿宋_GB2312" w:eastAsia="仿宋_GB2312" w:cs="仿宋_GB2312"/>
          <w:color w:val="auto"/>
          <w:sz w:val="32"/>
          <w:szCs w:val="32"/>
          <w:highlight w:val="none"/>
          <w:u w:val="none"/>
          <w:lang w:val="en-US" w:eastAsia="zh-CN"/>
        </w:rPr>
        <w:t>(下限5700元/平方米)</w:t>
      </w:r>
      <w:r>
        <w:rPr>
          <w:rFonts w:hint="eastAsia" w:ascii="仿宋_GB2312" w:hAnsi="仿宋_GB2312" w:eastAsia="仿宋_GB2312" w:cs="仿宋_GB2312"/>
          <w:color w:val="auto"/>
          <w:sz w:val="32"/>
          <w:szCs w:val="32"/>
          <w:highlight w:val="none"/>
          <w:u w:val="none"/>
          <w:lang w:eastAsia="zh-CN"/>
        </w:rPr>
        <w:t>，其余部分按安置房市场评估比准价计价。</w:t>
      </w:r>
    </w:p>
    <w:p w14:paraId="7DE3FCA3">
      <w:pPr>
        <w:spacing w:line="560" w:lineRule="exact"/>
        <w:ind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kern w:val="0"/>
          <w:sz w:val="32"/>
          <w:szCs w:val="32"/>
          <w:highlight w:val="none"/>
          <w:u w:val="none"/>
          <w:lang w:val="en-US" w:eastAsia="zh-CN"/>
        </w:rPr>
        <w:t>被补偿房屋</w:t>
      </w:r>
      <w:r>
        <w:rPr>
          <w:rFonts w:hint="eastAsia" w:ascii="仿宋_GB2312" w:hAnsi="仿宋_GB2312" w:eastAsia="仿宋_GB2312" w:cs="仿宋_GB2312"/>
          <w:color w:val="auto"/>
          <w:sz w:val="32"/>
          <w:szCs w:val="32"/>
          <w:highlight w:val="none"/>
          <w:u w:val="none"/>
        </w:rPr>
        <w:t>室内装饰装修等</w:t>
      </w:r>
      <w:r>
        <w:rPr>
          <w:rFonts w:hint="eastAsia" w:ascii="仿宋_GB2312" w:hAnsi="仿宋_GB2312" w:eastAsia="仿宋_GB2312" w:cs="仿宋_GB2312"/>
          <w:color w:val="auto"/>
          <w:kern w:val="0"/>
          <w:sz w:val="32"/>
          <w:szCs w:val="32"/>
          <w:highlight w:val="none"/>
          <w:u w:val="none"/>
        </w:rPr>
        <w:t>补偿由房地产价格评估机构评估后按评估价予以补偿。</w:t>
      </w:r>
    </w:p>
    <w:p w14:paraId="7C94DE81">
      <w:pPr>
        <w:snapToGrid w:val="0"/>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（八）</w:t>
      </w:r>
      <w:r>
        <w:rPr>
          <w:rFonts w:hint="eastAsia" w:ascii="仿宋_GB2312" w:hAnsi="仿宋_GB2312" w:eastAsia="仿宋_GB2312" w:cs="仿宋_GB2312"/>
          <w:color w:val="auto"/>
          <w:sz w:val="32"/>
          <w:szCs w:val="32"/>
          <w:highlight w:val="none"/>
          <w:u w:val="none"/>
        </w:rPr>
        <w:t>国有出让性质安置房出让金部分按</w:t>
      </w:r>
      <w:r>
        <w:rPr>
          <w:rFonts w:hint="eastAsia" w:ascii="仿宋_GB2312" w:hAnsi="仿宋_GB2312" w:eastAsia="仿宋_GB2312" w:cs="仿宋_GB2312"/>
          <w:color w:val="auto"/>
          <w:sz w:val="32"/>
          <w:szCs w:val="32"/>
          <w:highlight w:val="none"/>
          <w:u w:val="none"/>
          <w:lang w:eastAsia="zh-CN"/>
        </w:rPr>
        <w:t>安置房市场评估比准价</w:t>
      </w:r>
      <w:r>
        <w:rPr>
          <w:rFonts w:hint="eastAsia" w:ascii="仿宋_GB2312" w:hAnsi="仿宋_GB2312" w:eastAsia="仿宋_GB2312" w:cs="仿宋_GB2312"/>
          <w:color w:val="auto"/>
          <w:sz w:val="32"/>
          <w:szCs w:val="32"/>
          <w:highlight w:val="none"/>
          <w:u w:val="none"/>
        </w:rPr>
        <w:t>一定比例另行计算，具体按有关文件执行。</w:t>
      </w:r>
    </w:p>
    <w:p w14:paraId="23B3B45E">
      <w:pPr>
        <w:spacing w:line="560" w:lineRule="exact"/>
        <w:ind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（九）</w:t>
      </w:r>
      <w:r>
        <w:rPr>
          <w:rFonts w:hint="eastAsia" w:ascii="仿宋_GB2312" w:hAnsi="仿宋_GB2312" w:eastAsia="仿宋_GB2312" w:cs="仿宋_GB2312"/>
          <w:color w:val="auto"/>
          <w:sz w:val="32"/>
          <w:szCs w:val="32"/>
          <w:highlight w:val="none"/>
          <w:u w:val="none"/>
        </w:rPr>
        <w:t>安置房套内建筑面积与建筑面积的换算系数暂定为1.25，众用分摊面积最终以房产测绘为准。</w:t>
      </w:r>
    </w:p>
    <w:p w14:paraId="3B5A80F9">
      <w:pPr>
        <w:pStyle w:val="7"/>
        <w:widowControl w:val="0"/>
        <w:numPr>
          <w:ilvl w:val="0"/>
          <w:numId w:val="0"/>
        </w:numPr>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rPr>
        <w:t>安置房众用分摊面积</w:t>
      </w:r>
      <w:r>
        <w:rPr>
          <w:rFonts w:hint="eastAsia" w:ascii="仿宋_GB2312" w:hAnsi="仿宋_GB2312" w:eastAsia="仿宋_GB2312" w:cs="仿宋_GB2312"/>
          <w:color w:val="auto"/>
          <w:sz w:val="32"/>
          <w:szCs w:val="32"/>
          <w:highlight w:val="none"/>
          <w:u w:val="none"/>
          <w:lang w:eastAsia="zh-CN"/>
        </w:rPr>
        <w:t>，被补偿房屋合法面积对应的</w:t>
      </w:r>
      <w:r>
        <w:rPr>
          <w:rFonts w:hint="eastAsia" w:ascii="仿宋_GB2312" w:hAnsi="仿宋_GB2312" w:eastAsia="仿宋_GB2312" w:cs="仿宋_GB2312"/>
          <w:color w:val="auto"/>
          <w:sz w:val="32"/>
          <w:szCs w:val="32"/>
          <w:highlight w:val="none"/>
          <w:u w:val="none"/>
        </w:rPr>
        <w:t>众用分摊按</w:t>
      </w:r>
      <w:r>
        <w:rPr>
          <w:rFonts w:hint="eastAsia" w:ascii="仿宋_GB2312" w:hAnsi="仿宋_GB2312" w:eastAsia="仿宋_GB2312" w:cs="仿宋_GB2312"/>
          <w:color w:val="auto"/>
          <w:sz w:val="32"/>
          <w:szCs w:val="32"/>
          <w:highlight w:val="none"/>
          <w:u w:val="none"/>
          <w:lang w:eastAsia="zh-CN"/>
        </w:rPr>
        <w:t>安置房市场评估比准价</w:t>
      </w:r>
      <w:r>
        <w:rPr>
          <w:rFonts w:hint="eastAsia" w:ascii="仿宋_GB2312" w:hAnsi="仿宋_GB2312" w:eastAsia="仿宋_GB2312" w:cs="仿宋_GB2312"/>
          <w:color w:val="auto"/>
          <w:sz w:val="32"/>
          <w:szCs w:val="32"/>
          <w:highlight w:val="none"/>
          <w:u w:val="none"/>
          <w:lang w:val="en-US" w:eastAsia="zh-CN"/>
        </w:rPr>
        <w:t>40</w:t>
      </w:r>
      <w:r>
        <w:rPr>
          <w:rFonts w:hint="eastAsia" w:ascii="仿宋_GB2312" w:hAnsi="仿宋_GB2312" w:eastAsia="仿宋_GB2312" w:cs="仿宋_GB2312"/>
          <w:color w:val="auto"/>
          <w:sz w:val="32"/>
          <w:szCs w:val="32"/>
          <w:highlight w:val="none"/>
          <w:u w:val="none"/>
          <w:lang w:eastAsia="zh-CN"/>
        </w:rPr>
        <w:t>%计价(上限</w:t>
      </w:r>
      <w:r>
        <w:rPr>
          <w:rFonts w:hint="eastAsia" w:ascii="仿宋_GB2312" w:hAnsi="仿宋_GB2312" w:eastAsia="仿宋_GB2312" w:cs="仿宋_GB2312"/>
          <w:color w:val="auto"/>
          <w:sz w:val="32"/>
          <w:szCs w:val="32"/>
          <w:highlight w:val="none"/>
          <w:u w:val="none"/>
          <w:lang w:val="en-US" w:eastAsia="zh-CN"/>
        </w:rPr>
        <w:t>38</w:t>
      </w:r>
      <w:r>
        <w:rPr>
          <w:rFonts w:hint="eastAsia" w:ascii="仿宋_GB2312" w:hAnsi="仿宋_GB2312" w:eastAsia="仿宋_GB2312" w:cs="仿宋_GB2312"/>
          <w:color w:val="auto"/>
          <w:sz w:val="32"/>
          <w:szCs w:val="32"/>
          <w:highlight w:val="none"/>
          <w:u w:val="none"/>
          <w:lang w:eastAsia="zh-CN"/>
        </w:rPr>
        <w:t>00元/平方米，下限</w:t>
      </w:r>
      <w:r>
        <w:rPr>
          <w:rFonts w:hint="eastAsia" w:ascii="仿宋_GB2312" w:hAnsi="仿宋_GB2312" w:eastAsia="仿宋_GB2312" w:cs="仿宋_GB2312"/>
          <w:color w:val="auto"/>
          <w:sz w:val="32"/>
          <w:szCs w:val="32"/>
          <w:highlight w:val="none"/>
          <w:u w:val="none"/>
          <w:lang w:val="en-US" w:eastAsia="zh-CN"/>
        </w:rPr>
        <w:t>33</w:t>
      </w:r>
      <w:r>
        <w:rPr>
          <w:rFonts w:hint="eastAsia" w:ascii="仿宋_GB2312" w:hAnsi="仿宋_GB2312" w:eastAsia="仿宋_GB2312" w:cs="仿宋_GB2312"/>
          <w:color w:val="auto"/>
          <w:sz w:val="32"/>
          <w:szCs w:val="32"/>
          <w:highlight w:val="none"/>
          <w:u w:val="none"/>
          <w:lang w:eastAsia="zh-CN"/>
        </w:rPr>
        <w:t>00元/平方米)，其余增购</w:t>
      </w:r>
      <w:r>
        <w:rPr>
          <w:rFonts w:hint="eastAsia" w:ascii="仿宋_GB2312" w:hAnsi="仿宋_GB2312" w:eastAsia="仿宋_GB2312" w:cs="仿宋_GB2312"/>
          <w:color w:val="auto"/>
          <w:sz w:val="32"/>
          <w:szCs w:val="32"/>
          <w:highlight w:val="none"/>
          <w:u w:val="none"/>
        </w:rPr>
        <w:t>众用分摊面积结算，按其同类同价结算。</w:t>
      </w:r>
    </w:p>
    <w:p w14:paraId="5B47B474">
      <w:pPr>
        <w:pStyle w:val="7"/>
        <w:widowControl w:val="0"/>
        <w:numPr>
          <w:ilvl w:val="0"/>
          <w:numId w:val="0"/>
        </w:numPr>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2"/>
          <w:sz w:val="32"/>
          <w:szCs w:val="32"/>
          <w:highlight w:val="none"/>
          <w:u w:val="none"/>
          <w:lang w:val="en-US" w:eastAsia="zh-CN" w:bidi="ar-SA"/>
        </w:rPr>
        <w:t>（十）</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房屋建筑面积较大（套内建筑面积120平方米以上）</w:t>
      </w:r>
      <w:r>
        <w:rPr>
          <w:rFonts w:hint="eastAsia"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被补偿人</w:t>
      </w:r>
      <w:r>
        <w:rPr>
          <w:rFonts w:hint="eastAsia" w:ascii="仿宋_GB2312" w:hAnsi="仿宋_GB2312" w:eastAsia="仿宋_GB2312" w:cs="仿宋_GB2312"/>
          <w:color w:val="auto"/>
          <w:sz w:val="32"/>
          <w:szCs w:val="32"/>
          <w:highlight w:val="none"/>
          <w:u w:val="none"/>
        </w:rPr>
        <w:t>要求分套安置的，经房屋补偿实施单位同意后方可办理分套手续，且分套后每套</w:t>
      </w:r>
      <w:r>
        <w:rPr>
          <w:rFonts w:hint="eastAsia" w:ascii="仿宋_GB2312" w:hAnsi="仿宋_GB2312" w:eastAsia="仿宋_GB2312" w:cs="仿宋_GB2312"/>
          <w:color w:val="auto"/>
          <w:sz w:val="32"/>
          <w:szCs w:val="32"/>
          <w:highlight w:val="none"/>
          <w:u w:val="none"/>
          <w:lang w:val="en-US" w:eastAsia="zh-CN"/>
        </w:rPr>
        <w:t>套内</w:t>
      </w:r>
      <w:r>
        <w:rPr>
          <w:rFonts w:hint="eastAsia" w:ascii="仿宋_GB2312" w:hAnsi="仿宋_GB2312" w:eastAsia="仿宋_GB2312" w:cs="仿宋_GB2312"/>
          <w:color w:val="auto"/>
          <w:sz w:val="32"/>
          <w:szCs w:val="32"/>
          <w:highlight w:val="none"/>
          <w:u w:val="none"/>
        </w:rPr>
        <w:t>建筑面积不得少于60平方米（含）</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安置时只能有一套房屋享受套型差（自然增购）10平方米（含）以内的面积</w:t>
      </w:r>
      <w:r>
        <w:rPr>
          <w:rFonts w:hint="eastAsia" w:ascii="仿宋_GB2312" w:hAnsi="仿宋_GB2312" w:eastAsia="仿宋_GB2312" w:cs="仿宋_GB2312"/>
          <w:color w:val="auto"/>
          <w:sz w:val="32"/>
          <w:szCs w:val="32"/>
          <w:highlight w:val="none"/>
          <w:u w:val="none"/>
          <w:lang w:eastAsia="zh-CN"/>
        </w:rPr>
        <w:t>的优惠计价</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具体按第</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lang w:eastAsia="zh-CN"/>
        </w:rPr>
        <w:t>项规定执行</w:t>
      </w:r>
      <w:r>
        <w:rPr>
          <w:rFonts w:hint="eastAsia" w:ascii="仿宋_GB2312" w:hAnsi="仿宋_GB2312" w:eastAsia="仿宋_GB2312" w:cs="仿宋_GB2312"/>
          <w:color w:val="auto"/>
          <w:sz w:val="32"/>
          <w:szCs w:val="32"/>
          <w:highlight w:val="none"/>
          <w:u w:val="none"/>
        </w:rPr>
        <w:t>。</w:t>
      </w:r>
    </w:p>
    <w:p w14:paraId="424AF0DD">
      <w:pPr>
        <w:adjustRightInd w:val="0"/>
        <w:spacing w:line="560" w:lineRule="exact"/>
        <w:ind w:firstLine="960" w:firstLineChars="300"/>
        <w:rPr>
          <w:rFonts w:hint="eastAsia" w:ascii="黑体" w:hAnsi="仿宋" w:eastAsia="黑体"/>
          <w:color w:val="auto"/>
          <w:sz w:val="32"/>
          <w:szCs w:val="32"/>
          <w:highlight w:val="none"/>
          <w:u w:val="none"/>
          <w:lang w:eastAsia="zh-CN"/>
        </w:rPr>
      </w:pPr>
      <w:r>
        <w:rPr>
          <w:rFonts w:hint="eastAsia" w:ascii="黑体" w:hAnsi="仿宋" w:eastAsia="黑体"/>
          <w:color w:val="auto"/>
          <w:sz w:val="32"/>
          <w:szCs w:val="32"/>
          <w:highlight w:val="none"/>
          <w:u w:val="none"/>
          <w:lang w:eastAsia="zh-CN"/>
        </w:rPr>
        <w:t>四、奖励</w:t>
      </w:r>
    </w:p>
    <w:p w14:paraId="690652EA">
      <w:pPr>
        <w:adjustRightInd w:val="0"/>
        <w:spacing w:line="560" w:lineRule="exact"/>
        <w:ind w:firstLine="624" w:firstLineChars="200"/>
        <w:rPr>
          <w:rFonts w:hint="eastAsia" w:ascii="仿宋_GB2312" w:hAnsi="Times New Roman" w:eastAsia="仿宋_GB2312"/>
          <w:color w:val="auto"/>
          <w:spacing w:val="-4"/>
          <w:sz w:val="32"/>
          <w:szCs w:val="32"/>
          <w:highlight w:val="none"/>
          <w:u w:val="none"/>
          <w:lang w:eastAsia="zh-CN"/>
        </w:rPr>
      </w:pPr>
      <w:r>
        <w:rPr>
          <w:rFonts w:hint="eastAsia" w:ascii="仿宋_GB2312" w:eastAsia="仿宋_GB2312"/>
          <w:color w:val="auto"/>
          <w:spacing w:val="-4"/>
          <w:sz w:val="32"/>
          <w:szCs w:val="32"/>
          <w:highlight w:val="none"/>
          <w:u w:val="none"/>
          <w:lang w:eastAsia="zh-CN"/>
        </w:rPr>
        <w:t>（一）</w:t>
      </w:r>
      <w:r>
        <w:rPr>
          <w:rFonts w:hint="eastAsia" w:ascii="仿宋_GB2312" w:hAnsi="Times New Roman" w:eastAsia="仿宋_GB2312"/>
          <w:color w:val="auto"/>
          <w:spacing w:val="-4"/>
          <w:sz w:val="32"/>
          <w:szCs w:val="32"/>
          <w:highlight w:val="none"/>
          <w:u w:val="none"/>
          <w:lang w:eastAsia="zh-CN"/>
        </w:rPr>
        <w:t>被</w:t>
      </w:r>
      <w:r>
        <w:rPr>
          <w:rFonts w:hint="eastAsia" w:ascii="仿宋_GB2312" w:eastAsia="仿宋_GB2312"/>
          <w:color w:val="auto"/>
          <w:spacing w:val="-4"/>
          <w:sz w:val="32"/>
          <w:szCs w:val="32"/>
          <w:highlight w:val="none"/>
          <w:u w:val="none"/>
          <w:lang w:eastAsia="zh-CN"/>
        </w:rPr>
        <w:t>补偿</w:t>
      </w:r>
      <w:r>
        <w:rPr>
          <w:rFonts w:hint="eastAsia" w:ascii="仿宋_GB2312" w:hAnsi="Times New Roman" w:eastAsia="仿宋_GB2312"/>
          <w:color w:val="auto"/>
          <w:spacing w:val="-4"/>
          <w:sz w:val="32"/>
          <w:szCs w:val="32"/>
          <w:highlight w:val="none"/>
          <w:u w:val="none"/>
          <w:lang w:eastAsia="zh-CN"/>
        </w:rPr>
        <w:t>人积极配合房屋征收实施单位开展入户丈量调查登记、评估工作可给予奖励（具体标准在补偿方案中确定）。</w:t>
      </w:r>
    </w:p>
    <w:p w14:paraId="3D482044">
      <w:pPr>
        <w:adjustRightInd w:val="0"/>
        <w:spacing w:line="560" w:lineRule="exact"/>
        <w:ind w:firstLine="624" w:firstLineChars="200"/>
        <w:rPr>
          <w:rFonts w:hint="eastAsia" w:ascii="仿宋_GB2312" w:eastAsia="仿宋_GB2312"/>
          <w:color w:val="auto"/>
          <w:spacing w:val="-4"/>
          <w:sz w:val="32"/>
          <w:szCs w:val="32"/>
          <w:highlight w:val="none"/>
          <w:u w:val="none"/>
        </w:rPr>
      </w:pPr>
      <w:r>
        <w:rPr>
          <w:rFonts w:hint="eastAsia" w:ascii="仿宋_GB2312" w:eastAsia="仿宋_GB2312"/>
          <w:color w:val="auto"/>
          <w:spacing w:val="-4"/>
          <w:sz w:val="32"/>
          <w:szCs w:val="32"/>
          <w:highlight w:val="none"/>
          <w:u w:val="none"/>
          <w:lang w:eastAsia="zh-CN"/>
        </w:rPr>
        <w:t>（二）</w:t>
      </w:r>
      <w:r>
        <w:rPr>
          <w:rFonts w:hint="eastAsia" w:ascii="仿宋_GB2312" w:eastAsia="仿宋_GB2312"/>
          <w:color w:val="auto"/>
          <w:spacing w:val="-4"/>
          <w:sz w:val="32"/>
          <w:szCs w:val="32"/>
          <w:highlight w:val="none"/>
          <w:u w:val="none"/>
        </w:rPr>
        <w:t>选择产权调换的，</w:t>
      </w:r>
      <w:r>
        <w:rPr>
          <w:rFonts w:hint="eastAsia" w:ascii="仿宋_GB2312" w:eastAsia="仿宋_GB2312"/>
          <w:color w:val="auto"/>
          <w:spacing w:val="-4"/>
          <w:sz w:val="32"/>
          <w:szCs w:val="32"/>
          <w:highlight w:val="none"/>
          <w:u w:val="none"/>
          <w:lang w:eastAsia="zh-CN"/>
        </w:rPr>
        <w:t>被补偿人</w:t>
      </w:r>
      <w:r>
        <w:rPr>
          <w:rFonts w:hint="eastAsia" w:ascii="仿宋_GB2312" w:eastAsia="仿宋_GB2312"/>
          <w:color w:val="auto"/>
          <w:spacing w:val="-4"/>
          <w:sz w:val="32"/>
          <w:szCs w:val="32"/>
          <w:highlight w:val="none"/>
          <w:u w:val="none"/>
        </w:rPr>
        <w:t>在“并列第一”截止日前签订协议</w:t>
      </w:r>
      <w:r>
        <w:rPr>
          <w:rFonts w:hint="eastAsia" w:ascii="仿宋_GB2312" w:hAnsi="Times New Roman" w:eastAsia="仿宋_GB2312"/>
          <w:color w:val="auto"/>
          <w:spacing w:val="-4"/>
          <w:sz w:val="32"/>
          <w:szCs w:val="32"/>
          <w:highlight w:val="none"/>
          <w:u w:val="none"/>
        </w:rPr>
        <w:t>并</w:t>
      </w:r>
      <w:r>
        <w:rPr>
          <w:rFonts w:hint="eastAsia" w:ascii="仿宋_GB2312" w:hAnsi="Times New Roman" w:eastAsia="仿宋_GB2312"/>
          <w:color w:val="auto"/>
          <w:spacing w:val="-4"/>
          <w:sz w:val="32"/>
          <w:szCs w:val="32"/>
          <w:highlight w:val="none"/>
          <w:u w:val="none"/>
          <w:lang w:eastAsia="zh-CN"/>
        </w:rPr>
        <w:t>在规定时间内</w:t>
      </w:r>
      <w:r>
        <w:rPr>
          <w:rFonts w:hint="eastAsia" w:ascii="仿宋_GB2312" w:hAnsi="Times New Roman" w:eastAsia="仿宋_GB2312"/>
          <w:color w:val="auto"/>
          <w:spacing w:val="-4"/>
          <w:sz w:val="32"/>
          <w:szCs w:val="32"/>
          <w:highlight w:val="none"/>
          <w:u w:val="none"/>
        </w:rPr>
        <w:t>腾空被</w:t>
      </w:r>
      <w:r>
        <w:rPr>
          <w:rFonts w:hint="eastAsia" w:ascii="仿宋_GB2312" w:eastAsia="仿宋_GB2312"/>
          <w:color w:val="auto"/>
          <w:spacing w:val="-4"/>
          <w:sz w:val="32"/>
          <w:szCs w:val="32"/>
          <w:highlight w:val="none"/>
          <w:u w:val="none"/>
          <w:lang w:eastAsia="zh-CN"/>
        </w:rPr>
        <w:t>补偿</w:t>
      </w:r>
      <w:r>
        <w:rPr>
          <w:rFonts w:hint="eastAsia" w:ascii="仿宋_GB2312" w:hAnsi="Times New Roman" w:eastAsia="仿宋_GB2312"/>
          <w:color w:val="auto"/>
          <w:spacing w:val="-4"/>
          <w:sz w:val="32"/>
          <w:szCs w:val="32"/>
          <w:highlight w:val="none"/>
          <w:u w:val="none"/>
        </w:rPr>
        <w:t>房屋</w:t>
      </w:r>
      <w:r>
        <w:rPr>
          <w:rFonts w:hint="eastAsia" w:ascii="仿宋_GB2312" w:eastAsia="仿宋_GB2312"/>
          <w:color w:val="auto"/>
          <w:spacing w:val="-4"/>
          <w:sz w:val="32"/>
          <w:szCs w:val="32"/>
          <w:highlight w:val="none"/>
          <w:u w:val="none"/>
        </w:rPr>
        <w:t>，</w:t>
      </w:r>
      <w:r>
        <w:rPr>
          <w:rFonts w:hint="eastAsia" w:ascii="仿宋_GB2312" w:hAnsi="Times New Roman" w:eastAsia="仿宋_GB2312"/>
          <w:color w:val="auto"/>
          <w:spacing w:val="-4"/>
          <w:sz w:val="32"/>
          <w:szCs w:val="32"/>
          <w:highlight w:val="none"/>
          <w:u w:val="none"/>
        </w:rPr>
        <w:t>经验收合格后</w:t>
      </w:r>
      <w:r>
        <w:rPr>
          <w:rFonts w:hint="eastAsia" w:ascii="仿宋_GB2312" w:hAnsi="Times New Roman" w:eastAsia="仿宋_GB2312"/>
          <w:color w:val="auto"/>
          <w:spacing w:val="-4"/>
          <w:sz w:val="32"/>
          <w:szCs w:val="32"/>
          <w:highlight w:val="none"/>
          <w:u w:val="none"/>
          <w:lang w:eastAsia="zh-CN"/>
        </w:rPr>
        <w:t>交由</w:t>
      </w:r>
      <w:r>
        <w:rPr>
          <w:rFonts w:hint="eastAsia" w:ascii="仿宋_GB2312" w:hAnsi="Times New Roman" w:eastAsia="仿宋_GB2312"/>
          <w:color w:val="auto"/>
          <w:spacing w:val="-4"/>
          <w:sz w:val="32"/>
          <w:szCs w:val="32"/>
          <w:highlight w:val="none"/>
          <w:u w:val="none"/>
        </w:rPr>
        <w:t>实施单位拆除的</w:t>
      </w:r>
      <w:r>
        <w:rPr>
          <w:rFonts w:hint="eastAsia" w:ascii="仿宋_GB2312" w:hAnsi="Times New Roman" w:eastAsia="仿宋_GB2312"/>
          <w:color w:val="auto"/>
          <w:spacing w:val="-4"/>
          <w:sz w:val="32"/>
          <w:szCs w:val="32"/>
          <w:highlight w:val="none"/>
          <w:u w:val="none"/>
          <w:lang w:eastAsia="zh-CN"/>
        </w:rPr>
        <w:t>，</w:t>
      </w:r>
      <w:r>
        <w:rPr>
          <w:rFonts w:hint="eastAsia" w:ascii="仿宋_GB2312" w:eastAsia="仿宋_GB2312"/>
          <w:color w:val="auto"/>
          <w:spacing w:val="-4"/>
          <w:sz w:val="32"/>
          <w:szCs w:val="32"/>
          <w:highlight w:val="none"/>
          <w:u w:val="none"/>
        </w:rPr>
        <w:t>按合法</w:t>
      </w:r>
      <w:r>
        <w:rPr>
          <w:rFonts w:hint="eastAsia" w:ascii="仿宋_GB2312" w:eastAsia="仿宋_GB2312"/>
          <w:color w:val="auto"/>
          <w:spacing w:val="-4"/>
          <w:sz w:val="32"/>
          <w:szCs w:val="32"/>
          <w:highlight w:val="none"/>
          <w:u w:val="none"/>
          <w:lang w:eastAsia="zh-CN"/>
        </w:rPr>
        <w:t>房屋</w:t>
      </w:r>
      <w:r>
        <w:rPr>
          <w:rFonts w:hint="eastAsia" w:ascii="仿宋_GB2312" w:eastAsia="仿宋_GB2312"/>
          <w:color w:val="auto"/>
          <w:spacing w:val="-4"/>
          <w:sz w:val="32"/>
          <w:szCs w:val="32"/>
          <w:highlight w:val="none"/>
          <w:u w:val="none"/>
        </w:rPr>
        <w:t>建筑面积给予最高</w:t>
      </w:r>
      <w:r>
        <w:rPr>
          <w:rFonts w:hint="eastAsia" w:ascii="仿宋_GB2312" w:eastAsia="仿宋_GB2312"/>
          <w:color w:val="auto"/>
          <w:spacing w:val="-4"/>
          <w:sz w:val="32"/>
          <w:szCs w:val="32"/>
          <w:highlight w:val="none"/>
          <w:u w:val="none"/>
          <w:lang w:val="en-US" w:eastAsia="zh-CN"/>
        </w:rPr>
        <w:t>300</w:t>
      </w:r>
      <w:r>
        <w:rPr>
          <w:rFonts w:hint="eastAsia" w:ascii="仿宋_GB2312" w:eastAsia="仿宋_GB2312"/>
          <w:color w:val="auto"/>
          <w:spacing w:val="-4"/>
          <w:sz w:val="32"/>
          <w:szCs w:val="32"/>
          <w:highlight w:val="none"/>
          <w:u w:val="none"/>
        </w:rPr>
        <w:t>元/㎡奖励（签约与腾空具体奖励标准在补偿方案内确定）。</w:t>
      </w:r>
    </w:p>
    <w:p w14:paraId="67E301D4">
      <w:pPr>
        <w:adjustRightInd w:val="0"/>
        <w:spacing w:line="560" w:lineRule="exact"/>
        <w:ind w:firstLine="640" w:firstLineChars="200"/>
        <w:rPr>
          <w:rFonts w:hint="eastAsia" w:ascii="仿宋_GB2312" w:eastAsia="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在</w:t>
      </w:r>
      <w:r>
        <w:rPr>
          <w:rFonts w:hint="eastAsia" w:ascii="仿宋_GB2312" w:eastAsia="仿宋_GB2312"/>
          <w:color w:val="auto"/>
          <w:sz w:val="32"/>
          <w:szCs w:val="32"/>
          <w:highlight w:val="none"/>
          <w:u w:val="none"/>
        </w:rPr>
        <w:t>房源许可的情况下，</w:t>
      </w:r>
      <w:r>
        <w:rPr>
          <w:rFonts w:hint="eastAsia" w:ascii="仿宋_GB2312" w:hAnsi="宋体" w:eastAsia="仿宋_GB2312" w:cs="宋体"/>
          <w:color w:val="auto"/>
          <w:kern w:val="0"/>
          <w:sz w:val="32"/>
          <w:szCs w:val="32"/>
          <w:highlight w:val="none"/>
          <w:u w:val="none"/>
          <w:lang w:val="en-US" w:eastAsia="zh-CN"/>
        </w:rPr>
        <w:t>根据</w:t>
      </w:r>
      <w:r>
        <w:rPr>
          <w:rFonts w:hint="eastAsia" w:ascii="仿宋_GB2312" w:hAnsi="宋体" w:eastAsia="仿宋_GB2312" w:cs="宋体"/>
          <w:color w:val="auto"/>
          <w:kern w:val="0"/>
          <w:sz w:val="32"/>
          <w:szCs w:val="32"/>
          <w:highlight w:val="none"/>
          <w:u w:val="none"/>
          <w:lang w:eastAsia="zh-CN"/>
        </w:rPr>
        <w:t>住宅补偿第（四）项第</w:t>
      </w:r>
      <w:r>
        <w:rPr>
          <w:rFonts w:hint="eastAsia" w:ascii="仿宋_GB2312" w:hAnsi="宋体" w:eastAsia="仿宋_GB2312" w:cs="宋体"/>
          <w:color w:val="auto"/>
          <w:kern w:val="0"/>
          <w:sz w:val="32"/>
          <w:szCs w:val="32"/>
          <w:highlight w:val="none"/>
          <w:u w:val="none"/>
          <w:lang w:val="en-US" w:eastAsia="zh-CN"/>
        </w:rPr>
        <w:t>1、2点</w:t>
      </w:r>
      <w:r>
        <w:rPr>
          <w:rFonts w:hint="eastAsia" w:ascii="仿宋_GB2312" w:hAnsi="宋体" w:eastAsia="仿宋_GB2312" w:cs="宋体"/>
          <w:color w:val="auto"/>
          <w:kern w:val="0"/>
          <w:sz w:val="32"/>
          <w:szCs w:val="32"/>
          <w:highlight w:val="none"/>
          <w:u w:val="none"/>
        </w:rPr>
        <w:t>确定</w:t>
      </w:r>
      <w:r>
        <w:rPr>
          <w:rFonts w:hint="eastAsia" w:ascii="仿宋_GB2312" w:hAnsi="宋体" w:eastAsia="仿宋_GB2312" w:cs="宋体"/>
          <w:color w:val="auto"/>
          <w:kern w:val="0"/>
          <w:sz w:val="32"/>
          <w:szCs w:val="32"/>
          <w:highlight w:val="none"/>
          <w:u w:val="none"/>
          <w:lang w:val="en-US" w:eastAsia="zh-CN"/>
        </w:rPr>
        <w:t>产权调换安置的，</w:t>
      </w:r>
      <w:r>
        <w:rPr>
          <w:rFonts w:hint="eastAsia" w:ascii="仿宋_GB2312" w:eastAsia="仿宋_GB2312"/>
          <w:color w:val="auto"/>
          <w:sz w:val="32"/>
          <w:szCs w:val="32"/>
          <w:highlight w:val="none"/>
          <w:u w:val="none"/>
        </w:rPr>
        <w:t>可给予</w:t>
      </w:r>
      <w:r>
        <w:rPr>
          <w:rFonts w:hint="eastAsia" w:ascii="仿宋_GB2312" w:eastAsia="仿宋_GB2312"/>
          <w:color w:val="auto"/>
          <w:sz w:val="32"/>
          <w:szCs w:val="32"/>
          <w:highlight w:val="none"/>
          <w:u w:val="none"/>
          <w:lang w:eastAsia="zh-CN"/>
        </w:rPr>
        <w:t>被补偿人</w:t>
      </w:r>
      <w:r>
        <w:rPr>
          <w:rFonts w:hint="eastAsia" w:ascii="仿宋_GB2312" w:eastAsia="仿宋_GB2312"/>
          <w:color w:val="auto"/>
          <w:sz w:val="32"/>
          <w:szCs w:val="32"/>
          <w:highlight w:val="none"/>
          <w:u w:val="none"/>
        </w:rPr>
        <w:t>每户（分户前）增购不超过</w:t>
      </w:r>
      <w:r>
        <w:rPr>
          <w:rFonts w:hint="eastAsia" w:ascii="仿宋_GB2312" w:eastAsia="仿宋_GB2312"/>
          <w:color w:val="auto"/>
          <w:sz w:val="32"/>
          <w:szCs w:val="32"/>
          <w:highlight w:val="none"/>
          <w:u w:val="none"/>
          <w:lang w:val="en-US" w:eastAsia="zh-CN"/>
        </w:rPr>
        <w:t>40</w:t>
      </w:r>
      <w:r>
        <w:rPr>
          <w:rFonts w:hint="eastAsia" w:ascii="仿宋_GB2312" w:eastAsia="仿宋_GB2312"/>
          <w:color w:val="auto"/>
          <w:sz w:val="32"/>
          <w:szCs w:val="32"/>
          <w:highlight w:val="none"/>
          <w:u w:val="none"/>
        </w:rPr>
        <w:t>平方米套内建筑面积，按</w:t>
      </w:r>
      <w:r>
        <w:rPr>
          <w:rFonts w:hint="eastAsia" w:ascii="仿宋_GB2312" w:eastAsia="仿宋_GB2312"/>
          <w:color w:val="auto"/>
          <w:sz w:val="32"/>
          <w:szCs w:val="32"/>
          <w:highlight w:val="none"/>
          <w:u w:val="none"/>
          <w:lang w:eastAsia="zh-CN"/>
        </w:rPr>
        <w:t>安置房市场评估比准价</w:t>
      </w:r>
      <w:r>
        <w:rPr>
          <w:rFonts w:hint="eastAsia" w:ascii="仿宋_GB2312" w:eastAsia="仿宋_GB2312"/>
          <w:color w:val="auto"/>
          <w:sz w:val="32"/>
          <w:szCs w:val="32"/>
          <w:highlight w:val="none"/>
          <w:u w:val="none"/>
        </w:rPr>
        <w:t>计价。</w:t>
      </w:r>
    </w:p>
    <w:p w14:paraId="6CF16A81">
      <w:pPr>
        <w:pStyle w:val="7"/>
        <w:widowControl w:val="0"/>
        <w:spacing w:before="0" w:beforeAutospacing="0" w:after="0" w:afterAutospacing="0" w:line="560" w:lineRule="exact"/>
        <w:ind w:firstLine="640" w:firstLineChars="200"/>
        <w:jc w:val="both"/>
        <w:rPr>
          <w:rFonts w:hint="eastAsia" w:ascii="黑体" w:hAnsi="仿宋" w:eastAsia="黑体"/>
          <w:color w:val="auto"/>
          <w:sz w:val="32"/>
          <w:szCs w:val="32"/>
          <w:highlight w:val="none"/>
          <w:u w:val="none"/>
        </w:rPr>
      </w:pPr>
      <w:r>
        <w:rPr>
          <w:rFonts w:hint="eastAsia" w:ascii="黑体" w:hAnsi="仿宋" w:eastAsia="黑体"/>
          <w:color w:val="auto"/>
          <w:sz w:val="32"/>
          <w:szCs w:val="32"/>
          <w:highlight w:val="none"/>
          <w:u w:val="none"/>
          <w:lang w:eastAsia="zh-CN"/>
        </w:rPr>
        <w:t>五、腾空安置</w:t>
      </w:r>
    </w:p>
    <w:p w14:paraId="6D248361">
      <w:pPr>
        <w:pStyle w:val="7"/>
        <w:widowControl w:val="0"/>
        <w:spacing w:before="0" w:beforeAutospacing="0" w:after="0" w:afterAutospacing="0" w:line="560" w:lineRule="exact"/>
        <w:ind w:firstLine="640" w:firstLineChars="200"/>
        <w:jc w:val="both"/>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（一）被补偿人</w:t>
      </w:r>
      <w:r>
        <w:rPr>
          <w:rFonts w:hint="eastAsia" w:ascii="仿宋_GB2312" w:eastAsia="仿宋_GB2312"/>
          <w:color w:val="auto"/>
          <w:sz w:val="32"/>
          <w:szCs w:val="32"/>
          <w:highlight w:val="none"/>
          <w:u w:val="none"/>
        </w:rPr>
        <w:t>在“并列第一”截止日之前搬迁腾空房屋的，房屋补偿实施单位发给</w:t>
      </w:r>
      <w:r>
        <w:rPr>
          <w:rFonts w:hint="eastAsia" w:ascii="仿宋_GB2312" w:hAnsi="Verdana" w:eastAsia="仿宋_GB2312"/>
          <w:color w:val="auto"/>
          <w:sz w:val="32"/>
          <w:szCs w:val="32"/>
          <w:highlight w:val="none"/>
          <w:u w:val="none"/>
          <w:lang w:eastAsia="zh-CN"/>
        </w:rPr>
        <w:t>被补偿人</w:t>
      </w:r>
      <w:r>
        <w:rPr>
          <w:rFonts w:hint="eastAsia" w:ascii="仿宋_GB2312" w:eastAsia="仿宋_GB2312"/>
          <w:color w:val="auto"/>
          <w:sz w:val="32"/>
          <w:szCs w:val="32"/>
          <w:highlight w:val="none"/>
          <w:u w:val="none"/>
        </w:rPr>
        <w:t>“并列第一”搬迁腾空顺序号；在“并列第一”截止日之后搬迁腾空房屋的，房屋补偿实施单位按照</w:t>
      </w:r>
      <w:r>
        <w:rPr>
          <w:rFonts w:hint="eastAsia" w:ascii="仿宋_GB2312" w:hAnsi="Verdana" w:eastAsia="仿宋_GB2312"/>
          <w:color w:val="auto"/>
          <w:sz w:val="32"/>
          <w:szCs w:val="32"/>
          <w:highlight w:val="none"/>
          <w:u w:val="none"/>
          <w:lang w:eastAsia="zh-CN"/>
        </w:rPr>
        <w:t>被补偿人</w:t>
      </w:r>
      <w:r>
        <w:rPr>
          <w:rFonts w:hint="eastAsia" w:ascii="仿宋_GB2312" w:eastAsia="仿宋_GB2312"/>
          <w:color w:val="auto"/>
          <w:sz w:val="32"/>
          <w:szCs w:val="32"/>
          <w:highlight w:val="none"/>
          <w:u w:val="none"/>
        </w:rPr>
        <w:t>实际搬迁腾空先后时间发</w:t>
      </w:r>
      <w:r>
        <w:rPr>
          <w:rFonts w:hint="eastAsia" w:ascii="仿宋_GB2312" w:eastAsia="仿宋_GB2312"/>
          <w:color w:val="auto"/>
          <w:sz w:val="32"/>
          <w:szCs w:val="32"/>
          <w:highlight w:val="none"/>
          <w:u w:val="none"/>
          <w:lang w:val="en-US" w:eastAsia="zh-CN"/>
        </w:rPr>
        <w:t>放</w:t>
      </w:r>
      <w:r>
        <w:rPr>
          <w:rFonts w:hint="eastAsia" w:ascii="仿宋_GB2312" w:eastAsia="仿宋_GB2312"/>
          <w:color w:val="auto"/>
          <w:sz w:val="32"/>
          <w:szCs w:val="32"/>
          <w:highlight w:val="none"/>
          <w:u w:val="none"/>
        </w:rPr>
        <w:t>搬迁腾空顺序号。</w:t>
      </w:r>
    </w:p>
    <w:p w14:paraId="6F36DEBE">
      <w:pPr>
        <w:pStyle w:val="7"/>
        <w:widowControl w:val="0"/>
        <w:spacing w:before="0" w:beforeAutospacing="0" w:after="0" w:afterAutospacing="0" w:line="560" w:lineRule="exact"/>
        <w:ind w:firstLine="640" w:firstLineChars="200"/>
        <w:jc w:val="both"/>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（二）被补偿人</w:t>
      </w:r>
      <w:r>
        <w:rPr>
          <w:rFonts w:hint="eastAsia" w:ascii="仿宋_GB2312" w:eastAsia="仿宋_GB2312"/>
          <w:color w:val="auto"/>
          <w:sz w:val="32"/>
          <w:szCs w:val="32"/>
          <w:highlight w:val="none"/>
          <w:u w:val="none"/>
        </w:rPr>
        <w:t>在签订产权调换协议书后，被</w:t>
      </w:r>
      <w:r>
        <w:rPr>
          <w:rFonts w:hint="eastAsia" w:ascii="仿宋_GB2312" w:eastAsia="仿宋_GB2312"/>
          <w:color w:val="auto"/>
          <w:sz w:val="32"/>
          <w:szCs w:val="32"/>
          <w:highlight w:val="none"/>
          <w:u w:val="none"/>
          <w:lang w:eastAsia="zh-CN"/>
        </w:rPr>
        <w:t>补偿</w:t>
      </w:r>
      <w:r>
        <w:rPr>
          <w:rFonts w:hint="eastAsia" w:ascii="仿宋_GB2312" w:eastAsia="仿宋_GB2312"/>
          <w:color w:val="auto"/>
          <w:sz w:val="32"/>
          <w:szCs w:val="32"/>
          <w:highlight w:val="none"/>
          <w:u w:val="none"/>
        </w:rPr>
        <w:t>房屋补偿金额</w:t>
      </w:r>
      <w:r>
        <w:rPr>
          <w:rFonts w:hint="eastAsia" w:ascii="仿宋_GB2312" w:eastAsia="仿宋_GB2312"/>
          <w:color w:val="auto"/>
          <w:sz w:val="32"/>
          <w:szCs w:val="32"/>
          <w:highlight w:val="none"/>
          <w:u w:val="none"/>
          <w:lang w:val="en-US" w:eastAsia="zh-CN"/>
        </w:rPr>
        <w:t>抵</w:t>
      </w:r>
      <w:r>
        <w:rPr>
          <w:rFonts w:hint="eastAsia" w:ascii="仿宋_GB2312" w:eastAsia="仿宋_GB2312"/>
          <w:color w:val="auto"/>
          <w:sz w:val="32"/>
          <w:szCs w:val="32"/>
          <w:highlight w:val="none"/>
          <w:u w:val="none"/>
        </w:rPr>
        <w:t>作安置房购房款，认购定位时</w:t>
      </w:r>
      <w:r>
        <w:rPr>
          <w:rFonts w:hint="eastAsia" w:ascii="仿宋_GB2312" w:eastAsia="仿宋_GB2312"/>
          <w:color w:val="auto"/>
          <w:sz w:val="32"/>
          <w:szCs w:val="32"/>
          <w:highlight w:val="none"/>
          <w:u w:val="none"/>
          <w:lang w:eastAsia="zh-CN"/>
        </w:rPr>
        <w:t>被补偿人</w:t>
      </w:r>
      <w:r>
        <w:rPr>
          <w:rFonts w:hint="eastAsia" w:ascii="仿宋_GB2312" w:eastAsia="仿宋_GB2312"/>
          <w:color w:val="auto"/>
          <w:sz w:val="32"/>
          <w:szCs w:val="32"/>
          <w:highlight w:val="none"/>
          <w:u w:val="none"/>
        </w:rPr>
        <w:t>应缴</w:t>
      </w:r>
      <w:r>
        <w:rPr>
          <w:rFonts w:hint="eastAsia" w:ascii="仿宋_GB2312" w:eastAsia="仿宋_GB2312"/>
          <w:color w:val="auto"/>
          <w:sz w:val="32"/>
          <w:szCs w:val="32"/>
          <w:highlight w:val="none"/>
          <w:u w:val="none"/>
          <w:lang w:eastAsia="zh-CN"/>
        </w:rPr>
        <w:t>纳</w:t>
      </w:r>
      <w:r>
        <w:rPr>
          <w:rFonts w:hint="eastAsia" w:ascii="仿宋_GB2312" w:eastAsia="仿宋_GB2312"/>
          <w:color w:val="auto"/>
          <w:sz w:val="32"/>
          <w:szCs w:val="32"/>
          <w:highlight w:val="none"/>
          <w:u w:val="none"/>
          <w:lang w:val="en-US" w:eastAsia="zh-CN"/>
        </w:rPr>
        <w:t>至</w:t>
      </w:r>
      <w:r>
        <w:rPr>
          <w:rFonts w:hint="eastAsia" w:ascii="仿宋_GB2312" w:eastAsia="仿宋_GB2312"/>
          <w:color w:val="auto"/>
          <w:sz w:val="32"/>
          <w:szCs w:val="32"/>
          <w:highlight w:val="none"/>
          <w:u w:val="none"/>
        </w:rPr>
        <w:t>安置房购房款的</w:t>
      </w:r>
      <w:r>
        <w:rPr>
          <w:rFonts w:hint="eastAsia" w:ascii="仿宋_GB2312" w:eastAsia="仿宋_GB2312"/>
          <w:color w:val="auto"/>
          <w:sz w:val="32"/>
          <w:szCs w:val="32"/>
          <w:highlight w:val="none"/>
          <w:u w:val="none"/>
          <w:lang w:eastAsia="zh-CN"/>
        </w:rPr>
        <w:t>90%，未按规定缴纳购房款的视为自动放弃“并列第一”资格</w:t>
      </w:r>
      <w:r>
        <w:rPr>
          <w:rFonts w:hint="eastAsia" w:ascii="仿宋_GB2312" w:eastAsia="仿宋_GB2312"/>
          <w:color w:val="auto"/>
          <w:sz w:val="32"/>
          <w:szCs w:val="32"/>
          <w:highlight w:val="none"/>
          <w:u w:val="none"/>
        </w:rPr>
        <w:t>。</w:t>
      </w:r>
    </w:p>
    <w:p w14:paraId="489EA868">
      <w:pPr>
        <w:spacing w:line="560" w:lineRule="exact"/>
        <w:ind w:firstLine="640" w:firstLineChars="200"/>
        <w:rPr>
          <w:rFonts w:hint="eastAsia" w:ascii="仿宋_GB2312" w:hAnsi="宋体" w:eastAsia="仿宋_GB2312" w:cs="宋体"/>
          <w:color w:val="auto"/>
          <w:kern w:val="0"/>
          <w:sz w:val="32"/>
          <w:szCs w:val="32"/>
          <w:highlight w:val="none"/>
          <w:u w:val="none"/>
        </w:rPr>
      </w:pPr>
      <w:r>
        <w:rPr>
          <w:rFonts w:hint="eastAsia" w:ascii="仿宋_GB2312" w:eastAsia="仿宋_GB2312"/>
          <w:color w:val="auto"/>
          <w:sz w:val="32"/>
          <w:szCs w:val="32"/>
          <w:highlight w:val="none"/>
          <w:u w:val="none"/>
          <w:lang w:eastAsia="zh-CN"/>
        </w:rPr>
        <w:t>（三）</w:t>
      </w:r>
      <w:r>
        <w:rPr>
          <w:rFonts w:hint="eastAsia" w:ascii="仿宋_GB2312" w:eastAsia="仿宋_GB2312"/>
          <w:color w:val="auto"/>
          <w:sz w:val="32"/>
          <w:szCs w:val="32"/>
          <w:highlight w:val="none"/>
          <w:u w:val="none"/>
        </w:rPr>
        <w:t>认购定位时</w:t>
      </w:r>
      <w:r>
        <w:rPr>
          <w:rFonts w:hint="eastAsia" w:ascii="仿宋_GB2312" w:eastAsia="仿宋_GB2312"/>
          <w:color w:val="auto"/>
          <w:sz w:val="32"/>
          <w:szCs w:val="32"/>
          <w:highlight w:val="none"/>
          <w:u w:val="none"/>
          <w:lang w:eastAsia="zh-CN"/>
        </w:rPr>
        <w:t>，</w:t>
      </w:r>
      <w:r>
        <w:rPr>
          <w:rFonts w:hint="eastAsia" w:ascii="仿宋_GB2312" w:hAnsi="宋体" w:eastAsia="仿宋_GB2312" w:cs="宋体"/>
          <w:color w:val="auto"/>
          <w:kern w:val="0"/>
          <w:sz w:val="32"/>
          <w:szCs w:val="32"/>
          <w:highlight w:val="none"/>
          <w:u w:val="none"/>
        </w:rPr>
        <w:t>先由持有“并列第一”搬迁腾空顺序号的</w:t>
      </w:r>
      <w:r>
        <w:rPr>
          <w:rFonts w:hint="eastAsia" w:ascii="仿宋_GB2312" w:hAnsi="Verdana" w:eastAsia="仿宋_GB2312" w:cs="宋体"/>
          <w:color w:val="auto"/>
          <w:kern w:val="0"/>
          <w:sz w:val="32"/>
          <w:szCs w:val="32"/>
          <w:highlight w:val="none"/>
          <w:u w:val="none"/>
          <w:lang w:eastAsia="zh-CN"/>
        </w:rPr>
        <w:t>被补偿人</w:t>
      </w:r>
      <w:r>
        <w:rPr>
          <w:rFonts w:hint="eastAsia" w:ascii="仿宋_GB2312" w:hAnsi="宋体" w:eastAsia="仿宋_GB2312" w:cs="宋体"/>
          <w:color w:val="auto"/>
          <w:kern w:val="0"/>
          <w:sz w:val="32"/>
          <w:szCs w:val="32"/>
          <w:highlight w:val="none"/>
          <w:u w:val="none"/>
        </w:rPr>
        <w:t>抽签产生顺序号</w:t>
      </w:r>
      <w:r>
        <w:rPr>
          <w:rFonts w:hint="eastAsia" w:ascii="仿宋_GB2312" w:hAnsi="宋体" w:eastAsia="仿宋_GB2312" w:cs="宋体"/>
          <w:color w:val="auto"/>
          <w:kern w:val="0"/>
          <w:sz w:val="32"/>
          <w:szCs w:val="32"/>
          <w:highlight w:val="none"/>
          <w:u w:val="none"/>
          <w:lang w:eastAsia="zh-CN"/>
        </w:rPr>
        <w:t>、认购号</w:t>
      </w:r>
      <w:r>
        <w:rPr>
          <w:rFonts w:hint="eastAsia" w:ascii="仿宋_GB2312" w:hAnsi="宋体" w:eastAsia="仿宋_GB2312" w:cs="宋体"/>
          <w:color w:val="auto"/>
          <w:kern w:val="0"/>
          <w:sz w:val="32"/>
          <w:szCs w:val="32"/>
          <w:highlight w:val="none"/>
          <w:u w:val="none"/>
        </w:rPr>
        <w:t>并认购安置房，然后由</w:t>
      </w:r>
      <w:r>
        <w:rPr>
          <w:rFonts w:hint="eastAsia" w:ascii="仿宋_GB2312" w:hAnsi="宋体" w:eastAsia="仿宋_GB2312" w:cs="宋体"/>
          <w:color w:val="auto"/>
          <w:kern w:val="0"/>
          <w:sz w:val="32"/>
          <w:szCs w:val="32"/>
          <w:highlight w:val="none"/>
          <w:u w:val="none"/>
          <w:lang w:eastAsia="zh-CN"/>
        </w:rPr>
        <w:t>除</w:t>
      </w:r>
      <w:r>
        <w:rPr>
          <w:rFonts w:hint="eastAsia" w:ascii="仿宋_GB2312" w:hAnsi="宋体" w:eastAsia="仿宋_GB2312" w:cs="宋体"/>
          <w:color w:val="auto"/>
          <w:kern w:val="0"/>
          <w:sz w:val="32"/>
          <w:szCs w:val="32"/>
          <w:highlight w:val="none"/>
          <w:u w:val="none"/>
        </w:rPr>
        <w:t>“并列第一”</w:t>
      </w:r>
      <w:r>
        <w:rPr>
          <w:rFonts w:hint="eastAsia" w:ascii="仿宋_GB2312" w:hAnsi="宋体" w:eastAsia="仿宋_GB2312" w:cs="宋体"/>
          <w:color w:val="auto"/>
          <w:kern w:val="0"/>
          <w:sz w:val="32"/>
          <w:szCs w:val="32"/>
          <w:highlight w:val="none"/>
          <w:u w:val="none"/>
          <w:lang w:eastAsia="zh-CN"/>
        </w:rPr>
        <w:t>外的被补偿人</w:t>
      </w:r>
      <w:r>
        <w:rPr>
          <w:rFonts w:hint="eastAsia" w:ascii="仿宋_GB2312" w:hAnsi="宋体" w:eastAsia="仿宋_GB2312" w:cs="宋体"/>
          <w:color w:val="auto"/>
          <w:kern w:val="0"/>
          <w:sz w:val="32"/>
          <w:szCs w:val="32"/>
          <w:highlight w:val="none"/>
          <w:u w:val="none"/>
        </w:rPr>
        <w:t>按实际搬迁腾空顺序</w:t>
      </w:r>
      <w:r>
        <w:rPr>
          <w:rFonts w:hint="eastAsia" w:ascii="仿宋_GB2312" w:hAnsi="宋体" w:eastAsia="仿宋_GB2312" w:cs="宋体"/>
          <w:color w:val="auto"/>
          <w:kern w:val="0"/>
          <w:sz w:val="32"/>
          <w:szCs w:val="32"/>
          <w:highlight w:val="none"/>
          <w:u w:val="none"/>
          <w:lang w:eastAsia="zh-CN"/>
        </w:rPr>
        <w:t>结合购房款缴纳顺序</w:t>
      </w:r>
      <w:r>
        <w:rPr>
          <w:rFonts w:hint="eastAsia" w:ascii="仿宋_GB2312" w:hAnsi="宋体" w:eastAsia="仿宋_GB2312" w:cs="宋体"/>
          <w:color w:val="auto"/>
          <w:kern w:val="0"/>
          <w:sz w:val="32"/>
          <w:szCs w:val="32"/>
          <w:highlight w:val="none"/>
          <w:u w:val="none"/>
        </w:rPr>
        <w:t>在剩余安置房源中认购。</w:t>
      </w:r>
    </w:p>
    <w:p w14:paraId="001005E5">
      <w:pPr>
        <w:spacing w:line="560" w:lineRule="exact"/>
        <w:ind w:firstLine="640" w:firstLineChars="200"/>
        <w:rPr>
          <w:rFonts w:hint="eastAsia"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lang w:eastAsia="zh-CN"/>
        </w:rPr>
        <w:t>（四）</w:t>
      </w:r>
      <w:r>
        <w:rPr>
          <w:rFonts w:hint="eastAsia" w:ascii="仿宋_GB2312" w:hAnsi="宋体" w:eastAsia="仿宋_GB2312" w:cs="宋体"/>
          <w:color w:val="auto"/>
          <w:kern w:val="0"/>
          <w:sz w:val="32"/>
          <w:szCs w:val="32"/>
          <w:highlight w:val="none"/>
          <w:u w:val="none"/>
        </w:rPr>
        <w:t>安置房交钥匙时</w:t>
      </w:r>
      <w:r>
        <w:rPr>
          <w:rFonts w:hint="eastAsia" w:ascii="仿宋_GB2312" w:hAnsi="宋体" w:eastAsia="仿宋_GB2312" w:cs="宋体"/>
          <w:color w:val="auto"/>
          <w:kern w:val="0"/>
          <w:sz w:val="32"/>
          <w:szCs w:val="32"/>
          <w:highlight w:val="none"/>
          <w:u w:val="none"/>
          <w:lang w:val="en-US" w:eastAsia="zh-CN"/>
        </w:rPr>
        <w:t>应</w:t>
      </w:r>
      <w:r>
        <w:rPr>
          <w:rFonts w:hint="eastAsia" w:ascii="仿宋_GB2312" w:hAnsi="宋体" w:eastAsia="仿宋_GB2312" w:cs="宋体"/>
          <w:color w:val="auto"/>
          <w:kern w:val="0"/>
          <w:sz w:val="32"/>
          <w:szCs w:val="32"/>
          <w:highlight w:val="none"/>
          <w:u w:val="none"/>
        </w:rPr>
        <w:t>结清余款。安置房建成交付时，</w:t>
      </w:r>
      <w:r>
        <w:rPr>
          <w:rFonts w:hint="eastAsia" w:ascii="仿宋_GB2312" w:hAnsi="宋体" w:eastAsia="仿宋_GB2312" w:cs="宋体"/>
          <w:color w:val="auto"/>
          <w:kern w:val="0"/>
          <w:sz w:val="32"/>
          <w:szCs w:val="32"/>
          <w:highlight w:val="none"/>
          <w:u w:val="none"/>
          <w:lang w:eastAsia="zh-CN"/>
        </w:rPr>
        <w:t>被补偿人</w:t>
      </w:r>
      <w:r>
        <w:rPr>
          <w:rFonts w:hint="eastAsia" w:ascii="仿宋_GB2312" w:hAnsi="宋体" w:eastAsia="仿宋_GB2312" w:cs="宋体"/>
          <w:color w:val="auto"/>
          <w:kern w:val="0"/>
          <w:sz w:val="32"/>
          <w:szCs w:val="32"/>
          <w:highlight w:val="none"/>
          <w:u w:val="none"/>
        </w:rPr>
        <w:t>仍未在规定时间内办理安置房交付结算手续的，停发临时安置费。</w:t>
      </w:r>
    </w:p>
    <w:p w14:paraId="3EC62DD0">
      <w:pPr>
        <w:pStyle w:val="7"/>
        <w:widowControl w:val="0"/>
        <w:snapToGrid w:val="0"/>
        <w:spacing w:before="0" w:beforeAutospacing="0" w:after="0" w:afterAutospacing="0" w:line="560" w:lineRule="exact"/>
        <w:ind w:firstLine="640" w:firstLineChars="200"/>
        <w:rPr>
          <w:rFonts w:hint="eastAsia" w:ascii="黑体" w:hAnsi="仿宋" w:eastAsia="黑体"/>
          <w:color w:val="auto"/>
          <w:sz w:val="32"/>
          <w:szCs w:val="32"/>
          <w:highlight w:val="none"/>
          <w:u w:val="none"/>
          <w:lang w:eastAsia="zh-CN"/>
        </w:rPr>
      </w:pPr>
      <w:r>
        <w:rPr>
          <w:rFonts w:hint="eastAsia" w:ascii="黑体" w:hAnsi="仿宋" w:eastAsia="黑体"/>
          <w:color w:val="auto"/>
          <w:sz w:val="32"/>
          <w:szCs w:val="32"/>
          <w:highlight w:val="none"/>
          <w:u w:val="none"/>
          <w:lang w:eastAsia="zh-CN"/>
        </w:rPr>
        <w:t>六、临时安置费</w:t>
      </w:r>
    </w:p>
    <w:p w14:paraId="31B47FD5">
      <w:pPr>
        <w:pStyle w:val="7"/>
        <w:widowControl w:val="0"/>
        <w:snapToGrid w:val="0"/>
        <w:spacing w:before="0" w:beforeAutospacing="0" w:after="0" w:afterAutospacing="0" w:line="560" w:lineRule="exact"/>
        <w:ind w:firstLine="640" w:firstLineChars="200"/>
        <w:rPr>
          <w:rFonts w:ascii="仿宋_GB2312" w:hAnsi="仿宋" w:eastAsia="仿宋_GB2312"/>
          <w:color w:val="auto"/>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一</w:t>
      </w:r>
      <w:r>
        <w:rPr>
          <w:rFonts w:hint="eastAsia" w:ascii="仿宋_GB2312" w:eastAsia="仿宋_GB2312"/>
          <w:color w:val="auto"/>
          <w:sz w:val="32"/>
          <w:szCs w:val="32"/>
          <w:highlight w:val="none"/>
          <w:u w:val="none"/>
          <w:lang w:eastAsia="zh-CN"/>
        </w:rPr>
        <w:t>）</w:t>
      </w:r>
      <w:r>
        <w:rPr>
          <w:rFonts w:hint="eastAsia" w:ascii="仿宋_GB2312" w:hAnsi="Verdana" w:eastAsia="仿宋_GB2312"/>
          <w:color w:val="auto"/>
          <w:sz w:val="32"/>
          <w:szCs w:val="32"/>
          <w:highlight w:val="none"/>
          <w:u w:val="none"/>
          <w:lang w:eastAsia="zh-CN"/>
        </w:rPr>
        <w:t>被补偿人</w:t>
      </w:r>
      <w:r>
        <w:rPr>
          <w:rFonts w:hint="eastAsia" w:ascii="仿宋_GB2312" w:eastAsia="仿宋_GB2312"/>
          <w:color w:val="auto"/>
          <w:sz w:val="32"/>
          <w:szCs w:val="32"/>
          <w:highlight w:val="none"/>
          <w:u w:val="none"/>
        </w:rPr>
        <w:t>选择房屋产权调换的，</w:t>
      </w:r>
      <w:r>
        <w:rPr>
          <w:rFonts w:hint="eastAsia" w:ascii="仿宋_GB2312" w:eastAsia="仿宋_GB2312" w:cs="仿宋_GB2312"/>
          <w:color w:val="auto"/>
          <w:sz w:val="32"/>
          <w:szCs w:val="32"/>
          <w:highlight w:val="none"/>
          <w:u w:val="none"/>
        </w:rPr>
        <w:t>房屋补偿</w:t>
      </w:r>
      <w:r>
        <w:rPr>
          <w:rFonts w:hint="eastAsia" w:ascii="仿宋_GB2312" w:eastAsia="仿宋_GB2312"/>
          <w:color w:val="auto"/>
          <w:sz w:val="32"/>
          <w:szCs w:val="32"/>
          <w:highlight w:val="none"/>
          <w:u w:val="none"/>
        </w:rPr>
        <w:t>实施</w:t>
      </w:r>
      <w:r>
        <w:rPr>
          <w:rFonts w:hint="eastAsia" w:ascii="仿宋_GB2312" w:hAnsi="Verdana" w:eastAsia="仿宋_GB2312"/>
          <w:color w:val="auto"/>
          <w:sz w:val="32"/>
          <w:szCs w:val="32"/>
          <w:highlight w:val="none"/>
          <w:u w:val="none"/>
        </w:rPr>
        <w:t>单位</w:t>
      </w:r>
      <w:r>
        <w:rPr>
          <w:rFonts w:hint="eastAsia" w:ascii="仿宋_GB2312" w:eastAsia="仿宋_GB2312"/>
          <w:color w:val="auto"/>
          <w:sz w:val="32"/>
          <w:szCs w:val="32"/>
          <w:highlight w:val="none"/>
          <w:u w:val="none"/>
        </w:rPr>
        <w:t xml:space="preserve">应当依照下列规定支付临时安置费： </w:t>
      </w:r>
    </w:p>
    <w:p w14:paraId="4E356F89">
      <w:pPr>
        <w:pStyle w:val="7"/>
        <w:widowControl w:val="0"/>
        <w:snapToGrid w:val="0"/>
        <w:spacing w:before="0" w:beforeAutospacing="0" w:after="0" w:afterAutospacing="0"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lang w:eastAsia="zh-CN"/>
        </w:rPr>
        <w:t>被补偿人</w:t>
      </w:r>
      <w:r>
        <w:rPr>
          <w:rFonts w:hint="eastAsia" w:ascii="仿宋_GB2312" w:eastAsia="仿宋_GB2312"/>
          <w:color w:val="auto"/>
          <w:sz w:val="32"/>
          <w:szCs w:val="32"/>
          <w:highlight w:val="none"/>
          <w:u w:val="none"/>
        </w:rPr>
        <w:t>自行解决周转用房的，应当支付其</w:t>
      </w:r>
      <w:r>
        <w:rPr>
          <w:rFonts w:hint="eastAsia" w:ascii="仿宋_GB2312" w:eastAsia="仿宋_GB2312"/>
          <w:color w:val="auto"/>
          <w:sz w:val="32"/>
          <w:szCs w:val="32"/>
          <w:highlight w:val="none"/>
          <w:u w:val="none"/>
          <w:lang w:eastAsia="zh-CN"/>
        </w:rPr>
        <w:t>过渡期间的</w:t>
      </w:r>
      <w:r>
        <w:rPr>
          <w:rFonts w:hint="eastAsia" w:ascii="仿宋_GB2312" w:eastAsia="仿宋_GB2312"/>
          <w:color w:val="auto"/>
          <w:sz w:val="32"/>
          <w:szCs w:val="32"/>
          <w:highlight w:val="none"/>
          <w:u w:val="none"/>
        </w:rPr>
        <w:t>临时安置费。临时安置费根据合法房屋建筑面积结合临时安置费标准计算（具体在补偿方案中确定）。</w:t>
      </w:r>
      <w:r>
        <w:rPr>
          <w:rFonts w:hint="eastAsia" w:ascii="仿宋_GB2312" w:eastAsia="仿宋_GB2312" w:cs="仿宋_GB2312"/>
          <w:color w:val="auto"/>
          <w:sz w:val="32"/>
          <w:szCs w:val="32"/>
          <w:highlight w:val="none"/>
          <w:u w:val="none"/>
        </w:rPr>
        <w:t>房屋补偿</w:t>
      </w:r>
      <w:r>
        <w:rPr>
          <w:rFonts w:hint="eastAsia" w:ascii="仿宋_GB2312" w:eastAsia="仿宋_GB2312"/>
          <w:color w:val="auto"/>
          <w:sz w:val="32"/>
          <w:szCs w:val="32"/>
          <w:highlight w:val="none"/>
          <w:u w:val="none"/>
        </w:rPr>
        <w:t>实施</w:t>
      </w:r>
      <w:r>
        <w:rPr>
          <w:rFonts w:hint="eastAsia" w:ascii="仿宋_GB2312" w:hAnsi="Verdana" w:eastAsia="仿宋_GB2312"/>
          <w:color w:val="auto"/>
          <w:sz w:val="32"/>
          <w:szCs w:val="32"/>
          <w:highlight w:val="none"/>
          <w:u w:val="none"/>
        </w:rPr>
        <w:t>单位</w:t>
      </w:r>
      <w:r>
        <w:rPr>
          <w:rFonts w:hint="eastAsia" w:ascii="仿宋_GB2312" w:eastAsia="仿宋_GB2312"/>
          <w:color w:val="auto"/>
          <w:sz w:val="32"/>
          <w:szCs w:val="32"/>
          <w:highlight w:val="none"/>
          <w:u w:val="none"/>
        </w:rPr>
        <w:t>超过过渡期限未交付</w:t>
      </w:r>
      <w:r>
        <w:rPr>
          <w:rFonts w:hint="eastAsia" w:ascii="仿宋_GB2312" w:eastAsia="仿宋_GB2312"/>
          <w:color w:val="auto"/>
          <w:sz w:val="32"/>
          <w:szCs w:val="32"/>
          <w:highlight w:val="none"/>
          <w:u w:val="none"/>
          <w:lang w:eastAsia="zh-CN"/>
        </w:rPr>
        <w:t>安置房</w:t>
      </w:r>
      <w:r>
        <w:rPr>
          <w:rFonts w:hint="eastAsia" w:ascii="仿宋_GB2312" w:eastAsia="仿宋_GB2312"/>
          <w:color w:val="auto"/>
          <w:sz w:val="32"/>
          <w:szCs w:val="32"/>
          <w:highlight w:val="none"/>
          <w:u w:val="none"/>
        </w:rPr>
        <w:t>的，应当自逾期之月起</w:t>
      </w:r>
      <w:r>
        <w:rPr>
          <w:rFonts w:hint="eastAsia" w:ascii="仿宋_GB2312" w:eastAsia="仿宋_GB2312"/>
          <w:color w:val="auto"/>
          <w:sz w:val="32"/>
          <w:szCs w:val="32"/>
          <w:highlight w:val="none"/>
          <w:u w:val="none"/>
          <w:lang w:val="en-US" w:eastAsia="zh-CN"/>
        </w:rPr>
        <w:t>按</w:t>
      </w:r>
      <w:r>
        <w:rPr>
          <w:rFonts w:hint="eastAsia" w:ascii="仿宋_GB2312" w:eastAsia="仿宋_GB2312"/>
          <w:color w:val="auto"/>
          <w:sz w:val="32"/>
          <w:szCs w:val="32"/>
          <w:highlight w:val="none"/>
          <w:u w:val="none"/>
        </w:rPr>
        <w:t>最新标准的两倍支付临时安置费。</w:t>
      </w:r>
    </w:p>
    <w:p w14:paraId="2DB1B459">
      <w:pPr>
        <w:pStyle w:val="7"/>
        <w:widowControl w:val="0"/>
        <w:numPr>
          <w:ilvl w:val="0"/>
          <w:numId w:val="0"/>
        </w:numPr>
        <w:snapToGrid w:val="0"/>
        <w:spacing w:before="0" w:beforeAutospacing="0" w:after="0" w:afterAutospacing="0" w:line="560" w:lineRule="exact"/>
        <w:ind w:firstLine="640" w:firstLineChars="200"/>
        <w:rPr>
          <w:rFonts w:hint="eastAsia" w:ascii="仿宋_GB2312" w:eastAsia="仿宋_GB2312" w:cs="仿宋_GB2312"/>
          <w:color w:val="auto"/>
          <w:sz w:val="32"/>
          <w:szCs w:val="32"/>
          <w:highlight w:val="none"/>
          <w:u w:val="none"/>
        </w:rPr>
      </w:pPr>
      <w:r>
        <w:rPr>
          <w:rFonts w:hint="eastAsia" w:ascii="仿宋_GB2312" w:eastAsia="仿宋_GB2312"/>
          <w:color w:val="auto"/>
          <w:sz w:val="32"/>
          <w:szCs w:val="32"/>
          <w:highlight w:val="none"/>
          <w:u w:val="none"/>
          <w:lang w:val="en-US" w:eastAsia="zh-CN"/>
        </w:rPr>
        <w:t>2.</w:t>
      </w:r>
      <w:r>
        <w:rPr>
          <w:rFonts w:hint="eastAsia" w:ascii="仿宋_GB2312" w:eastAsia="仿宋_GB2312" w:cs="仿宋_GB2312"/>
          <w:color w:val="auto"/>
          <w:sz w:val="32"/>
          <w:szCs w:val="32"/>
          <w:highlight w:val="none"/>
          <w:u w:val="none"/>
        </w:rPr>
        <w:t>房屋补偿实施单位提供周转用房的，不支付临时安置费。房屋补偿实施单位超过过渡期限未交付</w:t>
      </w:r>
      <w:r>
        <w:rPr>
          <w:rFonts w:hint="eastAsia" w:ascii="仿宋_GB2312" w:eastAsia="仿宋_GB2312" w:cs="仿宋_GB2312"/>
          <w:color w:val="auto"/>
          <w:sz w:val="32"/>
          <w:szCs w:val="32"/>
          <w:highlight w:val="none"/>
          <w:u w:val="none"/>
          <w:lang w:eastAsia="zh-CN"/>
        </w:rPr>
        <w:t>安置房</w:t>
      </w:r>
      <w:r>
        <w:rPr>
          <w:rFonts w:hint="eastAsia" w:ascii="仿宋_GB2312" w:eastAsia="仿宋_GB2312" w:cs="仿宋_GB2312"/>
          <w:color w:val="auto"/>
          <w:sz w:val="32"/>
          <w:szCs w:val="32"/>
          <w:highlight w:val="none"/>
          <w:u w:val="none"/>
        </w:rPr>
        <w:t>的，除继续提供周转用房外，还应当自逾期之月起</w:t>
      </w:r>
      <w:r>
        <w:rPr>
          <w:rFonts w:hint="eastAsia" w:ascii="仿宋_GB2312" w:eastAsia="仿宋_GB2312" w:cs="仿宋_GB2312"/>
          <w:color w:val="auto"/>
          <w:sz w:val="32"/>
          <w:szCs w:val="32"/>
          <w:highlight w:val="none"/>
          <w:u w:val="none"/>
          <w:lang w:val="en-US" w:eastAsia="zh-CN"/>
        </w:rPr>
        <w:t>按</w:t>
      </w:r>
      <w:r>
        <w:rPr>
          <w:rFonts w:hint="eastAsia" w:ascii="仿宋_GB2312" w:eastAsia="仿宋_GB2312" w:cs="仿宋_GB2312"/>
          <w:color w:val="auto"/>
          <w:sz w:val="32"/>
          <w:szCs w:val="32"/>
          <w:highlight w:val="none"/>
          <w:u w:val="none"/>
        </w:rPr>
        <w:t>最新标准支付临时安置费。</w:t>
      </w:r>
    </w:p>
    <w:p w14:paraId="77DA6A02">
      <w:pPr>
        <w:pStyle w:val="7"/>
        <w:widowControl w:val="0"/>
        <w:snapToGrid w:val="0"/>
        <w:spacing w:before="0" w:beforeAutospacing="0" w:after="0" w:afterAutospacing="0" w:line="56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房屋补偿范围内房屋属合法房屋，且符合低收入住房困难家庭条件，其合法房屋</w:t>
      </w:r>
      <w:r>
        <w:rPr>
          <w:rFonts w:hint="eastAsia" w:ascii="仿宋_GB2312" w:eastAsia="仿宋_GB2312"/>
          <w:color w:val="auto"/>
          <w:sz w:val="32"/>
          <w:szCs w:val="32"/>
          <w:highlight w:val="none"/>
          <w:u w:val="none"/>
          <w:lang w:eastAsia="zh-CN"/>
        </w:rPr>
        <w:t>建筑</w:t>
      </w:r>
      <w:r>
        <w:rPr>
          <w:rFonts w:hint="eastAsia" w:ascii="仿宋_GB2312" w:eastAsia="仿宋_GB2312"/>
          <w:color w:val="auto"/>
          <w:sz w:val="32"/>
          <w:szCs w:val="32"/>
          <w:highlight w:val="none"/>
          <w:u w:val="none"/>
        </w:rPr>
        <w:t>面积小于</w:t>
      </w:r>
      <w:r>
        <w:rPr>
          <w:rFonts w:hint="eastAsia" w:ascii="仿宋_GB2312" w:eastAsia="仿宋_GB2312"/>
          <w:color w:val="auto"/>
          <w:sz w:val="32"/>
          <w:szCs w:val="32"/>
          <w:highlight w:val="none"/>
          <w:u w:val="none"/>
          <w:lang w:val="en-US" w:eastAsia="zh-CN"/>
        </w:rPr>
        <w:t>60</w:t>
      </w:r>
      <w:r>
        <w:rPr>
          <w:rFonts w:hint="eastAsia" w:ascii="仿宋_GB2312" w:eastAsia="仿宋_GB2312"/>
          <w:color w:val="auto"/>
          <w:sz w:val="32"/>
          <w:szCs w:val="32"/>
          <w:highlight w:val="none"/>
          <w:u w:val="none"/>
        </w:rPr>
        <w:t>平方米的，临时安置费按</w:t>
      </w:r>
      <w:r>
        <w:rPr>
          <w:rFonts w:hint="eastAsia" w:ascii="仿宋_GB2312" w:eastAsia="仿宋_GB2312"/>
          <w:color w:val="auto"/>
          <w:sz w:val="32"/>
          <w:szCs w:val="32"/>
          <w:highlight w:val="none"/>
          <w:u w:val="none"/>
          <w:lang w:val="en-US" w:eastAsia="zh-CN"/>
        </w:rPr>
        <w:t>60</w:t>
      </w:r>
      <w:r>
        <w:rPr>
          <w:rFonts w:hint="eastAsia" w:ascii="仿宋_GB2312" w:eastAsia="仿宋_GB2312"/>
          <w:color w:val="auto"/>
          <w:sz w:val="32"/>
          <w:szCs w:val="32"/>
          <w:highlight w:val="none"/>
          <w:u w:val="none"/>
        </w:rPr>
        <w:t>平方米计算；两倍支付时按实际面积计算，且不低于两倍支付前的临时安置费。</w:t>
      </w:r>
    </w:p>
    <w:p w14:paraId="04E1FB6D">
      <w:pPr>
        <w:pStyle w:val="7"/>
        <w:widowControl w:val="0"/>
        <w:numPr>
          <w:ilvl w:val="0"/>
          <w:numId w:val="0"/>
        </w:numPr>
        <w:snapToGrid w:val="0"/>
        <w:spacing w:before="0" w:beforeAutospacing="0" w:after="0" w:afterAutospacing="0" w:line="560" w:lineRule="exact"/>
        <w:ind w:firstLine="640" w:firstLineChars="200"/>
        <w:rPr>
          <w:rFonts w:hint="eastAsia" w:ascii="仿宋_GB2312" w:eastAsia="仿宋_GB2312" w:cs="仿宋_GB2312"/>
          <w:color w:val="auto"/>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三</w:t>
      </w:r>
      <w:r>
        <w:rPr>
          <w:rFonts w:hint="eastAsia" w:ascii="仿宋_GB2312" w:eastAsia="仿宋_GB2312"/>
          <w:color w:val="auto"/>
          <w:sz w:val="32"/>
          <w:szCs w:val="32"/>
          <w:highlight w:val="none"/>
          <w:u w:val="none"/>
          <w:lang w:eastAsia="zh-CN"/>
        </w:rPr>
        <w:t>）</w:t>
      </w:r>
      <w:r>
        <w:rPr>
          <w:rFonts w:hint="eastAsia" w:ascii="仿宋_GB2312" w:eastAsia="仿宋_GB2312" w:cs="仿宋_GB2312"/>
          <w:color w:val="auto"/>
          <w:sz w:val="32"/>
          <w:szCs w:val="32"/>
          <w:highlight w:val="none"/>
          <w:u w:val="none"/>
        </w:rPr>
        <w:t>产权调换</w:t>
      </w:r>
      <w:r>
        <w:rPr>
          <w:rFonts w:hint="eastAsia" w:ascii="仿宋_GB2312" w:eastAsia="仿宋_GB2312" w:cs="仿宋_GB2312"/>
          <w:color w:val="auto"/>
          <w:sz w:val="32"/>
          <w:szCs w:val="32"/>
          <w:highlight w:val="none"/>
          <w:u w:val="none"/>
          <w:lang w:val="en-US" w:eastAsia="zh-CN"/>
        </w:rPr>
        <w:t>住宅用房的，安置房</w:t>
      </w:r>
      <w:r>
        <w:rPr>
          <w:rFonts w:hint="eastAsia" w:ascii="仿宋_GB2312" w:eastAsia="仿宋_GB2312" w:cs="仿宋_GB2312"/>
          <w:color w:val="auto"/>
          <w:sz w:val="32"/>
          <w:szCs w:val="32"/>
          <w:highlight w:val="none"/>
          <w:u w:val="none"/>
        </w:rPr>
        <w:t>交付后，</w:t>
      </w:r>
      <w:r>
        <w:rPr>
          <w:rFonts w:hint="eastAsia" w:ascii="仿宋_GB2312" w:eastAsia="仿宋_GB2312" w:cs="仿宋_GB2312"/>
          <w:color w:val="auto"/>
          <w:sz w:val="32"/>
          <w:szCs w:val="32"/>
          <w:highlight w:val="none"/>
          <w:u w:val="none"/>
          <w:lang w:eastAsia="zh-CN"/>
        </w:rPr>
        <w:t>房屋补偿</w:t>
      </w:r>
      <w:r>
        <w:rPr>
          <w:rFonts w:hint="eastAsia" w:ascii="仿宋_GB2312" w:eastAsia="仿宋_GB2312" w:cs="仿宋_GB2312"/>
          <w:color w:val="auto"/>
          <w:sz w:val="32"/>
          <w:szCs w:val="32"/>
          <w:highlight w:val="none"/>
          <w:u w:val="none"/>
        </w:rPr>
        <w:t>实施单位按交付当年标准再支付六个月临时安置费。</w:t>
      </w:r>
    </w:p>
    <w:p w14:paraId="1EECFACE">
      <w:pPr>
        <w:pStyle w:val="7"/>
        <w:widowControl w:val="0"/>
        <w:numPr>
          <w:ilvl w:val="0"/>
          <w:numId w:val="0"/>
        </w:numPr>
        <w:snapToGrid w:val="0"/>
        <w:spacing w:before="0" w:beforeAutospacing="0" w:after="0" w:afterAutospacing="0" w:line="560" w:lineRule="exact"/>
        <w:ind w:firstLine="640" w:firstLineChars="200"/>
        <w:rPr>
          <w:rFonts w:hint="eastAsia" w:ascii="仿宋_GB2312" w:eastAsia="仿宋_GB2312" w:cs="仿宋_GB2312"/>
          <w:color w:val="auto"/>
          <w:sz w:val="32"/>
          <w:szCs w:val="32"/>
          <w:highlight w:val="none"/>
          <w:u w:val="none"/>
        </w:rPr>
      </w:pPr>
      <w:r>
        <w:rPr>
          <w:rFonts w:hint="eastAsia" w:ascii="仿宋_GB2312" w:eastAsia="仿宋_GB2312" w:cs="仿宋_GB2312"/>
          <w:color w:val="auto"/>
          <w:sz w:val="32"/>
          <w:szCs w:val="32"/>
          <w:highlight w:val="none"/>
          <w:u w:val="none"/>
          <w:lang w:eastAsia="zh-CN"/>
        </w:rPr>
        <w:t>（四）</w:t>
      </w:r>
      <w:r>
        <w:rPr>
          <w:rFonts w:hint="eastAsia" w:ascii="仿宋_GB2312" w:eastAsia="仿宋_GB2312" w:cs="仿宋_GB2312"/>
          <w:color w:val="auto"/>
          <w:sz w:val="32"/>
          <w:szCs w:val="32"/>
          <w:highlight w:val="none"/>
          <w:u w:val="none"/>
        </w:rPr>
        <w:t>被</w:t>
      </w:r>
      <w:r>
        <w:rPr>
          <w:rFonts w:hint="eastAsia" w:ascii="仿宋_GB2312" w:eastAsia="仿宋_GB2312" w:cs="仿宋_GB2312"/>
          <w:color w:val="auto"/>
          <w:sz w:val="32"/>
          <w:szCs w:val="32"/>
          <w:highlight w:val="none"/>
          <w:u w:val="none"/>
          <w:lang w:val="en-US" w:eastAsia="zh-CN"/>
        </w:rPr>
        <w:t>补偿</w:t>
      </w:r>
      <w:r>
        <w:rPr>
          <w:rFonts w:hint="eastAsia" w:ascii="仿宋_GB2312" w:eastAsia="仿宋_GB2312" w:cs="仿宋_GB2312"/>
          <w:color w:val="auto"/>
          <w:sz w:val="32"/>
          <w:szCs w:val="32"/>
          <w:highlight w:val="none"/>
          <w:u w:val="none"/>
        </w:rPr>
        <w:t>人选择货币补偿的，房屋补偿实施单位一次性支付六个月临时安置费。</w:t>
      </w:r>
    </w:p>
    <w:p w14:paraId="15B182C3">
      <w:pPr>
        <w:pStyle w:val="7"/>
        <w:widowControl w:val="0"/>
        <w:snapToGrid w:val="0"/>
        <w:spacing w:before="0" w:beforeAutospacing="0" w:after="0" w:afterAutospacing="0" w:line="560" w:lineRule="exact"/>
        <w:ind w:firstLine="640" w:firstLineChars="200"/>
        <w:jc w:val="both"/>
        <w:rPr>
          <w:rFonts w:hint="eastAsia" w:ascii="黑体" w:hAnsi="仿宋" w:eastAsia="黑体"/>
          <w:color w:val="auto"/>
          <w:sz w:val="32"/>
          <w:szCs w:val="32"/>
          <w:highlight w:val="none"/>
          <w:u w:val="none"/>
          <w:lang w:eastAsia="zh-CN"/>
        </w:rPr>
      </w:pPr>
      <w:r>
        <w:rPr>
          <w:rFonts w:hint="eastAsia" w:ascii="黑体" w:hAnsi="仿宋" w:eastAsia="黑体"/>
          <w:color w:val="auto"/>
          <w:sz w:val="32"/>
          <w:szCs w:val="32"/>
          <w:highlight w:val="none"/>
          <w:u w:val="none"/>
          <w:lang w:eastAsia="zh-CN"/>
        </w:rPr>
        <w:t>七、搬迁费</w:t>
      </w:r>
    </w:p>
    <w:p w14:paraId="1D9A5E6A">
      <w:pPr>
        <w:pStyle w:val="7"/>
        <w:widowControl w:val="0"/>
        <w:snapToGrid w:val="0"/>
        <w:spacing w:before="0" w:beforeAutospacing="0" w:after="0" w:afterAutospacing="0" w:line="560" w:lineRule="exact"/>
        <w:ind w:firstLine="640" w:firstLineChars="200"/>
        <w:jc w:val="both"/>
        <w:rPr>
          <w:rFonts w:hint="eastAsia" w:ascii="仿宋_GB2312" w:eastAsia="仿宋_GB2312" w:cs="仿宋_GB2312"/>
          <w:color w:val="auto"/>
          <w:sz w:val="32"/>
          <w:szCs w:val="32"/>
          <w:highlight w:val="none"/>
          <w:u w:val="none"/>
        </w:rPr>
      </w:pPr>
      <w:r>
        <w:rPr>
          <w:rFonts w:hint="eastAsia" w:ascii="仿宋_GB2312" w:eastAsia="仿宋_GB2312" w:cs="仿宋_GB2312"/>
          <w:color w:val="auto"/>
          <w:sz w:val="32"/>
          <w:szCs w:val="32"/>
          <w:highlight w:val="none"/>
          <w:u w:val="none"/>
        </w:rPr>
        <w:t>征地涉及房屋补偿造成搬迁的，房屋补偿实施单位应当支付搬迁费，根据被</w:t>
      </w:r>
      <w:r>
        <w:rPr>
          <w:rFonts w:hint="eastAsia" w:ascii="仿宋_GB2312" w:eastAsia="仿宋_GB2312" w:cs="仿宋_GB2312"/>
          <w:color w:val="auto"/>
          <w:sz w:val="32"/>
          <w:szCs w:val="32"/>
          <w:highlight w:val="none"/>
          <w:u w:val="none"/>
          <w:lang w:val="en-US" w:eastAsia="zh-CN"/>
        </w:rPr>
        <w:t>补偿合法</w:t>
      </w:r>
      <w:r>
        <w:rPr>
          <w:rFonts w:hint="eastAsia" w:ascii="仿宋_GB2312" w:eastAsia="仿宋_GB2312" w:cs="仿宋_GB2312"/>
          <w:color w:val="auto"/>
          <w:sz w:val="32"/>
          <w:szCs w:val="32"/>
          <w:highlight w:val="none"/>
          <w:u w:val="none"/>
        </w:rPr>
        <w:t>房屋建筑面积结合搬迁</w:t>
      </w:r>
      <w:r>
        <w:rPr>
          <w:rFonts w:hint="eastAsia" w:ascii="仿宋_GB2312" w:eastAsia="仿宋_GB2312" w:cs="仿宋_GB2312"/>
          <w:color w:val="auto"/>
          <w:sz w:val="32"/>
          <w:szCs w:val="32"/>
          <w:highlight w:val="none"/>
          <w:u w:val="none"/>
          <w:lang w:eastAsia="zh-CN"/>
        </w:rPr>
        <w:t>费</w:t>
      </w:r>
      <w:r>
        <w:rPr>
          <w:rFonts w:hint="eastAsia" w:ascii="仿宋_GB2312" w:eastAsia="仿宋_GB2312" w:cs="仿宋_GB2312"/>
          <w:color w:val="auto"/>
          <w:sz w:val="32"/>
          <w:szCs w:val="32"/>
          <w:highlight w:val="none"/>
          <w:u w:val="none"/>
        </w:rPr>
        <w:t>标准按户支付</w:t>
      </w:r>
      <w:r>
        <w:rPr>
          <w:rFonts w:hint="eastAsia" w:ascii="仿宋_GB2312" w:eastAsia="仿宋_GB2312" w:cs="仿宋_GB2312"/>
          <w:color w:val="auto"/>
          <w:sz w:val="32"/>
          <w:szCs w:val="32"/>
          <w:highlight w:val="none"/>
          <w:u w:val="none"/>
          <w:lang w:eastAsia="zh-CN"/>
        </w:rPr>
        <w:t>，</w:t>
      </w:r>
      <w:r>
        <w:rPr>
          <w:rFonts w:hint="eastAsia" w:ascii="仿宋_GB2312" w:eastAsia="仿宋_GB2312" w:cs="仿宋_GB2312"/>
          <w:color w:val="auto"/>
          <w:sz w:val="32"/>
          <w:szCs w:val="32"/>
          <w:highlight w:val="none"/>
          <w:u w:val="none"/>
        </w:rPr>
        <w:t>每户不低于1000元。</w:t>
      </w:r>
    </w:p>
    <w:p w14:paraId="0351ECA6">
      <w:pPr>
        <w:pStyle w:val="7"/>
        <w:widowControl w:val="0"/>
        <w:snapToGrid w:val="0"/>
        <w:spacing w:before="0" w:beforeAutospacing="0" w:after="0" w:afterAutospacing="0" w:line="560" w:lineRule="exact"/>
        <w:ind w:firstLine="640" w:firstLineChars="200"/>
        <w:jc w:val="both"/>
        <w:rPr>
          <w:rFonts w:ascii="仿宋_GB2312" w:eastAsia="仿宋_GB2312" w:cs="仿宋_GB2312"/>
          <w:color w:val="auto"/>
          <w:sz w:val="32"/>
          <w:szCs w:val="32"/>
          <w:highlight w:val="none"/>
          <w:u w:val="none"/>
        </w:rPr>
      </w:pPr>
      <w:r>
        <w:rPr>
          <w:rFonts w:hint="eastAsia" w:ascii="仿宋_GB2312" w:eastAsia="仿宋_GB2312" w:cs="仿宋_GB2312"/>
          <w:color w:val="auto"/>
          <w:sz w:val="32"/>
          <w:szCs w:val="32"/>
          <w:highlight w:val="none"/>
          <w:u w:val="none"/>
        </w:rPr>
        <w:t>实行期房产权调换的，搬迁费计算二次。</w:t>
      </w:r>
    </w:p>
    <w:p w14:paraId="2551960E">
      <w:pPr>
        <w:snapToGrid w:val="0"/>
        <w:spacing w:line="560" w:lineRule="exact"/>
        <w:ind w:firstLine="640" w:firstLineChars="200"/>
        <w:rPr>
          <w:rFonts w:hint="eastAsia" w:ascii="仿宋_GB2312" w:hAnsi="宋体" w:eastAsia="仿宋_GB2312" w:cs="仿宋_GB2312"/>
          <w:color w:val="auto"/>
          <w:kern w:val="0"/>
          <w:sz w:val="32"/>
          <w:szCs w:val="32"/>
          <w:highlight w:val="none"/>
          <w:u w:val="none"/>
          <w:lang w:val="en-US" w:eastAsia="zh-CN"/>
        </w:rPr>
      </w:pPr>
      <w:r>
        <w:rPr>
          <w:rFonts w:hint="eastAsia" w:ascii="黑体" w:hAnsi="仿宋" w:eastAsia="黑体"/>
          <w:color w:val="auto"/>
          <w:sz w:val="32"/>
          <w:szCs w:val="32"/>
          <w:highlight w:val="none"/>
          <w:u w:val="none"/>
          <w:lang w:eastAsia="zh-CN"/>
        </w:rPr>
        <w:t>八、固定设施移装费</w:t>
      </w:r>
    </w:p>
    <w:p w14:paraId="4A4E2D4C">
      <w:pPr>
        <w:snapToGrid w:val="0"/>
        <w:spacing w:line="560" w:lineRule="exact"/>
        <w:ind w:firstLine="640" w:firstLineChars="200"/>
        <w:rPr>
          <w:rFonts w:ascii="仿宋_GB2312" w:hAnsi="宋体" w:eastAsia="仿宋_GB2312" w:cs="宋体"/>
          <w:b/>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水、电总表（分表由</w:t>
      </w:r>
      <w:r>
        <w:rPr>
          <w:rFonts w:hint="eastAsia" w:ascii="仿宋_GB2312" w:hAnsi="Verdana" w:eastAsia="仿宋_GB2312" w:cs="宋体"/>
          <w:color w:val="auto"/>
          <w:kern w:val="0"/>
          <w:sz w:val="32"/>
          <w:szCs w:val="32"/>
          <w:highlight w:val="none"/>
          <w:u w:val="none"/>
          <w:lang w:eastAsia="zh-CN"/>
        </w:rPr>
        <w:t>被补偿人</w:t>
      </w:r>
      <w:r>
        <w:rPr>
          <w:rFonts w:hint="eastAsia" w:ascii="仿宋_GB2312" w:hAnsi="宋体" w:eastAsia="仿宋_GB2312" w:cs="宋体"/>
          <w:color w:val="auto"/>
          <w:kern w:val="0"/>
          <w:sz w:val="32"/>
          <w:szCs w:val="32"/>
          <w:highlight w:val="none"/>
          <w:u w:val="none"/>
        </w:rPr>
        <w:t>自行拆除）统一由水务部门和电业部门拆除注销，对</w:t>
      </w:r>
      <w:r>
        <w:rPr>
          <w:rFonts w:hint="eastAsia" w:ascii="仿宋_GB2312" w:hAnsi="Verdana" w:eastAsia="仿宋_GB2312" w:cs="宋体"/>
          <w:color w:val="auto"/>
          <w:kern w:val="0"/>
          <w:sz w:val="32"/>
          <w:szCs w:val="32"/>
          <w:highlight w:val="none"/>
          <w:u w:val="none"/>
          <w:lang w:eastAsia="zh-CN"/>
        </w:rPr>
        <w:t>被补偿人</w:t>
      </w:r>
      <w:r>
        <w:rPr>
          <w:rFonts w:hint="eastAsia" w:ascii="仿宋_GB2312" w:hAnsi="宋体" w:eastAsia="仿宋_GB2312" w:cs="宋体"/>
          <w:color w:val="auto"/>
          <w:kern w:val="0"/>
          <w:sz w:val="32"/>
          <w:szCs w:val="32"/>
          <w:highlight w:val="none"/>
          <w:u w:val="none"/>
        </w:rPr>
        <w:t>独立报装的水表、电表、有线电视、电话等，按如下标准给予补偿：</w:t>
      </w:r>
    </w:p>
    <w:p w14:paraId="0ADEECCD">
      <w:pPr>
        <w:snapToGrid w:val="0"/>
        <w:spacing w:line="560" w:lineRule="exact"/>
        <w:ind w:firstLine="640" w:firstLineChars="200"/>
        <w:rPr>
          <w:rFonts w:ascii="仿宋_GB2312" w:hAnsi="宋体" w:eastAsia="仿宋_GB2312" w:cs="宋体"/>
          <w:color w:val="auto"/>
          <w:kern w:val="0"/>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一</w:t>
      </w:r>
      <w:r>
        <w:rPr>
          <w:rFonts w:hint="eastAsia" w:ascii="仿宋_GB2312" w:eastAsia="仿宋_GB2312"/>
          <w:color w:val="auto"/>
          <w:sz w:val="32"/>
          <w:szCs w:val="32"/>
          <w:highlight w:val="none"/>
          <w:u w:val="none"/>
          <w:lang w:eastAsia="zh-CN"/>
        </w:rPr>
        <w:t>）</w:t>
      </w:r>
      <w:r>
        <w:rPr>
          <w:rFonts w:hint="eastAsia" w:ascii="仿宋_GB2312" w:hAnsi="宋体" w:eastAsia="仿宋_GB2312" w:cs="宋体"/>
          <w:color w:val="auto"/>
          <w:kern w:val="0"/>
          <w:sz w:val="32"/>
          <w:szCs w:val="32"/>
          <w:highlight w:val="none"/>
          <w:u w:val="none"/>
        </w:rPr>
        <w:t>独立报装水表</w:t>
      </w:r>
      <w:r>
        <w:rPr>
          <w:rFonts w:ascii="仿宋_GB2312" w:hAnsi="宋体" w:eastAsia="仿宋_GB2312" w:cs="宋体"/>
          <w:color w:val="auto"/>
          <w:kern w:val="0"/>
          <w:sz w:val="32"/>
          <w:szCs w:val="32"/>
          <w:highlight w:val="none"/>
          <w:u w:val="none"/>
        </w:rPr>
        <w:t>950</w:t>
      </w:r>
      <w:r>
        <w:rPr>
          <w:rFonts w:hint="eastAsia" w:ascii="仿宋_GB2312" w:hAnsi="宋体" w:eastAsia="仿宋_GB2312" w:cs="宋体"/>
          <w:color w:val="auto"/>
          <w:kern w:val="0"/>
          <w:sz w:val="32"/>
          <w:szCs w:val="32"/>
          <w:highlight w:val="none"/>
          <w:u w:val="none"/>
        </w:rPr>
        <w:t>元</w:t>
      </w:r>
      <w:r>
        <w:rPr>
          <w:rFonts w:ascii="仿宋_GB2312" w:hAnsi="宋体" w:eastAsia="仿宋_GB2312" w:cs="宋体"/>
          <w:color w:val="auto"/>
          <w:kern w:val="0"/>
          <w:sz w:val="32"/>
          <w:szCs w:val="32"/>
          <w:highlight w:val="none"/>
          <w:u w:val="none"/>
        </w:rPr>
        <w:t>/</w:t>
      </w:r>
      <w:r>
        <w:rPr>
          <w:rFonts w:hint="eastAsia" w:ascii="仿宋_GB2312" w:hAnsi="宋体" w:eastAsia="仿宋_GB2312" w:cs="宋体"/>
          <w:color w:val="auto"/>
          <w:kern w:val="0"/>
          <w:sz w:val="32"/>
          <w:szCs w:val="32"/>
          <w:highlight w:val="none"/>
          <w:u w:val="none"/>
        </w:rPr>
        <w:t>只。</w:t>
      </w:r>
    </w:p>
    <w:p w14:paraId="298AE551">
      <w:pPr>
        <w:snapToGrid w:val="0"/>
        <w:spacing w:line="560" w:lineRule="exact"/>
        <w:ind w:firstLine="640" w:firstLineChars="200"/>
        <w:rPr>
          <w:rFonts w:ascii="仿宋_GB2312" w:hAnsi="宋体" w:eastAsia="仿宋_GB2312" w:cs="宋体"/>
          <w:color w:val="auto"/>
          <w:kern w:val="0"/>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eastAsia="zh-CN"/>
        </w:rPr>
        <w:t>）</w:t>
      </w:r>
      <w:r>
        <w:rPr>
          <w:rFonts w:hint="eastAsia" w:ascii="仿宋_GB2312" w:hAnsi="宋体" w:eastAsia="仿宋_GB2312" w:cs="宋体"/>
          <w:color w:val="auto"/>
          <w:kern w:val="0"/>
          <w:sz w:val="32"/>
          <w:szCs w:val="32"/>
          <w:highlight w:val="none"/>
          <w:u w:val="none"/>
        </w:rPr>
        <w:t>电表单相为</w:t>
      </w:r>
      <w:r>
        <w:rPr>
          <w:rFonts w:ascii="仿宋_GB2312" w:hAnsi="宋体" w:eastAsia="仿宋_GB2312" w:cs="宋体"/>
          <w:color w:val="auto"/>
          <w:kern w:val="0"/>
          <w:sz w:val="32"/>
          <w:szCs w:val="32"/>
          <w:highlight w:val="none"/>
          <w:u w:val="none"/>
        </w:rPr>
        <w:t>210</w:t>
      </w:r>
      <w:r>
        <w:rPr>
          <w:rFonts w:hint="eastAsia" w:ascii="仿宋_GB2312" w:hAnsi="宋体" w:eastAsia="仿宋_GB2312" w:cs="宋体"/>
          <w:color w:val="auto"/>
          <w:kern w:val="0"/>
          <w:sz w:val="32"/>
          <w:szCs w:val="32"/>
          <w:highlight w:val="none"/>
          <w:u w:val="none"/>
        </w:rPr>
        <w:t>元</w:t>
      </w:r>
      <w:r>
        <w:rPr>
          <w:rFonts w:ascii="仿宋_GB2312" w:hAnsi="宋体" w:eastAsia="仿宋_GB2312" w:cs="宋体"/>
          <w:color w:val="auto"/>
          <w:kern w:val="0"/>
          <w:sz w:val="32"/>
          <w:szCs w:val="32"/>
          <w:highlight w:val="none"/>
          <w:u w:val="none"/>
        </w:rPr>
        <w:t>/</w:t>
      </w:r>
      <w:r>
        <w:rPr>
          <w:rFonts w:hint="eastAsia" w:ascii="仿宋_GB2312" w:hAnsi="宋体" w:eastAsia="仿宋_GB2312" w:cs="宋体"/>
          <w:color w:val="auto"/>
          <w:kern w:val="0"/>
          <w:sz w:val="32"/>
          <w:szCs w:val="32"/>
          <w:highlight w:val="none"/>
          <w:u w:val="none"/>
        </w:rPr>
        <w:t>只，三相为</w:t>
      </w:r>
      <w:r>
        <w:rPr>
          <w:rFonts w:ascii="仿宋_GB2312" w:hAnsi="宋体" w:eastAsia="仿宋_GB2312" w:cs="宋体"/>
          <w:color w:val="auto"/>
          <w:kern w:val="0"/>
          <w:sz w:val="32"/>
          <w:szCs w:val="32"/>
          <w:highlight w:val="none"/>
          <w:u w:val="none"/>
        </w:rPr>
        <w:t>700</w:t>
      </w:r>
      <w:r>
        <w:rPr>
          <w:rFonts w:hint="eastAsia" w:ascii="仿宋_GB2312" w:hAnsi="宋体" w:eastAsia="仿宋_GB2312" w:cs="宋体"/>
          <w:color w:val="auto"/>
          <w:kern w:val="0"/>
          <w:sz w:val="32"/>
          <w:szCs w:val="32"/>
          <w:highlight w:val="none"/>
          <w:u w:val="none"/>
        </w:rPr>
        <w:t>元</w:t>
      </w:r>
      <w:r>
        <w:rPr>
          <w:rFonts w:ascii="仿宋_GB2312" w:hAnsi="宋体" w:eastAsia="仿宋_GB2312" w:cs="宋体"/>
          <w:color w:val="auto"/>
          <w:kern w:val="0"/>
          <w:sz w:val="32"/>
          <w:szCs w:val="32"/>
          <w:highlight w:val="none"/>
          <w:u w:val="none"/>
        </w:rPr>
        <w:t>/</w:t>
      </w:r>
      <w:r>
        <w:rPr>
          <w:rFonts w:hint="eastAsia" w:ascii="仿宋_GB2312" w:hAnsi="宋体" w:eastAsia="仿宋_GB2312" w:cs="宋体"/>
          <w:color w:val="auto"/>
          <w:kern w:val="0"/>
          <w:sz w:val="32"/>
          <w:szCs w:val="32"/>
          <w:highlight w:val="none"/>
          <w:u w:val="none"/>
        </w:rPr>
        <w:t>只。</w:t>
      </w:r>
    </w:p>
    <w:p w14:paraId="05EFFEAA">
      <w:pPr>
        <w:snapToGrid w:val="0"/>
        <w:spacing w:line="560" w:lineRule="exact"/>
        <w:ind w:firstLine="640" w:firstLineChars="200"/>
        <w:rPr>
          <w:rFonts w:ascii="仿宋_GB2312" w:hAnsi="宋体" w:eastAsia="仿宋_GB2312" w:cs="宋体"/>
          <w:color w:val="auto"/>
          <w:kern w:val="0"/>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三</w:t>
      </w:r>
      <w:r>
        <w:rPr>
          <w:rFonts w:hint="eastAsia" w:ascii="仿宋_GB2312" w:eastAsia="仿宋_GB2312"/>
          <w:color w:val="auto"/>
          <w:sz w:val="32"/>
          <w:szCs w:val="32"/>
          <w:highlight w:val="none"/>
          <w:u w:val="none"/>
          <w:lang w:eastAsia="zh-CN"/>
        </w:rPr>
        <w:t>）</w:t>
      </w:r>
      <w:r>
        <w:rPr>
          <w:rFonts w:hint="eastAsia" w:ascii="仿宋_GB2312" w:hAnsi="宋体" w:eastAsia="仿宋_GB2312" w:cs="宋体"/>
          <w:color w:val="auto"/>
          <w:kern w:val="0"/>
          <w:sz w:val="32"/>
          <w:szCs w:val="32"/>
          <w:highlight w:val="none"/>
          <w:u w:val="none"/>
        </w:rPr>
        <w:t>有线电视（凭有线电视站证明）</w:t>
      </w:r>
      <w:r>
        <w:rPr>
          <w:rFonts w:ascii="仿宋_GB2312" w:hAnsi="宋体" w:eastAsia="仿宋_GB2312" w:cs="宋体"/>
          <w:color w:val="auto"/>
          <w:kern w:val="0"/>
          <w:sz w:val="32"/>
          <w:szCs w:val="32"/>
          <w:highlight w:val="none"/>
          <w:u w:val="none"/>
        </w:rPr>
        <w:t>300</w:t>
      </w:r>
      <w:r>
        <w:rPr>
          <w:rFonts w:hint="eastAsia" w:ascii="仿宋_GB2312" w:hAnsi="宋体" w:eastAsia="仿宋_GB2312" w:cs="宋体"/>
          <w:color w:val="auto"/>
          <w:kern w:val="0"/>
          <w:sz w:val="32"/>
          <w:szCs w:val="32"/>
          <w:highlight w:val="none"/>
          <w:u w:val="none"/>
        </w:rPr>
        <w:t>元</w:t>
      </w:r>
      <w:r>
        <w:rPr>
          <w:rFonts w:ascii="仿宋_GB2312" w:hAnsi="宋体" w:eastAsia="仿宋_GB2312" w:cs="宋体"/>
          <w:color w:val="auto"/>
          <w:kern w:val="0"/>
          <w:sz w:val="32"/>
          <w:szCs w:val="32"/>
          <w:highlight w:val="none"/>
          <w:u w:val="none"/>
        </w:rPr>
        <w:t>/</w:t>
      </w:r>
      <w:r>
        <w:rPr>
          <w:rFonts w:hint="eastAsia" w:ascii="仿宋_GB2312" w:hAnsi="宋体" w:eastAsia="仿宋_GB2312" w:cs="宋体"/>
          <w:color w:val="auto"/>
          <w:kern w:val="0"/>
          <w:sz w:val="32"/>
          <w:szCs w:val="32"/>
          <w:highlight w:val="none"/>
          <w:u w:val="none"/>
        </w:rPr>
        <w:t>户。</w:t>
      </w:r>
    </w:p>
    <w:p w14:paraId="1B8EBEBA">
      <w:pPr>
        <w:snapToGrid w:val="0"/>
        <w:spacing w:line="560" w:lineRule="exact"/>
        <w:ind w:firstLine="640" w:firstLineChars="200"/>
        <w:rPr>
          <w:rFonts w:ascii="仿宋_GB2312" w:hAnsi="宋体" w:eastAsia="仿宋_GB2312" w:cs="宋体"/>
          <w:color w:val="auto"/>
          <w:kern w:val="0"/>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四</w:t>
      </w:r>
      <w:r>
        <w:rPr>
          <w:rFonts w:hint="eastAsia" w:ascii="仿宋_GB2312" w:eastAsia="仿宋_GB2312"/>
          <w:color w:val="auto"/>
          <w:sz w:val="32"/>
          <w:szCs w:val="32"/>
          <w:highlight w:val="none"/>
          <w:u w:val="none"/>
          <w:lang w:eastAsia="zh-CN"/>
        </w:rPr>
        <w:t>）</w:t>
      </w:r>
      <w:r>
        <w:rPr>
          <w:rFonts w:hint="eastAsia" w:ascii="仿宋_GB2312" w:hAnsi="宋体" w:eastAsia="仿宋_GB2312" w:cs="宋体"/>
          <w:color w:val="auto"/>
          <w:kern w:val="0"/>
          <w:sz w:val="32"/>
          <w:szCs w:val="32"/>
          <w:highlight w:val="none"/>
          <w:u w:val="none"/>
        </w:rPr>
        <w:t>电话（凭报停或移机证明）</w:t>
      </w:r>
      <w:r>
        <w:rPr>
          <w:rFonts w:ascii="仿宋_GB2312" w:hAnsi="宋体" w:eastAsia="仿宋_GB2312" w:cs="宋体"/>
          <w:color w:val="auto"/>
          <w:kern w:val="0"/>
          <w:sz w:val="32"/>
          <w:szCs w:val="32"/>
          <w:highlight w:val="none"/>
          <w:u w:val="none"/>
        </w:rPr>
        <w:t>108</w:t>
      </w:r>
      <w:r>
        <w:rPr>
          <w:rFonts w:hint="eastAsia" w:ascii="仿宋_GB2312" w:hAnsi="宋体" w:eastAsia="仿宋_GB2312" w:cs="宋体"/>
          <w:color w:val="auto"/>
          <w:kern w:val="0"/>
          <w:sz w:val="32"/>
          <w:szCs w:val="32"/>
          <w:highlight w:val="none"/>
          <w:u w:val="none"/>
        </w:rPr>
        <w:t>元</w:t>
      </w:r>
      <w:r>
        <w:rPr>
          <w:rFonts w:ascii="仿宋_GB2312" w:hAnsi="宋体" w:eastAsia="仿宋_GB2312" w:cs="宋体"/>
          <w:color w:val="auto"/>
          <w:kern w:val="0"/>
          <w:sz w:val="32"/>
          <w:szCs w:val="32"/>
          <w:highlight w:val="none"/>
          <w:u w:val="none"/>
        </w:rPr>
        <w:t>/</w:t>
      </w:r>
      <w:r>
        <w:rPr>
          <w:rFonts w:hint="eastAsia" w:ascii="仿宋_GB2312" w:hAnsi="宋体" w:eastAsia="仿宋_GB2312" w:cs="宋体"/>
          <w:color w:val="auto"/>
          <w:kern w:val="0"/>
          <w:sz w:val="32"/>
          <w:szCs w:val="32"/>
          <w:highlight w:val="none"/>
          <w:u w:val="none"/>
        </w:rPr>
        <w:t>台。</w:t>
      </w:r>
    </w:p>
    <w:p w14:paraId="0B598237">
      <w:pPr>
        <w:snapToGrid w:val="0"/>
        <w:spacing w:line="560" w:lineRule="exact"/>
        <w:ind w:firstLine="640" w:firstLineChars="200"/>
        <w:rPr>
          <w:rFonts w:ascii="仿宋_GB2312" w:hAnsi="宋体" w:eastAsia="仿宋_GB2312" w:cs="宋体"/>
          <w:color w:val="auto"/>
          <w:kern w:val="0"/>
          <w:sz w:val="32"/>
          <w:szCs w:val="32"/>
          <w:highlight w:val="none"/>
          <w:u w:val="none"/>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五</w:t>
      </w:r>
      <w:r>
        <w:rPr>
          <w:rFonts w:hint="eastAsia" w:ascii="仿宋_GB2312" w:eastAsia="仿宋_GB2312"/>
          <w:color w:val="auto"/>
          <w:sz w:val="32"/>
          <w:szCs w:val="32"/>
          <w:highlight w:val="none"/>
          <w:u w:val="none"/>
          <w:lang w:eastAsia="zh-CN"/>
        </w:rPr>
        <w:t>）</w:t>
      </w:r>
      <w:r>
        <w:rPr>
          <w:rFonts w:hint="eastAsia" w:ascii="仿宋_GB2312" w:hAnsi="宋体" w:eastAsia="仿宋_GB2312" w:cs="宋体"/>
          <w:color w:val="auto"/>
          <w:kern w:val="0"/>
          <w:sz w:val="32"/>
          <w:szCs w:val="32"/>
          <w:highlight w:val="none"/>
          <w:u w:val="none"/>
        </w:rPr>
        <w:t>宽带网络108元</w:t>
      </w:r>
      <w:r>
        <w:rPr>
          <w:rFonts w:ascii="仿宋_GB2312" w:hAnsi="宋体" w:eastAsia="仿宋_GB2312" w:cs="宋体"/>
          <w:color w:val="auto"/>
          <w:kern w:val="0"/>
          <w:sz w:val="32"/>
          <w:szCs w:val="32"/>
          <w:highlight w:val="none"/>
          <w:u w:val="none"/>
        </w:rPr>
        <w:t>/</w:t>
      </w:r>
      <w:r>
        <w:rPr>
          <w:rFonts w:hint="eastAsia" w:ascii="仿宋_GB2312" w:hAnsi="宋体" w:eastAsia="仿宋_GB2312" w:cs="宋体"/>
          <w:color w:val="auto"/>
          <w:kern w:val="0"/>
          <w:sz w:val="32"/>
          <w:szCs w:val="32"/>
          <w:highlight w:val="none"/>
          <w:u w:val="none"/>
        </w:rPr>
        <w:t>台。</w:t>
      </w:r>
    </w:p>
    <w:p w14:paraId="39C63FF0">
      <w:pPr>
        <w:snapToGrid w:val="0"/>
        <w:spacing w:line="560" w:lineRule="exact"/>
        <w:ind w:firstLine="640" w:firstLineChars="200"/>
        <w:rPr>
          <w:rFonts w:ascii="仿宋_GB2312" w:hAnsi="宋体"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原水费、电费、煤气费等费用由</w:t>
      </w:r>
      <w:r>
        <w:rPr>
          <w:rFonts w:hint="eastAsia" w:ascii="仿宋_GB2312" w:hAnsi="Verdana" w:eastAsia="仿宋_GB2312" w:cs="宋体"/>
          <w:color w:val="auto"/>
          <w:kern w:val="0"/>
          <w:sz w:val="32"/>
          <w:szCs w:val="32"/>
          <w:highlight w:val="none"/>
          <w:u w:val="none"/>
          <w:lang w:eastAsia="zh-CN"/>
        </w:rPr>
        <w:t>被补偿人</w:t>
      </w:r>
      <w:r>
        <w:rPr>
          <w:rFonts w:hint="eastAsia" w:ascii="仿宋_GB2312" w:hAnsi="宋体" w:eastAsia="仿宋_GB2312" w:cs="宋体"/>
          <w:color w:val="auto"/>
          <w:kern w:val="0"/>
          <w:sz w:val="32"/>
          <w:szCs w:val="32"/>
          <w:highlight w:val="none"/>
          <w:u w:val="none"/>
        </w:rPr>
        <w:t>在领取搬迁腾空顺序号</w:t>
      </w:r>
      <w:r>
        <w:rPr>
          <w:rFonts w:hint="eastAsia" w:ascii="仿宋_GB2312" w:hAnsi="宋体" w:eastAsia="仿宋_GB2312" w:cs="宋体"/>
          <w:color w:val="auto"/>
          <w:kern w:val="0"/>
          <w:sz w:val="32"/>
          <w:szCs w:val="32"/>
          <w:highlight w:val="none"/>
          <w:u w:val="none"/>
          <w:lang w:val="en-US" w:eastAsia="zh-CN"/>
        </w:rPr>
        <w:t>前</w:t>
      </w:r>
      <w:r>
        <w:rPr>
          <w:rFonts w:hint="eastAsia" w:ascii="仿宋_GB2312" w:hAnsi="宋体" w:eastAsia="仿宋_GB2312" w:cs="宋体"/>
          <w:color w:val="auto"/>
          <w:kern w:val="0"/>
          <w:sz w:val="32"/>
          <w:szCs w:val="32"/>
          <w:highlight w:val="none"/>
          <w:u w:val="none"/>
        </w:rPr>
        <w:t>一次性缴清。</w:t>
      </w:r>
    </w:p>
    <w:p w14:paraId="62D43CF2">
      <w:pPr>
        <w:pStyle w:val="7"/>
        <w:widowControl w:val="0"/>
        <w:spacing w:before="0" w:beforeAutospacing="0" w:after="0" w:afterAutospacing="0" w:line="560" w:lineRule="exact"/>
        <w:ind w:firstLine="640" w:firstLineChars="200"/>
        <w:jc w:val="both"/>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lang w:eastAsia="zh-CN"/>
        </w:rPr>
        <w:t>九、</w:t>
      </w:r>
      <w:r>
        <w:rPr>
          <w:rFonts w:hint="eastAsia" w:ascii="黑体" w:hAnsi="黑体" w:eastAsia="黑体"/>
          <w:color w:val="auto"/>
          <w:sz w:val="32"/>
          <w:szCs w:val="32"/>
          <w:highlight w:val="none"/>
          <w:u w:val="none"/>
        </w:rPr>
        <w:t>住房保障</w:t>
      </w:r>
    </w:p>
    <w:p w14:paraId="30A807E6">
      <w:pPr>
        <w:pStyle w:val="7"/>
        <w:widowControl w:val="0"/>
        <w:tabs>
          <w:tab w:val="left" w:pos="6237"/>
        </w:tabs>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（一）被补偿人</w:t>
      </w:r>
      <w:r>
        <w:rPr>
          <w:rFonts w:hint="eastAsia" w:ascii="仿宋_GB2312" w:hAnsi="仿宋_GB2312" w:eastAsia="仿宋_GB2312" w:cs="仿宋_GB2312"/>
          <w:color w:val="auto"/>
          <w:sz w:val="32"/>
          <w:szCs w:val="32"/>
          <w:highlight w:val="none"/>
          <w:u w:val="none"/>
        </w:rPr>
        <w:t>在征收范围内房屋属合法</w:t>
      </w:r>
      <w:r>
        <w:rPr>
          <w:rFonts w:hint="eastAsia" w:ascii="仿宋_GB2312" w:hAnsi="仿宋_GB2312" w:eastAsia="仿宋_GB2312" w:cs="仿宋_GB2312"/>
          <w:color w:val="auto"/>
          <w:sz w:val="32"/>
          <w:szCs w:val="32"/>
          <w:highlight w:val="none"/>
          <w:u w:val="none"/>
          <w:lang w:eastAsia="zh-CN"/>
        </w:rPr>
        <w:t>房屋</w:t>
      </w:r>
      <w:r>
        <w:rPr>
          <w:rFonts w:hint="eastAsia" w:ascii="仿宋_GB2312" w:hAnsi="仿宋_GB2312" w:eastAsia="仿宋_GB2312" w:cs="仿宋_GB2312"/>
          <w:color w:val="auto"/>
          <w:sz w:val="32"/>
          <w:szCs w:val="32"/>
          <w:highlight w:val="none"/>
          <w:u w:val="none"/>
        </w:rPr>
        <w:t>，且符合低收入住房困难家庭条件，可以家庭为单位向房屋</w:t>
      </w:r>
      <w:r>
        <w:rPr>
          <w:rFonts w:hint="eastAsia" w:ascii="仿宋_GB2312" w:hAnsi="仿宋_GB2312" w:eastAsia="仿宋_GB2312" w:cs="仿宋_GB2312"/>
          <w:color w:val="auto"/>
          <w:sz w:val="32"/>
          <w:szCs w:val="32"/>
          <w:highlight w:val="none"/>
          <w:u w:val="none"/>
          <w:lang w:eastAsia="zh-CN"/>
        </w:rPr>
        <w:t>补偿</w:t>
      </w:r>
      <w:r>
        <w:rPr>
          <w:rFonts w:hint="eastAsia" w:ascii="仿宋_GB2312" w:hAnsi="仿宋_GB2312" w:eastAsia="仿宋_GB2312" w:cs="仿宋_GB2312"/>
          <w:color w:val="auto"/>
          <w:sz w:val="32"/>
          <w:szCs w:val="32"/>
          <w:highlight w:val="none"/>
          <w:u w:val="none"/>
        </w:rPr>
        <w:t>实施单位提出书面申请并提交相关材料。</w:t>
      </w:r>
    </w:p>
    <w:p w14:paraId="2DC4096E">
      <w:pPr>
        <w:pStyle w:val="7"/>
        <w:widowControl w:val="0"/>
        <w:tabs>
          <w:tab w:val="left" w:pos="6237"/>
        </w:tabs>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申请人家庭成员包括申请人本人及其配偶、未婚子女（离异人员的子女监护权归属以离婚协议或生效的司法文书为准）。与申请人共同生活的父母可以作为申请家庭成员。</w:t>
      </w:r>
    </w:p>
    <w:p w14:paraId="72428F41">
      <w:pPr>
        <w:pStyle w:val="7"/>
        <w:tabs>
          <w:tab w:val="left" w:pos="6237"/>
        </w:tabs>
        <w:spacing w:before="0" w:beforeAutospacing="0" w:after="0" w:afterAutospacing="0" w:line="560" w:lineRule="exact"/>
        <w:ind w:firstLine="640" w:firstLineChars="200"/>
        <w:rPr>
          <w:rFonts w:ascii="仿宋_GB2312" w:eastAsia="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申请</w:t>
      </w:r>
      <w:r>
        <w:rPr>
          <w:rFonts w:hint="eastAsia" w:ascii="仿宋_GB2312" w:eastAsia="仿宋_GB2312"/>
          <w:color w:val="auto"/>
          <w:sz w:val="32"/>
          <w:szCs w:val="32"/>
          <w:highlight w:val="none"/>
          <w:u w:val="none"/>
        </w:rPr>
        <w:t>人或其家庭成员持有下列有效凭证之一的，认定为低收入家庭：</w:t>
      </w:r>
    </w:p>
    <w:p w14:paraId="41A2BD40">
      <w:pPr>
        <w:pStyle w:val="7"/>
        <w:tabs>
          <w:tab w:val="left" w:pos="6237"/>
        </w:tabs>
        <w:spacing w:before="0" w:beforeAutospacing="0" w:after="0" w:afterAutospacing="0"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民政部门颁发的《温州市最低生活保障家庭救助证》；</w:t>
      </w:r>
    </w:p>
    <w:p w14:paraId="3D0FB93D">
      <w:pPr>
        <w:pStyle w:val="7"/>
        <w:widowControl w:val="0"/>
        <w:tabs>
          <w:tab w:val="left" w:pos="6237"/>
        </w:tabs>
        <w:spacing w:before="0" w:beforeAutospacing="0" w:after="0" w:afterAutospacing="0" w:line="56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民政部门颁发的《温州市困难家庭救助证》。</w:t>
      </w:r>
    </w:p>
    <w:p w14:paraId="6CC3E3FF">
      <w:pPr>
        <w:pStyle w:val="7"/>
        <w:widowControl w:val="0"/>
        <w:snapToGrid w:val="0"/>
        <w:spacing w:before="0" w:beforeAutospacing="0" w:after="0" w:afterAutospacing="0"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申请人及其家庭成员人均住房建筑面积在15平方米（含）以下的，认定为住房困难家庭。</w:t>
      </w:r>
    </w:p>
    <w:p w14:paraId="45C7853F">
      <w:pPr>
        <w:pStyle w:val="7"/>
        <w:widowControl w:val="0"/>
        <w:snapToGri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下列住房应计入申请人家庭成员人均住房面积核定范围：</w:t>
      </w:r>
    </w:p>
    <w:p w14:paraId="75DC948B">
      <w:pPr>
        <w:pStyle w:val="7"/>
        <w:widowControl w:val="0"/>
        <w:snapToGri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私有住房（包括按政府优惠政策购、建的住房，共有产权住房属于其所有的部分）；</w:t>
      </w:r>
    </w:p>
    <w:p w14:paraId="573CECCC">
      <w:pPr>
        <w:pStyle w:val="7"/>
        <w:widowControl w:val="0"/>
        <w:snapToGri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承租的公有住房（包括国家直管公房和单位自管公房）；</w:t>
      </w:r>
    </w:p>
    <w:p w14:paraId="25E44C89">
      <w:pPr>
        <w:pStyle w:val="7"/>
        <w:widowControl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实行货币补偿未满</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年的住房；</w:t>
      </w:r>
    </w:p>
    <w:p w14:paraId="40C32548">
      <w:pPr>
        <w:pStyle w:val="7"/>
        <w:widowControl w:val="0"/>
        <w:snapToGri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实行产权调换的征收（拆迁）待安置住房；</w:t>
      </w:r>
    </w:p>
    <w:p w14:paraId="29E86695">
      <w:pPr>
        <w:widowControl/>
        <w:spacing w:line="560" w:lineRule="exact"/>
        <w:ind w:firstLine="640" w:firstLineChars="200"/>
        <w:rPr>
          <w:rFonts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实行房票安置，</w:t>
      </w:r>
      <w:r>
        <w:rPr>
          <w:rFonts w:hint="eastAsia" w:ascii="仿宋_GB2312" w:hAnsi="仿宋_GB2312" w:eastAsia="仿宋_GB2312" w:cs="仿宋_GB2312"/>
          <w:color w:val="auto"/>
          <w:kern w:val="0"/>
          <w:sz w:val="32"/>
          <w:szCs w:val="32"/>
          <w:highlight w:val="none"/>
          <w:u w:val="none"/>
        </w:rPr>
        <w:t>房票持有期间，按量化房票权益的面积计算；</w:t>
      </w:r>
    </w:p>
    <w:p w14:paraId="2BF8D2C9">
      <w:pPr>
        <w:pStyle w:val="7"/>
        <w:widowControl w:val="0"/>
        <w:snapToGri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已签订购房合同并经主管部门备案的期房；</w:t>
      </w:r>
    </w:p>
    <w:p w14:paraId="5800F7D6">
      <w:pPr>
        <w:pStyle w:val="7"/>
        <w:widowControl w:val="0"/>
        <w:snapToGri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申请家庭拥有的非住宅房产参照专业评估机构出具的评估价格折算成同地段住宅面积并计入家庭住房面积；</w:t>
      </w:r>
    </w:p>
    <w:p w14:paraId="68C4B617">
      <w:pPr>
        <w:pStyle w:val="7"/>
        <w:widowControl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其他可以认定的住房。</w:t>
      </w:r>
    </w:p>
    <w:p w14:paraId="0AFD4410">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（四）</w:t>
      </w:r>
      <w:r>
        <w:rPr>
          <w:rFonts w:hint="eastAsia" w:ascii="仿宋_GB2312" w:hAnsi="仿宋_GB2312" w:eastAsia="仿宋_GB2312" w:cs="仿宋_GB2312"/>
          <w:color w:val="auto"/>
          <w:kern w:val="0"/>
          <w:sz w:val="32"/>
          <w:szCs w:val="32"/>
          <w:highlight w:val="none"/>
          <w:u w:val="none"/>
        </w:rPr>
        <w:t>低收入住房困难家庭按照人均18平方米且不小于60平方米的建筑面积予以住房保障</w:t>
      </w:r>
      <w:r>
        <w:rPr>
          <w:rFonts w:hint="eastAsia" w:ascii="仿宋_GB2312" w:hAnsi="仿宋_GB2312" w:eastAsia="仿宋_GB2312" w:cs="仿宋_GB2312"/>
          <w:color w:val="auto"/>
          <w:kern w:val="0"/>
          <w:sz w:val="32"/>
          <w:szCs w:val="32"/>
          <w:highlight w:val="none"/>
          <w:u w:val="none"/>
          <w:lang w:eastAsia="zh-CN"/>
        </w:rPr>
        <w:t>。</w:t>
      </w:r>
    </w:p>
    <w:p w14:paraId="47F4324F">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安置房建筑面积60平方米以内或被</w:t>
      </w:r>
      <w:r>
        <w:rPr>
          <w:rFonts w:hint="eastAsia" w:ascii="仿宋_GB2312" w:hAnsi="仿宋_GB2312" w:eastAsia="仿宋_GB2312" w:cs="仿宋_GB2312"/>
          <w:color w:val="auto"/>
          <w:kern w:val="0"/>
          <w:sz w:val="32"/>
          <w:szCs w:val="32"/>
          <w:highlight w:val="none"/>
          <w:u w:val="none"/>
          <w:lang w:val="en-US" w:eastAsia="zh-CN"/>
        </w:rPr>
        <w:t>补偿</w:t>
      </w:r>
      <w:r>
        <w:rPr>
          <w:rFonts w:hint="eastAsia" w:ascii="仿宋_GB2312" w:hAnsi="仿宋_GB2312" w:eastAsia="仿宋_GB2312" w:cs="仿宋_GB2312"/>
          <w:color w:val="auto"/>
          <w:kern w:val="0"/>
          <w:sz w:val="32"/>
          <w:szCs w:val="32"/>
          <w:highlight w:val="none"/>
          <w:u w:val="none"/>
        </w:rPr>
        <w:t>房屋价值以内部分不结算差价；安置房建筑面积</w:t>
      </w:r>
      <w:r>
        <w:rPr>
          <w:rFonts w:hint="eastAsia" w:ascii="仿宋_GB2312" w:hAnsi="仿宋_GB2312" w:eastAsia="仿宋_GB2312" w:cs="仿宋_GB2312"/>
          <w:color w:val="auto"/>
          <w:kern w:val="0"/>
          <w:sz w:val="32"/>
          <w:szCs w:val="32"/>
          <w:highlight w:val="none"/>
          <w:u w:val="none"/>
          <w:lang w:val="en-US" w:eastAsia="zh-CN"/>
        </w:rPr>
        <w:t>超出</w:t>
      </w:r>
      <w:r>
        <w:rPr>
          <w:rFonts w:hint="eastAsia" w:ascii="仿宋_GB2312" w:hAnsi="仿宋_GB2312" w:eastAsia="仿宋_GB2312" w:cs="仿宋_GB2312"/>
          <w:color w:val="auto"/>
          <w:kern w:val="0"/>
          <w:sz w:val="32"/>
          <w:szCs w:val="32"/>
          <w:highlight w:val="none"/>
          <w:u w:val="none"/>
        </w:rPr>
        <w:t>60平方米至</w:t>
      </w:r>
      <w:r>
        <w:rPr>
          <w:rFonts w:hint="eastAsia" w:ascii="仿宋_GB2312" w:hAnsi="仿宋_GB2312" w:eastAsia="仿宋_GB2312" w:cs="仿宋_GB2312"/>
          <w:color w:val="auto"/>
          <w:kern w:val="0"/>
          <w:sz w:val="32"/>
          <w:szCs w:val="32"/>
          <w:highlight w:val="none"/>
          <w:u w:val="none"/>
          <w:lang w:val="en-US" w:eastAsia="zh-CN"/>
        </w:rPr>
        <w:t>按</w:t>
      </w:r>
      <w:r>
        <w:rPr>
          <w:rFonts w:hint="eastAsia" w:ascii="仿宋_GB2312" w:hAnsi="仿宋_GB2312" w:eastAsia="仿宋_GB2312" w:cs="仿宋_GB2312"/>
          <w:color w:val="auto"/>
          <w:kern w:val="0"/>
          <w:sz w:val="32"/>
          <w:szCs w:val="32"/>
          <w:highlight w:val="none"/>
          <w:u w:val="none"/>
        </w:rPr>
        <w:t>人均18平方米</w:t>
      </w:r>
      <w:r>
        <w:rPr>
          <w:rFonts w:hint="eastAsia" w:ascii="仿宋_GB2312" w:hAnsi="仿宋_GB2312" w:eastAsia="仿宋_GB2312" w:cs="仿宋_GB2312"/>
          <w:color w:val="auto"/>
          <w:kern w:val="0"/>
          <w:sz w:val="32"/>
          <w:szCs w:val="32"/>
          <w:highlight w:val="none"/>
          <w:u w:val="none"/>
          <w:lang w:val="en-US" w:eastAsia="zh-CN"/>
        </w:rPr>
        <w:t>保障建筑面积</w:t>
      </w:r>
      <w:r>
        <w:rPr>
          <w:rFonts w:hint="eastAsia" w:ascii="仿宋_GB2312" w:hAnsi="仿宋_GB2312" w:eastAsia="仿宋_GB2312" w:cs="仿宋_GB2312"/>
          <w:color w:val="auto"/>
          <w:kern w:val="0"/>
          <w:sz w:val="32"/>
          <w:szCs w:val="32"/>
          <w:highlight w:val="none"/>
          <w:u w:val="none"/>
        </w:rPr>
        <w:t>部分按</w:t>
      </w:r>
      <w:r>
        <w:rPr>
          <w:rFonts w:hint="eastAsia" w:ascii="仿宋_GB2312" w:hAnsi="仿宋_GB2312" w:eastAsia="仿宋_GB2312" w:cs="仿宋_GB2312"/>
          <w:color w:val="auto"/>
          <w:kern w:val="0"/>
          <w:sz w:val="32"/>
          <w:szCs w:val="32"/>
          <w:highlight w:val="none"/>
          <w:u w:val="none"/>
          <w:lang w:eastAsia="zh-CN"/>
        </w:rPr>
        <w:t>安置房市场评估比准价</w:t>
      </w:r>
      <w:r>
        <w:rPr>
          <w:rFonts w:hint="eastAsia" w:ascii="仿宋_GB2312" w:hAnsi="仿宋_GB2312" w:eastAsia="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lang w:eastAsia="zh-CN"/>
        </w:rPr>
        <w:t>0%计价（上限</w:t>
      </w:r>
      <w:r>
        <w:rPr>
          <w:rFonts w:hint="eastAsia" w:ascii="仿宋_GB2312" w:hAnsi="仿宋_GB2312" w:eastAsia="仿宋_GB2312" w:cs="仿宋_GB2312"/>
          <w:color w:val="auto"/>
          <w:kern w:val="0"/>
          <w:sz w:val="32"/>
          <w:szCs w:val="32"/>
          <w:highlight w:val="none"/>
          <w:u w:val="none"/>
          <w:lang w:val="en-US" w:eastAsia="zh-CN"/>
        </w:rPr>
        <w:t>38</w:t>
      </w:r>
      <w:r>
        <w:rPr>
          <w:rFonts w:hint="eastAsia" w:ascii="仿宋_GB2312" w:hAnsi="仿宋_GB2312" w:eastAsia="仿宋_GB2312" w:cs="仿宋_GB2312"/>
          <w:color w:val="auto"/>
          <w:kern w:val="0"/>
          <w:sz w:val="32"/>
          <w:szCs w:val="32"/>
          <w:highlight w:val="none"/>
          <w:u w:val="none"/>
          <w:lang w:eastAsia="zh-CN"/>
        </w:rPr>
        <w:t>00元/平方米，下限</w:t>
      </w:r>
      <w:r>
        <w:rPr>
          <w:rFonts w:hint="eastAsia" w:ascii="仿宋_GB2312" w:hAnsi="仿宋_GB2312" w:eastAsia="仿宋_GB2312" w:cs="仿宋_GB2312"/>
          <w:color w:val="auto"/>
          <w:kern w:val="0"/>
          <w:sz w:val="32"/>
          <w:szCs w:val="32"/>
          <w:highlight w:val="none"/>
          <w:u w:val="none"/>
          <w:lang w:val="en-US" w:eastAsia="zh-CN"/>
        </w:rPr>
        <w:t>33</w:t>
      </w:r>
      <w:r>
        <w:rPr>
          <w:rFonts w:hint="eastAsia" w:ascii="仿宋_GB2312" w:hAnsi="仿宋_GB2312" w:eastAsia="仿宋_GB2312" w:cs="仿宋_GB2312"/>
          <w:color w:val="auto"/>
          <w:kern w:val="0"/>
          <w:sz w:val="32"/>
          <w:szCs w:val="32"/>
          <w:highlight w:val="none"/>
          <w:u w:val="none"/>
          <w:lang w:eastAsia="zh-CN"/>
        </w:rPr>
        <w:t>00元/平方米）</w:t>
      </w:r>
      <w:r>
        <w:rPr>
          <w:rFonts w:hint="eastAsia" w:ascii="仿宋_GB2312" w:hAnsi="仿宋_GB2312" w:eastAsia="仿宋_GB2312" w:cs="仿宋_GB2312"/>
          <w:color w:val="auto"/>
          <w:kern w:val="0"/>
          <w:sz w:val="32"/>
          <w:szCs w:val="32"/>
          <w:highlight w:val="none"/>
          <w:u w:val="none"/>
        </w:rPr>
        <w:t>。</w:t>
      </w:r>
    </w:p>
    <w:p w14:paraId="0B44558A">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保障建筑面积小于安置房最小套型建筑面积的，可给予增购至最小套型建筑面积，增购部分按</w:t>
      </w:r>
      <w:r>
        <w:rPr>
          <w:rFonts w:hint="eastAsia" w:ascii="仿宋_GB2312" w:hAnsi="仿宋_GB2312" w:eastAsia="仿宋_GB2312" w:cs="仿宋_GB2312"/>
          <w:color w:val="auto"/>
          <w:kern w:val="0"/>
          <w:sz w:val="32"/>
          <w:szCs w:val="32"/>
          <w:highlight w:val="none"/>
          <w:u w:val="none"/>
          <w:lang w:eastAsia="zh-CN"/>
        </w:rPr>
        <w:t>安置房市场评估比准价60%计价(上限5700元/平方米，下限5500元/平方米)</w:t>
      </w:r>
      <w:r>
        <w:rPr>
          <w:rFonts w:hint="eastAsia" w:ascii="仿宋_GB2312" w:hAnsi="仿宋_GB2312" w:eastAsia="仿宋_GB2312" w:cs="仿宋_GB2312"/>
          <w:color w:val="auto"/>
          <w:kern w:val="0"/>
          <w:sz w:val="32"/>
          <w:szCs w:val="32"/>
          <w:highlight w:val="none"/>
          <w:u w:val="none"/>
        </w:rPr>
        <w:t>。</w:t>
      </w:r>
    </w:p>
    <w:p w14:paraId="3A3DDCD0">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本</w:t>
      </w:r>
      <w:r>
        <w:rPr>
          <w:rFonts w:hint="eastAsia" w:ascii="仿宋_GB2312" w:hAnsi="仿宋_GB2312" w:eastAsia="仿宋_GB2312" w:cs="仿宋_GB2312"/>
          <w:color w:val="auto"/>
          <w:kern w:val="0"/>
          <w:sz w:val="32"/>
          <w:szCs w:val="32"/>
          <w:highlight w:val="none"/>
          <w:u w:val="none"/>
          <w:lang w:eastAsia="zh-CN"/>
        </w:rPr>
        <w:t>项</w:t>
      </w:r>
      <w:r>
        <w:rPr>
          <w:rFonts w:hint="eastAsia" w:ascii="仿宋_GB2312" w:hAnsi="仿宋_GB2312" w:eastAsia="仿宋_GB2312" w:cs="仿宋_GB2312"/>
          <w:color w:val="auto"/>
          <w:kern w:val="0"/>
          <w:sz w:val="32"/>
          <w:szCs w:val="32"/>
          <w:highlight w:val="none"/>
          <w:u w:val="none"/>
        </w:rPr>
        <w:t>规定的建筑面积均包含众用分摊面积。</w:t>
      </w:r>
    </w:p>
    <w:p w14:paraId="0064E04E">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（五）被补偿人</w:t>
      </w:r>
      <w:r>
        <w:rPr>
          <w:rFonts w:hint="eastAsia" w:ascii="仿宋_GB2312" w:hAnsi="仿宋_GB2312" w:eastAsia="仿宋_GB2312" w:cs="仿宋_GB2312"/>
          <w:color w:val="auto"/>
          <w:kern w:val="0"/>
          <w:sz w:val="32"/>
          <w:szCs w:val="32"/>
          <w:highlight w:val="none"/>
          <w:u w:val="none"/>
        </w:rPr>
        <w:t>申请住房保障的，不再享受套型差优惠政策；住房保障与</w:t>
      </w:r>
      <w:r>
        <w:rPr>
          <w:rFonts w:hint="eastAsia" w:ascii="仿宋_GB2312" w:hAnsi="仿宋_GB2312" w:eastAsia="仿宋_GB2312" w:cs="仿宋_GB2312"/>
          <w:color w:val="auto"/>
          <w:kern w:val="0"/>
          <w:sz w:val="32"/>
          <w:szCs w:val="32"/>
          <w:highlight w:val="none"/>
          <w:u w:val="none"/>
          <w:lang w:val="en-US" w:eastAsia="zh-CN"/>
        </w:rPr>
        <w:t>“人均保底”</w:t>
      </w:r>
      <w:r>
        <w:rPr>
          <w:rFonts w:hint="eastAsia" w:ascii="仿宋_GB2312" w:hAnsi="仿宋_GB2312" w:eastAsia="仿宋_GB2312" w:cs="仿宋_GB2312"/>
          <w:color w:val="auto"/>
          <w:kern w:val="0"/>
          <w:sz w:val="32"/>
          <w:szCs w:val="32"/>
          <w:highlight w:val="none"/>
          <w:u w:val="none"/>
        </w:rPr>
        <w:t>安置规定不得混用。安置的建筑面积计入申请人再次申请住房保障时家庭住房建筑面积的核定范围。</w:t>
      </w:r>
    </w:p>
    <w:p w14:paraId="4E4B1889">
      <w:pPr>
        <w:numPr>
          <w:ilvl w:val="0"/>
          <w:numId w:val="0"/>
        </w:numPr>
        <w:spacing w:line="560" w:lineRule="exact"/>
        <w:ind w:firstLine="640" w:firstLineChars="200"/>
        <w:rPr>
          <w:rFonts w:hint="eastAsia" w:ascii="黑体" w:hAnsi="黑体" w:eastAsia="黑体"/>
          <w:color w:val="auto"/>
          <w:sz w:val="32"/>
          <w:szCs w:val="32"/>
          <w:highlight w:val="none"/>
          <w:u w:val="none"/>
          <w:lang w:eastAsia="zh-CN"/>
        </w:rPr>
      </w:pPr>
      <w:r>
        <w:rPr>
          <w:rFonts w:hint="eastAsia" w:ascii="黑体" w:hAnsi="黑体" w:eastAsia="黑体"/>
          <w:color w:val="auto"/>
          <w:sz w:val="32"/>
          <w:szCs w:val="32"/>
          <w:highlight w:val="none"/>
          <w:u w:val="none"/>
          <w:lang w:eastAsia="zh-CN"/>
        </w:rPr>
        <w:t>十、其他规定</w:t>
      </w:r>
    </w:p>
    <w:p w14:paraId="36367725">
      <w:pPr>
        <w:numPr>
          <w:ilvl w:val="0"/>
          <w:numId w:val="0"/>
        </w:numPr>
        <w:spacing w:line="560" w:lineRule="exact"/>
        <w:ind w:firstLine="640" w:firstLineChars="200"/>
        <w:rPr>
          <w:rFonts w:hint="eastAsia" w:eastAsia="仿宋_GB2312"/>
          <w:lang w:eastAsia="zh-CN"/>
        </w:rPr>
      </w:pPr>
      <w:r>
        <w:rPr>
          <w:rFonts w:hint="eastAsia" w:ascii="仿宋_GB2312" w:hAnsi="仿宋_GB2312" w:eastAsia="仿宋_GB2312" w:cs="仿宋_GB2312"/>
          <w:color w:val="auto"/>
          <w:kern w:val="0"/>
          <w:sz w:val="32"/>
          <w:szCs w:val="32"/>
          <w:highlight w:val="none"/>
          <w:u w:val="none"/>
          <w:lang w:eastAsia="zh-CN"/>
        </w:rPr>
        <w:t>（一）</w:t>
      </w:r>
      <w:r>
        <w:rPr>
          <w:rFonts w:hint="eastAsia" w:ascii="仿宋_GB2312" w:hAnsi="仿宋_GB2312" w:eastAsia="仿宋_GB2312" w:cs="仿宋_GB2312"/>
          <w:sz w:val="32"/>
          <w:szCs w:val="32"/>
        </w:rPr>
        <w:t>被补偿人系征地范围内属地村集体经济组织成员，根据《关于进一步推进户籍制度改革的实施意见》（温政发〔2016〕26号）建立城乡统一户口登记制度前为农业</w:t>
      </w:r>
      <w:r>
        <w:rPr>
          <w:rFonts w:hint="eastAsia" w:ascii="仿宋_GB2312" w:hAnsi="仿宋_GB2312" w:eastAsia="仿宋_GB2312" w:cs="仿宋_GB2312"/>
          <w:spacing w:val="-4"/>
          <w:sz w:val="32"/>
          <w:szCs w:val="32"/>
        </w:rPr>
        <w:t>户身份，</w:t>
      </w:r>
      <w:r>
        <w:rPr>
          <w:rFonts w:hint="eastAsia" w:ascii="仿宋_GB2312" w:hAnsi="仿宋_GB2312" w:eastAsia="仿宋_GB2312" w:cs="仿宋_GB2312"/>
          <w:spacing w:val="-4"/>
          <w:sz w:val="32"/>
          <w:szCs w:val="32"/>
          <w:lang w:eastAsia="zh-CN"/>
        </w:rPr>
        <w:t>存在以下情况的按规定予以补偿或增购。</w:t>
      </w:r>
    </w:p>
    <w:p w14:paraId="79CE0FF4">
      <w:pPr>
        <w:numPr>
          <w:ilvl w:val="-1"/>
          <w:numId w:val="0"/>
        </w:numPr>
        <w:snapToGrid w:val="0"/>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rPr>
        <w:t>1.视为合法房屋</w:t>
      </w:r>
      <w:r>
        <w:rPr>
          <w:rFonts w:hint="eastAsia" w:ascii="仿宋_GB2312" w:hAnsi="仿宋_GB2312" w:eastAsia="仿宋_GB2312" w:cs="仿宋_GB2312"/>
          <w:color w:val="auto"/>
          <w:kern w:val="0"/>
          <w:sz w:val="32"/>
          <w:szCs w:val="32"/>
          <w:highlight w:val="none"/>
          <w:u w:val="none"/>
          <w:lang w:eastAsia="zh-CN"/>
        </w:rPr>
        <w:t>但</w:t>
      </w:r>
      <w:r>
        <w:rPr>
          <w:rFonts w:hint="eastAsia" w:ascii="仿宋_GB2312" w:hAnsi="仿宋_GB2312" w:eastAsia="仿宋_GB2312" w:cs="仿宋_GB2312"/>
          <w:color w:val="auto"/>
          <w:kern w:val="0"/>
          <w:sz w:val="32"/>
          <w:szCs w:val="32"/>
          <w:highlight w:val="none"/>
          <w:u w:val="none"/>
        </w:rPr>
        <w:t>宅基地</w:t>
      </w:r>
      <w:r>
        <w:rPr>
          <w:rFonts w:hint="eastAsia" w:ascii="仿宋_GB2312" w:hAnsi="仿宋_GB2312" w:eastAsia="仿宋_GB2312" w:cs="仿宋_GB2312"/>
          <w:color w:val="auto"/>
          <w:kern w:val="0"/>
          <w:sz w:val="32"/>
          <w:szCs w:val="32"/>
          <w:highlight w:val="none"/>
          <w:u w:val="none"/>
          <w:lang w:eastAsia="zh-CN"/>
        </w:rPr>
        <w:t>不属于</w:t>
      </w:r>
      <w:r>
        <w:rPr>
          <w:rFonts w:hint="eastAsia" w:ascii="仿宋_GB2312" w:hAnsi="仿宋_GB2312" w:eastAsia="仿宋_GB2312" w:cs="仿宋_GB2312"/>
          <w:color w:val="auto"/>
          <w:kern w:val="0"/>
          <w:sz w:val="32"/>
          <w:szCs w:val="32"/>
          <w:highlight w:val="none"/>
          <w:u w:val="none"/>
        </w:rPr>
        <w:t>原始取得</w:t>
      </w:r>
      <w:r>
        <w:rPr>
          <w:rFonts w:hint="eastAsia" w:ascii="仿宋_GB2312" w:hAnsi="仿宋_GB2312" w:eastAsia="仿宋_GB2312" w:cs="仿宋_GB2312"/>
          <w:color w:val="auto"/>
          <w:kern w:val="0"/>
          <w:sz w:val="32"/>
          <w:szCs w:val="32"/>
          <w:highlight w:val="none"/>
          <w:u w:val="none"/>
          <w:lang w:eastAsia="zh-CN"/>
        </w:rPr>
        <w:t>或无土地证、土地审批手续的，根据合法房屋基底面积可参照住宅补偿第（四）项第</w:t>
      </w:r>
      <w:r>
        <w:rPr>
          <w:rFonts w:hint="eastAsia" w:ascii="仿宋_GB2312" w:hAnsi="仿宋_GB2312" w:eastAsia="仿宋_GB2312" w:cs="仿宋_GB2312"/>
          <w:color w:val="auto"/>
          <w:kern w:val="0"/>
          <w:sz w:val="32"/>
          <w:szCs w:val="32"/>
          <w:highlight w:val="none"/>
          <w:u w:val="none"/>
          <w:lang w:val="en-US" w:eastAsia="zh-CN"/>
        </w:rPr>
        <w:t>2点确定应安置面积并根据第（五）项规定结算差价，其中</w:t>
      </w:r>
      <w:r>
        <w:rPr>
          <w:rFonts w:hint="eastAsia" w:ascii="仿宋_GB2312" w:hAnsi="仿宋_GB2312" w:eastAsia="仿宋_GB2312" w:cs="仿宋_GB2312"/>
          <w:color w:val="auto"/>
          <w:spacing w:val="-6"/>
          <w:kern w:val="0"/>
          <w:sz w:val="32"/>
          <w:szCs w:val="32"/>
          <w:highlight w:val="none"/>
          <w:u w:val="none"/>
        </w:rPr>
        <w:t>应安置面积超出合法房屋</w:t>
      </w:r>
      <w:r>
        <w:rPr>
          <w:rFonts w:hint="eastAsia" w:ascii="仿宋_GB2312" w:hAnsi="仿宋_GB2312" w:eastAsia="仿宋_GB2312" w:cs="仿宋_GB2312"/>
          <w:color w:val="auto"/>
          <w:spacing w:val="-6"/>
          <w:kern w:val="0"/>
          <w:sz w:val="32"/>
          <w:szCs w:val="32"/>
          <w:highlight w:val="none"/>
          <w:u w:val="none"/>
          <w:lang w:eastAsia="zh-CN"/>
        </w:rPr>
        <w:t>建筑</w:t>
      </w:r>
      <w:r>
        <w:rPr>
          <w:rFonts w:hint="eastAsia" w:ascii="仿宋_GB2312" w:hAnsi="仿宋_GB2312" w:eastAsia="仿宋_GB2312" w:cs="仿宋_GB2312"/>
          <w:color w:val="auto"/>
          <w:spacing w:val="-6"/>
          <w:kern w:val="0"/>
          <w:sz w:val="32"/>
          <w:szCs w:val="32"/>
          <w:highlight w:val="none"/>
          <w:u w:val="none"/>
        </w:rPr>
        <w:t>面积部分按安置房市场评估比准价60%（上限5700元/平方米，下限5500元/平方米）上浮100元/平方米计价</w:t>
      </w:r>
      <w:r>
        <w:rPr>
          <w:rFonts w:hint="eastAsia" w:ascii="仿宋_GB2312" w:hAnsi="仿宋_GB2312" w:eastAsia="仿宋_GB2312" w:cs="仿宋_GB2312"/>
          <w:color w:val="auto"/>
          <w:sz w:val="32"/>
          <w:szCs w:val="32"/>
          <w:highlight w:val="none"/>
          <w:u w:val="none"/>
        </w:rPr>
        <w:t>。</w:t>
      </w:r>
    </w:p>
    <w:p w14:paraId="231FDCE7">
      <w:pPr>
        <w:numPr>
          <w:ilvl w:val="0"/>
          <w:numId w:val="0"/>
        </w:numPr>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未登记建筑</w:t>
      </w:r>
      <w:r>
        <w:rPr>
          <w:rFonts w:hint="eastAsia" w:ascii="仿宋_GB2312" w:hAnsi="仿宋_GB2312" w:eastAsia="仿宋_GB2312" w:cs="仿宋_GB2312"/>
          <w:color w:val="auto"/>
          <w:kern w:val="0"/>
          <w:sz w:val="32"/>
          <w:szCs w:val="32"/>
          <w:highlight w:val="none"/>
          <w:u w:val="none"/>
          <w:lang w:val="en-US" w:eastAsia="zh-CN"/>
        </w:rPr>
        <w:t>经认定不属于视为合法房屋，存在下列情形的，分类确定基底面积和建筑面积，</w:t>
      </w:r>
      <w:r>
        <w:rPr>
          <w:rFonts w:hint="eastAsia" w:ascii="仿宋_GB2312" w:hAnsi="仿宋_GB2312" w:eastAsia="仿宋_GB2312" w:cs="仿宋_GB2312"/>
          <w:color w:val="auto"/>
          <w:kern w:val="0"/>
          <w:sz w:val="32"/>
          <w:szCs w:val="32"/>
          <w:highlight w:val="none"/>
          <w:u w:val="none"/>
          <w:lang w:eastAsia="zh-CN"/>
        </w:rPr>
        <w:t>参照住宅补偿第（四）项第</w:t>
      </w:r>
      <w:r>
        <w:rPr>
          <w:rFonts w:hint="eastAsia" w:ascii="仿宋_GB2312" w:hAnsi="仿宋_GB2312" w:eastAsia="仿宋_GB2312" w:cs="仿宋_GB2312"/>
          <w:color w:val="auto"/>
          <w:kern w:val="0"/>
          <w:sz w:val="32"/>
          <w:szCs w:val="32"/>
          <w:highlight w:val="none"/>
          <w:u w:val="none"/>
          <w:lang w:val="en-US" w:eastAsia="zh-CN"/>
        </w:rPr>
        <w:t>2点确定应安置面积。就低确认的建筑面积按</w:t>
      </w:r>
      <w:r>
        <w:rPr>
          <w:rFonts w:hint="eastAsia" w:ascii="仿宋_GB2312" w:hAnsi="仿宋_GB2312" w:eastAsia="仿宋_GB2312" w:cs="仿宋_GB2312"/>
          <w:color w:val="auto"/>
          <w:sz w:val="32"/>
          <w:szCs w:val="32"/>
          <w:highlight w:val="none"/>
          <w:u w:val="none"/>
          <w:lang w:eastAsia="zh-CN"/>
        </w:rPr>
        <w:t>安置房市场评估比准价</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0%计价(上限</w:t>
      </w:r>
      <w:r>
        <w:rPr>
          <w:rFonts w:hint="eastAsia" w:ascii="仿宋_GB2312" w:hAnsi="仿宋_GB2312" w:eastAsia="仿宋_GB2312" w:cs="仿宋_GB2312"/>
          <w:color w:val="auto"/>
          <w:sz w:val="32"/>
          <w:szCs w:val="32"/>
          <w:highlight w:val="none"/>
          <w:u w:val="none"/>
          <w:lang w:val="en-US" w:eastAsia="zh-CN"/>
        </w:rPr>
        <w:t>38</w:t>
      </w:r>
      <w:r>
        <w:rPr>
          <w:rFonts w:hint="eastAsia" w:ascii="仿宋_GB2312" w:hAnsi="仿宋_GB2312" w:eastAsia="仿宋_GB2312" w:cs="仿宋_GB2312"/>
          <w:color w:val="auto"/>
          <w:sz w:val="32"/>
          <w:szCs w:val="32"/>
          <w:highlight w:val="none"/>
          <w:u w:val="none"/>
          <w:lang w:eastAsia="zh-CN"/>
        </w:rPr>
        <w:t>00元/平方米，下限</w:t>
      </w:r>
      <w:r>
        <w:rPr>
          <w:rFonts w:hint="eastAsia" w:ascii="仿宋_GB2312" w:hAnsi="仿宋_GB2312" w:eastAsia="仿宋_GB2312" w:cs="仿宋_GB2312"/>
          <w:color w:val="auto"/>
          <w:sz w:val="32"/>
          <w:szCs w:val="32"/>
          <w:highlight w:val="none"/>
          <w:u w:val="none"/>
          <w:lang w:val="en-US" w:eastAsia="zh-CN"/>
        </w:rPr>
        <w:t>33</w:t>
      </w:r>
      <w:r>
        <w:rPr>
          <w:rFonts w:hint="eastAsia" w:ascii="仿宋_GB2312" w:hAnsi="仿宋_GB2312" w:eastAsia="仿宋_GB2312" w:cs="仿宋_GB2312"/>
          <w:color w:val="auto"/>
          <w:sz w:val="32"/>
          <w:szCs w:val="32"/>
          <w:highlight w:val="none"/>
          <w:u w:val="none"/>
          <w:lang w:eastAsia="zh-CN"/>
        </w:rPr>
        <w:t>00元/平方米)，</w:t>
      </w:r>
      <w:r>
        <w:rPr>
          <w:rFonts w:hint="eastAsia" w:ascii="仿宋_GB2312" w:hAnsi="仿宋_GB2312" w:eastAsia="仿宋_GB2312" w:cs="仿宋_GB2312"/>
          <w:color w:val="auto"/>
          <w:spacing w:val="-6"/>
          <w:kern w:val="0"/>
          <w:sz w:val="32"/>
          <w:szCs w:val="32"/>
          <w:highlight w:val="none"/>
          <w:u w:val="none"/>
        </w:rPr>
        <w:t>应安置面积超出</w:t>
      </w:r>
      <w:r>
        <w:rPr>
          <w:rFonts w:hint="eastAsia" w:ascii="仿宋_GB2312" w:hAnsi="仿宋_GB2312" w:eastAsia="仿宋_GB2312" w:cs="仿宋_GB2312"/>
          <w:color w:val="auto"/>
          <w:kern w:val="0"/>
          <w:sz w:val="32"/>
          <w:szCs w:val="32"/>
          <w:highlight w:val="none"/>
          <w:u w:val="none"/>
          <w:lang w:val="en-US" w:eastAsia="zh-CN"/>
        </w:rPr>
        <w:t>就低确认的建筑面积</w:t>
      </w:r>
      <w:r>
        <w:rPr>
          <w:rFonts w:hint="eastAsia" w:ascii="仿宋_GB2312" w:hAnsi="仿宋_GB2312" w:eastAsia="仿宋_GB2312" w:cs="仿宋_GB2312"/>
          <w:color w:val="auto"/>
          <w:spacing w:val="-6"/>
          <w:kern w:val="0"/>
          <w:sz w:val="32"/>
          <w:szCs w:val="32"/>
          <w:highlight w:val="none"/>
          <w:u w:val="none"/>
        </w:rPr>
        <w:t>部分按安置房市场评估比准价60%（上限5700元/平方米，下限5500元/平方米）上浮100元/平方米计价。</w:t>
      </w:r>
    </w:p>
    <w:p w14:paraId="61D5C754">
      <w:pPr>
        <w:numPr>
          <w:ilvl w:val="0"/>
          <w:numId w:val="0"/>
        </w:numPr>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rPr>
        <w:t>已领取土地使用权证或具有土地相关合法审批手续的，</w:t>
      </w:r>
      <w:r>
        <w:rPr>
          <w:rFonts w:hint="eastAsia" w:ascii="仿宋_GB2312" w:hAnsi="仿宋_GB2312" w:eastAsia="仿宋_GB2312" w:cs="仿宋_GB2312"/>
          <w:color w:val="auto"/>
          <w:kern w:val="0"/>
          <w:sz w:val="32"/>
          <w:szCs w:val="32"/>
          <w:highlight w:val="none"/>
          <w:u w:val="none"/>
          <w:lang w:eastAsia="zh-CN"/>
        </w:rPr>
        <w:t>基底面积以</w:t>
      </w:r>
      <w:r>
        <w:rPr>
          <w:rFonts w:hint="eastAsia" w:ascii="仿宋_GB2312" w:hAnsi="仿宋_GB2312" w:eastAsia="仿宋_GB2312" w:cs="仿宋_GB2312"/>
          <w:color w:val="auto"/>
          <w:kern w:val="0"/>
          <w:sz w:val="32"/>
          <w:szCs w:val="32"/>
          <w:highlight w:val="none"/>
          <w:u w:val="none"/>
        </w:rPr>
        <w:t>土地</w:t>
      </w:r>
      <w:r>
        <w:rPr>
          <w:rFonts w:hint="eastAsia" w:ascii="仿宋_GB2312" w:hAnsi="仿宋_GB2312" w:eastAsia="仿宋_GB2312" w:cs="仿宋_GB2312"/>
          <w:color w:val="auto"/>
          <w:kern w:val="0"/>
          <w:sz w:val="32"/>
          <w:szCs w:val="32"/>
          <w:highlight w:val="none"/>
          <w:u w:val="none"/>
          <w:lang w:eastAsia="zh-CN"/>
        </w:rPr>
        <w:t>登记面积</w:t>
      </w:r>
      <w:r>
        <w:rPr>
          <w:rFonts w:hint="eastAsia" w:ascii="仿宋_GB2312" w:hAnsi="仿宋_GB2312" w:eastAsia="仿宋_GB2312" w:cs="仿宋_GB2312"/>
          <w:color w:val="auto"/>
          <w:kern w:val="0"/>
          <w:sz w:val="32"/>
          <w:szCs w:val="32"/>
          <w:highlight w:val="none"/>
          <w:u w:val="none"/>
          <w:lang w:val="en-US" w:eastAsia="zh-CN"/>
        </w:rPr>
        <w:t>及其</w:t>
      </w:r>
      <w:r>
        <w:rPr>
          <w:rFonts w:hint="eastAsia" w:ascii="仿宋_GB2312" w:hAnsi="仿宋_GB2312" w:eastAsia="仿宋_GB2312" w:cs="仿宋_GB2312"/>
          <w:color w:val="auto"/>
          <w:kern w:val="0"/>
          <w:sz w:val="32"/>
          <w:szCs w:val="32"/>
          <w:highlight w:val="none"/>
          <w:u w:val="none"/>
          <w:lang w:eastAsia="zh-CN"/>
        </w:rPr>
        <w:t>对应房屋基底面积就低原则确认；</w:t>
      </w:r>
    </w:p>
    <w:p w14:paraId="2F7CA01B">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lang w:eastAsia="zh-CN"/>
        </w:rPr>
        <w:t>历史上存在房屋并已领取不动产权证或有关土地和房屋手续的</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基底面积或旧房建筑面积以登记面积</w:t>
      </w:r>
      <w:r>
        <w:rPr>
          <w:rFonts w:hint="eastAsia" w:ascii="仿宋_GB2312" w:hAnsi="仿宋_GB2312" w:eastAsia="仿宋_GB2312" w:cs="仿宋_GB2312"/>
          <w:color w:val="auto"/>
          <w:kern w:val="0"/>
          <w:sz w:val="32"/>
          <w:szCs w:val="32"/>
          <w:highlight w:val="none"/>
          <w:u w:val="none"/>
          <w:lang w:val="en-US" w:eastAsia="zh-CN"/>
        </w:rPr>
        <w:t>及其</w:t>
      </w:r>
      <w:r>
        <w:rPr>
          <w:rFonts w:hint="eastAsia" w:ascii="仿宋_GB2312" w:hAnsi="仿宋_GB2312" w:eastAsia="仿宋_GB2312" w:cs="仿宋_GB2312"/>
          <w:color w:val="auto"/>
          <w:kern w:val="0"/>
          <w:sz w:val="32"/>
          <w:szCs w:val="32"/>
          <w:highlight w:val="none"/>
          <w:u w:val="none"/>
          <w:lang w:eastAsia="zh-CN"/>
        </w:rPr>
        <w:t>对应历史影像图就低原则确认；</w:t>
      </w:r>
    </w:p>
    <w:p w14:paraId="4BEE2097">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3</w:t>
      </w:r>
      <w:r>
        <w:rPr>
          <w:rFonts w:hint="eastAsia" w:ascii="仿宋_GB2312" w:hAnsi="仿宋_GB2312" w:eastAsia="仿宋_GB2312" w:cs="仿宋_GB2312"/>
          <w:color w:val="auto"/>
          <w:kern w:val="0"/>
          <w:sz w:val="32"/>
          <w:szCs w:val="32"/>
          <w:highlight w:val="none"/>
          <w:u w:val="none"/>
          <w:lang w:eastAsia="zh-CN"/>
        </w:rPr>
        <w:t>）历史上存在房屋但仅</w:t>
      </w:r>
      <w:r>
        <w:rPr>
          <w:rFonts w:hint="eastAsia" w:ascii="仿宋_GB2312" w:hAnsi="仿宋_GB2312" w:eastAsia="仿宋_GB2312" w:cs="仿宋_GB2312"/>
          <w:color w:val="auto"/>
          <w:kern w:val="0"/>
          <w:sz w:val="32"/>
          <w:szCs w:val="32"/>
          <w:highlight w:val="none"/>
          <w:u w:val="none"/>
        </w:rPr>
        <w:t>具有土地相关合法审批手续的</w:t>
      </w:r>
      <w:r>
        <w:rPr>
          <w:rFonts w:hint="eastAsia" w:ascii="仿宋_GB2312" w:hAnsi="仿宋_GB2312" w:eastAsia="仿宋_GB2312" w:cs="仿宋_GB2312"/>
          <w:color w:val="auto"/>
          <w:kern w:val="0"/>
          <w:sz w:val="32"/>
          <w:szCs w:val="32"/>
          <w:highlight w:val="none"/>
          <w:u w:val="none"/>
          <w:lang w:eastAsia="zh-CN"/>
        </w:rPr>
        <w:t>，基底面积以</w:t>
      </w:r>
      <w:r>
        <w:rPr>
          <w:rFonts w:hint="eastAsia" w:ascii="仿宋_GB2312" w:hAnsi="仿宋_GB2312" w:eastAsia="仿宋_GB2312" w:cs="仿宋_GB2312"/>
          <w:color w:val="auto"/>
          <w:kern w:val="0"/>
          <w:sz w:val="32"/>
          <w:szCs w:val="32"/>
          <w:highlight w:val="none"/>
          <w:u w:val="none"/>
        </w:rPr>
        <w:t>土地</w:t>
      </w:r>
      <w:r>
        <w:rPr>
          <w:rFonts w:hint="eastAsia" w:ascii="仿宋_GB2312" w:hAnsi="仿宋_GB2312" w:eastAsia="仿宋_GB2312" w:cs="仿宋_GB2312"/>
          <w:color w:val="auto"/>
          <w:kern w:val="0"/>
          <w:sz w:val="32"/>
          <w:szCs w:val="32"/>
          <w:highlight w:val="none"/>
          <w:u w:val="none"/>
          <w:lang w:eastAsia="zh-CN"/>
        </w:rPr>
        <w:t>登记面积</w:t>
      </w:r>
      <w:r>
        <w:rPr>
          <w:rFonts w:hint="eastAsia" w:ascii="仿宋_GB2312" w:hAnsi="仿宋_GB2312" w:eastAsia="仿宋_GB2312" w:cs="仿宋_GB2312"/>
          <w:color w:val="auto"/>
          <w:kern w:val="0"/>
          <w:sz w:val="32"/>
          <w:szCs w:val="32"/>
          <w:highlight w:val="none"/>
          <w:u w:val="none"/>
          <w:lang w:val="en-US" w:eastAsia="zh-CN"/>
        </w:rPr>
        <w:t>及</w:t>
      </w:r>
      <w:r>
        <w:rPr>
          <w:rFonts w:hint="eastAsia" w:ascii="仿宋_GB2312" w:hAnsi="仿宋_GB2312" w:eastAsia="仿宋_GB2312" w:cs="仿宋_GB2312"/>
          <w:color w:val="auto"/>
          <w:kern w:val="0"/>
          <w:sz w:val="32"/>
          <w:szCs w:val="32"/>
          <w:highlight w:val="none"/>
          <w:u w:val="none"/>
          <w:lang w:eastAsia="zh-CN"/>
        </w:rPr>
        <w:t>对应历史影像基底面积就低原则确认；</w:t>
      </w:r>
    </w:p>
    <w:p w14:paraId="0718C8E2">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lang w:eastAsia="zh-CN"/>
        </w:rPr>
        <w:t>）仅</w:t>
      </w:r>
      <w:r>
        <w:rPr>
          <w:rFonts w:hint="eastAsia" w:ascii="仿宋_GB2312" w:hAnsi="仿宋_GB2312" w:eastAsia="仿宋_GB2312" w:cs="仿宋_GB2312"/>
          <w:color w:val="auto"/>
          <w:kern w:val="0"/>
          <w:sz w:val="32"/>
          <w:szCs w:val="32"/>
          <w:highlight w:val="none"/>
          <w:u w:val="none"/>
        </w:rPr>
        <w:t>具有土地相关合法审批手续的</w:t>
      </w:r>
      <w:r>
        <w:rPr>
          <w:rFonts w:hint="eastAsia" w:ascii="仿宋_GB2312" w:hAnsi="仿宋_GB2312" w:eastAsia="仿宋_GB2312" w:cs="仿宋_GB2312"/>
          <w:color w:val="auto"/>
          <w:kern w:val="0"/>
          <w:sz w:val="32"/>
          <w:szCs w:val="32"/>
          <w:highlight w:val="none"/>
          <w:u w:val="none"/>
          <w:lang w:eastAsia="zh-CN"/>
        </w:rPr>
        <w:t>，基底面积按土地登记面积</w:t>
      </w:r>
      <w:r>
        <w:rPr>
          <w:rFonts w:hint="eastAsia" w:ascii="仿宋_GB2312" w:hAnsi="仿宋_GB2312" w:eastAsia="仿宋_GB2312" w:cs="仿宋_GB2312"/>
          <w:color w:val="auto"/>
          <w:kern w:val="0"/>
          <w:sz w:val="32"/>
          <w:szCs w:val="32"/>
          <w:highlight w:val="none"/>
          <w:u w:val="none"/>
          <w:lang w:val="en-US" w:eastAsia="zh-CN"/>
        </w:rPr>
        <w:t>（标注为“坦”的部分除外）确认</w:t>
      </w:r>
      <w:r>
        <w:rPr>
          <w:rFonts w:hint="eastAsia" w:ascii="仿宋_GB2312" w:hAnsi="仿宋_GB2312" w:eastAsia="仿宋_GB2312" w:cs="仿宋_GB2312"/>
          <w:color w:val="auto"/>
          <w:kern w:val="0"/>
          <w:sz w:val="32"/>
          <w:szCs w:val="32"/>
          <w:highlight w:val="none"/>
          <w:u w:val="none"/>
          <w:lang w:eastAsia="zh-CN"/>
        </w:rPr>
        <w:t>。</w:t>
      </w:r>
    </w:p>
    <w:p w14:paraId="09503D75">
      <w:pPr>
        <w:spacing w:line="560" w:lineRule="exact"/>
        <w:ind w:firstLine="640" w:firstLineChars="200"/>
        <w:jc w:val="left"/>
        <w:rPr>
          <w:rFonts w:hint="eastAsia"/>
          <w:lang w:eastAsia="zh-CN"/>
        </w:rPr>
      </w:pPr>
      <w:r>
        <w:rPr>
          <w:rFonts w:hint="eastAsia" w:ascii="仿宋_GB2312" w:hAnsi="仿宋_GB2312" w:eastAsia="仿宋_GB2312" w:cs="仿宋_GB2312"/>
          <w:color w:val="auto"/>
          <w:kern w:val="0"/>
          <w:sz w:val="32"/>
          <w:szCs w:val="32"/>
          <w:highlight w:val="none"/>
          <w:u w:val="none"/>
          <w:lang w:val="en-US" w:eastAsia="zh-CN"/>
        </w:rPr>
        <w:t>（5）本项涉及</w:t>
      </w:r>
      <w:r>
        <w:rPr>
          <w:rFonts w:hint="eastAsia" w:ascii="仿宋_GB2312" w:hAnsi="仿宋_GB2312" w:eastAsia="仿宋_GB2312" w:cs="仿宋_GB2312"/>
          <w:color w:val="auto"/>
          <w:kern w:val="0"/>
          <w:sz w:val="32"/>
          <w:szCs w:val="32"/>
          <w:highlight w:val="none"/>
          <w:u w:val="none"/>
        </w:rPr>
        <w:t>土地</w:t>
      </w:r>
      <w:r>
        <w:rPr>
          <w:rFonts w:hint="eastAsia" w:ascii="仿宋_GB2312" w:hAnsi="仿宋_GB2312" w:eastAsia="仿宋_GB2312" w:cs="仿宋_GB2312"/>
          <w:color w:val="auto"/>
          <w:kern w:val="0"/>
          <w:sz w:val="32"/>
          <w:szCs w:val="32"/>
          <w:highlight w:val="none"/>
          <w:u w:val="none"/>
          <w:lang w:val="en-US" w:eastAsia="zh-CN"/>
        </w:rPr>
        <w:t>和房屋</w:t>
      </w:r>
      <w:r>
        <w:rPr>
          <w:rFonts w:hint="eastAsia" w:ascii="仿宋_GB2312" w:hAnsi="仿宋_GB2312" w:eastAsia="仿宋_GB2312" w:cs="仿宋_GB2312"/>
          <w:color w:val="auto"/>
          <w:kern w:val="0"/>
          <w:sz w:val="32"/>
          <w:szCs w:val="32"/>
          <w:highlight w:val="none"/>
          <w:u w:val="none"/>
        </w:rPr>
        <w:t>相关合法审批手续</w:t>
      </w:r>
      <w:r>
        <w:rPr>
          <w:rFonts w:hint="eastAsia" w:ascii="仿宋_GB2312" w:hAnsi="仿宋_GB2312" w:eastAsia="仿宋_GB2312" w:cs="仿宋_GB2312"/>
          <w:color w:val="auto"/>
          <w:kern w:val="0"/>
          <w:sz w:val="32"/>
          <w:szCs w:val="32"/>
          <w:highlight w:val="none"/>
          <w:u w:val="none"/>
          <w:lang w:val="en-US" w:eastAsia="zh-CN"/>
        </w:rPr>
        <w:t>或其他相关凭证，以农业农村、资规认定为准</w:t>
      </w:r>
      <w:r>
        <w:rPr>
          <w:rFonts w:hint="eastAsia" w:ascii="仿宋_GB2312" w:hAnsi="仿宋_GB2312" w:eastAsia="仿宋_GB2312" w:cs="仿宋_GB2312"/>
          <w:color w:val="auto"/>
          <w:kern w:val="0"/>
          <w:sz w:val="32"/>
          <w:szCs w:val="32"/>
          <w:highlight w:val="none"/>
          <w:u w:val="none"/>
          <w:lang w:eastAsia="zh-CN"/>
        </w:rPr>
        <w:t>。</w:t>
      </w:r>
    </w:p>
    <w:p w14:paraId="37431080">
      <w:p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eastAsia="仿宋_GB2312" w:cs="宋体"/>
          <w:sz w:val="32"/>
          <w:szCs w:val="32"/>
        </w:rPr>
        <w:t>房屋和土地</w:t>
      </w:r>
      <w:r>
        <w:rPr>
          <w:rFonts w:hint="eastAsia" w:eastAsia="仿宋_GB2312" w:cs="宋体"/>
          <w:sz w:val="32"/>
          <w:szCs w:val="32"/>
        </w:rPr>
        <w:t>均未取得合法手续且房屋经认定不属于视为合法建筑</w:t>
      </w:r>
      <w:r>
        <w:rPr>
          <w:rFonts w:hint="eastAsia" w:ascii="仿宋_GB2312" w:hAnsi="仿宋_GB2312" w:eastAsia="仿宋_GB2312" w:cs="仿宋_GB2312"/>
          <w:color w:val="auto"/>
          <w:kern w:val="0"/>
          <w:sz w:val="32"/>
          <w:szCs w:val="32"/>
          <w:highlight w:val="none"/>
          <w:u w:val="none"/>
          <w:lang w:val="en-US" w:eastAsia="zh-CN"/>
        </w:rPr>
        <w:t>，但符合以下情形的，</w:t>
      </w:r>
      <w:r>
        <w:rPr>
          <w:rFonts w:hint="eastAsia" w:ascii="仿宋_GB2312" w:hAnsi="仿宋_GB2312" w:eastAsia="仿宋_GB2312" w:cs="仿宋_GB2312"/>
          <w:color w:val="auto"/>
          <w:kern w:val="0"/>
          <w:sz w:val="32"/>
          <w:szCs w:val="32"/>
          <w:highlight w:val="none"/>
          <w:u w:val="none"/>
          <w:lang w:eastAsia="zh-CN"/>
        </w:rPr>
        <w:t>被补偿人在“并列第一”截止日前签订协议，可予以优惠增购</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eastAsia="zh-CN"/>
        </w:rPr>
        <w:t xml:space="preserve"> </w:t>
      </w:r>
    </w:p>
    <w:p w14:paraId="344762FB">
      <w:pPr>
        <w:numPr>
          <w:ilvl w:val="-1"/>
          <w:numId w:val="0"/>
        </w:num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（1）</w:t>
      </w:r>
      <w:r>
        <w:rPr>
          <w:rFonts w:hint="eastAsia" w:ascii="仿宋_GB2312" w:hAnsi="仿宋_GB2312" w:eastAsia="仿宋_GB2312" w:cs="仿宋_GB2312"/>
          <w:color w:val="auto"/>
          <w:kern w:val="0"/>
          <w:sz w:val="32"/>
          <w:szCs w:val="32"/>
          <w:highlight w:val="none"/>
          <w:u w:val="none"/>
          <w:lang w:eastAsia="zh-CN"/>
        </w:rPr>
        <w:t>房产图（最接近1990年3月31日）显示存在、基准图未显示、2000版图纸未显示、现状存在的房屋，按房产图测量的基底面积1:1.5予以增购，价格按安置房市场评估比准价</w:t>
      </w:r>
      <w:r>
        <w:rPr>
          <w:rFonts w:hint="eastAsia" w:ascii="仿宋_GB2312" w:hAnsi="仿宋_GB2312" w:eastAsia="仿宋_GB2312" w:cs="仿宋_GB2312"/>
          <w:color w:val="auto"/>
          <w:kern w:val="0"/>
          <w:sz w:val="32"/>
          <w:szCs w:val="32"/>
          <w:highlight w:val="none"/>
          <w:u w:val="none"/>
          <w:lang w:val="en-US" w:eastAsia="zh-CN"/>
        </w:rPr>
        <w:t>7</w:t>
      </w:r>
      <w:r>
        <w:rPr>
          <w:rFonts w:hint="eastAsia" w:ascii="仿宋_GB2312" w:hAnsi="仿宋_GB2312" w:eastAsia="仿宋_GB2312" w:cs="仿宋_GB2312"/>
          <w:color w:val="auto"/>
          <w:kern w:val="0"/>
          <w:sz w:val="32"/>
          <w:szCs w:val="32"/>
          <w:highlight w:val="none"/>
          <w:u w:val="none"/>
          <w:lang w:eastAsia="zh-CN"/>
        </w:rPr>
        <w:t>0%计价（</w:t>
      </w:r>
      <w:r>
        <w:rPr>
          <w:rFonts w:hint="eastAsia" w:ascii="仿宋_GB2312" w:hAnsi="仿宋_GB2312" w:eastAsia="仿宋_GB2312" w:cs="仿宋_GB2312"/>
          <w:color w:val="auto"/>
          <w:kern w:val="0"/>
          <w:sz w:val="32"/>
          <w:szCs w:val="32"/>
          <w:highlight w:val="none"/>
          <w:u w:val="none"/>
          <w:lang w:val="en-US" w:eastAsia="zh-CN"/>
        </w:rPr>
        <w:t>下限5700元/平方米</w:t>
      </w:r>
      <w:r>
        <w:rPr>
          <w:rFonts w:hint="eastAsia" w:ascii="仿宋_GB2312" w:hAnsi="仿宋_GB2312" w:eastAsia="仿宋_GB2312" w:cs="仿宋_GB2312"/>
          <w:color w:val="auto"/>
          <w:kern w:val="0"/>
          <w:sz w:val="32"/>
          <w:szCs w:val="32"/>
          <w:highlight w:val="none"/>
          <w:u w:val="none"/>
          <w:lang w:eastAsia="zh-CN"/>
        </w:rPr>
        <w:t>）。</w:t>
      </w:r>
    </w:p>
    <w:p w14:paraId="77DACE49">
      <w:pPr>
        <w:numPr>
          <w:ilvl w:val="-1"/>
          <w:numId w:val="0"/>
        </w:num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lang w:eastAsia="zh-CN"/>
        </w:rPr>
        <w:t>房产图（最接近</w:t>
      </w:r>
      <w:r>
        <w:rPr>
          <w:rFonts w:hint="eastAsia" w:ascii="仿宋_GB2312" w:hAnsi="仿宋_GB2312" w:eastAsia="仿宋_GB2312" w:cs="仿宋_GB2312"/>
          <w:color w:val="auto"/>
          <w:kern w:val="0"/>
          <w:sz w:val="32"/>
          <w:szCs w:val="32"/>
          <w:highlight w:val="none"/>
          <w:u w:val="none"/>
          <w:lang w:val="en-US" w:eastAsia="zh-CN"/>
        </w:rPr>
        <w:t>19</w:t>
      </w:r>
      <w:r>
        <w:rPr>
          <w:rFonts w:hint="eastAsia" w:ascii="仿宋_GB2312" w:hAnsi="仿宋_GB2312" w:eastAsia="仿宋_GB2312" w:cs="仿宋_GB2312"/>
          <w:color w:val="auto"/>
          <w:kern w:val="0"/>
          <w:sz w:val="32"/>
          <w:szCs w:val="32"/>
          <w:highlight w:val="none"/>
          <w:u w:val="none"/>
          <w:lang w:eastAsia="zh-CN"/>
        </w:rPr>
        <w:t>90年3月31日）显示为“基”的、基准图未显示、2000版图纸有显示、现状存在的房屋，按房产图测量的基底面积1:1予以增购，价格按安置房市场评估比准价</w:t>
      </w:r>
      <w:r>
        <w:rPr>
          <w:rFonts w:hint="eastAsia" w:ascii="仿宋_GB2312" w:hAnsi="仿宋_GB2312" w:eastAsia="仿宋_GB2312" w:cs="仿宋_GB2312"/>
          <w:color w:val="auto"/>
          <w:kern w:val="0"/>
          <w:sz w:val="32"/>
          <w:szCs w:val="32"/>
          <w:highlight w:val="none"/>
          <w:u w:val="none"/>
          <w:lang w:val="en-US" w:eastAsia="zh-CN"/>
        </w:rPr>
        <w:t>8</w:t>
      </w:r>
      <w:r>
        <w:rPr>
          <w:rFonts w:hint="eastAsia" w:ascii="仿宋_GB2312" w:hAnsi="仿宋_GB2312" w:eastAsia="仿宋_GB2312" w:cs="仿宋_GB2312"/>
          <w:color w:val="auto"/>
          <w:kern w:val="0"/>
          <w:sz w:val="32"/>
          <w:szCs w:val="32"/>
          <w:highlight w:val="none"/>
          <w:u w:val="none"/>
          <w:lang w:eastAsia="zh-CN"/>
        </w:rPr>
        <w:t>0%计价（</w:t>
      </w:r>
      <w:r>
        <w:rPr>
          <w:rFonts w:hint="eastAsia" w:ascii="仿宋_GB2312" w:hAnsi="仿宋_GB2312" w:eastAsia="仿宋_GB2312" w:cs="仿宋_GB2312"/>
          <w:color w:val="auto"/>
          <w:kern w:val="0"/>
          <w:sz w:val="32"/>
          <w:szCs w:val="32"/>
          <w:highlight w:val="none"/>
          <w:u w:val="none"/>
          <w:lang w:val="en-US" w:eastAsia="zh-CN"/>
        </w:rPr>
        <w:t>下限5700元/平方米</w:t>
      </w:r>
      <w:r>
        <w:rPr>
          <w:rFonts w:hint="eastAsia" w:ascii="仿宋_GB2312" w:hAnsi="仿宋_GB2312" w:eastAsia="仿宋_GB2312" w:cs="仿宋_GB2312"/>
          <w:color w:val="auto"/>
          <w:kern w:val="0"/>
          <w:sz w:val="32"/>
          <w:szCs w:val="32"/>
          <w:highlight w:val="none"/>
          <w:u w:val="none"/>
          <w:lang w:eastAsia="zh-CN"/>
        </w:rPr>
        <w:t>）。</w:t>
      </w:r>
    </w:p>
    <w:p w14:paraId="630144DA">
      <w:pPr>
        <w:numPr>
          <w:ilvl w:val="-1"/>
          <w:numId w:val="0"/>
        </w:numPr>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根据以上规定优惠增购的，</w:t>
      </w:r>
      <w:r>
        <w:rPr>
          <w:rFonts w:hint="eastAsia" w:ascii="仿宋_GB2312" w:hAnsi="仿宋_GB2312" w:eastAsia="仿宋_GB2312" w:cs="仿宋_GB2312"/>
          <w:color w:val="auto"/>
          <w:sz w:val="32"/>
          <w:szCs w:val="32"/>
          <w:highlight w:val="none"/>
          <w:u w:val="none"/>
          <w:lang w:eastAsia="zh-CN"/>
        </w:rPr>
        <w:t>因安置房套型原因超出增购面积</w:t>
      </w:r>
      <w:r>
        <w:rPr>
          <w:rFonts w:hint="eastAsia" w:ascii="仿宋_GB2312" w:hAnsi="仿宋_GB2312" w:eastAsia="仿宋_GB2312" w:cs="仿宋_GB2312"/>
          <w:color w:val="auto"/>
          <w:sz w:val="32"/>
          <w:szCs w:val="32"/>
          <w:highlight w:val="none"/>
          <w:u w:val="none"/>
          <w:lang w:val="en-US" w:eastAsia="zh-CN"/>
        </w:rPr>
        <w:t>部分，</w:t>
      </w:r>
      <w:r>
        <w:rPr>
          <w:rFonts w:hint="eastAsia" w:ascii="仿宋_GB2312" w:hAnsi="仿宋_GB2312" w:eastAsia="仿宋_GB2312" w:cs="仿宋_GB2312"/>
          <w:color w:val="auto"/>
          <w:sz w:val="32"/>
          <w:szCs w:val="32"/>
          <w:highlight w:val="none"/>
          <w:u w:val="none"/>
        </w:rPr>
        <w:t>按</w:t>
      </w:r>
      <w:r>
        <w:rPr>
          <w:rFonts w:hint="eastAsia" w:ascii="仿宋_GB2312" w:hAnsi="仿宋_GB2312" w:eastAsia="仿宋_GB2312" w:cs="仿宋_GB2312"/>
          <w:color w:val="auto"/>
          <w:sz w:val="32"/>
          <w:szCs w:val="32"/>
          <w:highlight w:val="none"/>
          <w:u w:val="none"/>
          <w:lang w:eastAsia="zh-CN"/>
        </w:rPr>
        <w:t>安置房市场评估比准价计价。</w:t>
      </w:r>
    </w:p>
    <w:p w14:paraId="34E6DF1A">
      <w:pPr>
        <w:numPr>
          <w:ilvl w:val="0"/>
          <w:numId w:val="1"/>
        </w:numPr>
        <w:spacing w:line="560" w:lineRule="exact"/>
        <w:ind w:firstLine="640" w:firstLineChars="200"/>
        <w:jc w:val="left"/>
        <w:rPr>
          <w:rFonts w:hint="eastAsia" w:ascii="仿宋_GB2312" w:hAnsi="仿宋_GB2312" w:eastAsia="仿宋_GB2312" w:cs="仿宋_GB2312"/>
          <w:color w:val="auto"/>
          <w:sz w:val="32"/>
          <w:szCs w:val="32"/>
          <w:highlight w:val="none"/>
          <w:u w:val="none"/>
          <w:lang w:eastAsia="zh-CN"/>
        </w:rPr>
      </w:pPr>
      <w:r>
        <w:rPr>
          <w:rFonts w:hint="eastAsia" w:eastAsia="仿宋_GB2312" w:cs="宋体"/>
          <w:sz w:val="32"/>
          <w:szCs w:val="32"/>
        </w:rPr>
        <w:t>被补偿人系征地范围内属地村集体经济组织成员，</w:t>
      </w:r>
      <w:r>
        <w:rPr>
          <w:rFonts w:eastAsia="仿宋_GB2312" w:cs="宋体"/>
          <w:sz w:val="32"/>
          <w:szCs w:val="32"/>
        </w:rPr>
        <w:t>房屋和土地</w:t>
      </w:r>
      <w:r>
        <w:rPr>
          <w:rFonts w:hint="eastAsia" w:eastAsia="仿宋_GB2312" w:cs="宋体"/>
          <w:sz w:val="32"/>
          <w:szCs w:val="32"/>
        </w:rPr>
        <w:t>均未取得合法手续且房屋经认定不属于视为合法建筑的，</w:t>
      </w:r>
      <w:r>
        <w:rPr>
          <w:rFonts w:hint="eastAsia" w:eastAsia="仿宋_GB2312" w:cs="宋体"/>
          <w:sz w:val="32"/>
          <w:szCs w:val="32"/>
          <w:lang w:eastAsia="zh-CN"/>
        </w:rPr>
        <w:t>不符合第（一）项第</w:t>
      </w:r>
      <w:r>
        <w:rPr>
          <w:rFonts w:hint="eastAsia" w:eastAsia="仿宋_GB2312" w:cs="宋体"/>
          <w:sz w:val="32"/>
          <w:szCs w:val="32"/>
          <w:lang w:val="en-US" w:eastAsia="zh-CN"/>
        </w:rPr>
        <w:t>2、3点规定或根据第（一）项第2、3点规定增购面积不足户内人均住宅建筑面积18平方米的，</w:t>
      </w:r>
      <w:r>
        <w:rPr>
          <w:rFonts w:hint="eastAsia" w:eastAsia="仿宋_GB2312" w:cs="宋体"/>
          <w:sz w:val="32"/>
          <w:szCs w:val="32"/>
        </w:rPr>
        <w:t>可申请按户内人均住宅建筑面积</w:t>
      </w:r>
      <w:r>
        <w:rPr>
          <w:rFonts w:eastAsia="仿宋_GB2312" w:cs="宋体"/>
          <w:sz w:val="32"/>
          <w:szCs w:val="32"/>
        </w:rPr>
        <w:t>18</w:t>
      </w:r>
      <w:r>
        <w:rPr>
          <w:rFonts w:hint="eastAsia" w:eastAsia="仿宋_GB2312" w:cs="宋体"/>
          <w:sz w:val="32"/>
          <w:szCs w:val="32"/>
        </w:rPr>
        <w:t>平方米确定安置面积，</w:t>
      </w:r>
      <w:r>
        <w:rPr>
          <w:rFonts w:hint="eastAsia" w:ascii="仿宋_GB2312" w:hAnsi="仿宋_GB2312" w:eastAsia="仿宋_GB2312" w:cs="仿宋_GB2312"/>
          <w:color w:val="auto"/>
          <w:spacing w:val="-6"/>
          <w:kern w:val="0"/>
          <w:sz w:val="32"/>
          <w:szCs w:val="32"/>
          <w:highlight w:val="none"/>
          <w:u w:val="none"/>
        </w:rPr>
        <w:t>按安置房市场评估比准价60%（上限5700元/平方米，下限5500元/平方米）上浮100元/平方米计价</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因安置房套型原因超出增购面积</w:t>
      </w:r>
      <w:r>
        <w:rPr>
          <w:rFonts w:hint="eastAsia" w:ascii="仿宋_GB2312" w:hAnsi="仿宋_GB2312" w:eastAsia="仿宋_GB2312" w:cs="仿宋_GB2312"/>
          <w:color w:val="auto"/>
          <w:sz w:val="32"/>
          <w:szCs w:val="32"/>
          <w:highlight w:val="none"/>
          <w:u w:val="none"/>
          <w:lang w:val="en-US" w:eastAsia="zh-CN"/>
        </w:rPr>
        <w:t>部分，</w:t>
      </w:r>
      <w:r>
        <w:rPr>
          <w:rFonts w:hint="eastAsia" w:ascii="仿宋_GB2312" w:hAnsi="仿宋_GB2312" w:eastAsia="仿宋_GB2312" w:cs="仿宋_GB2312"/>
          <w:color w:val="auto"/>
          <w:sz w:val="32"/>
          <w:szCs w:val="32"/>
          <w:highlight w:val="none"/>
          <w:u w:val="none"/>
        </w:rPr>
        <w:t>按</w:t>
      </w:r>
      <w:r>
        <w:rPr>
          <w:rFonts w:hint="eastAsia" w:ascii="仿宋_GB2312" w:hAnsi="仿宋_GB2312" w:eastAsia="仿宋_GB2312" w:cs="仿宋_GB2312"/>
          <w:color w:val="auto"/>
          <w:sz w:val="32"/>
          <w:szCs w:val="32"/>
          <w:highlight w:val="none"/>
          <w:u w:val="none"/>
          <w:lang w:eastAsia="zh-CN"/>
        </w:rPr>
        <w:t>安置房市场评估比准价计价。</w:t>
      </w:r>
    </w:p>
    <w:p w14:paraId="7E71528E">
      <w:pPr>
        <w:numPr>
          <w:ilvl w:val="-1"/>
          <w:numId w:val="0"/>
        </w:numPr>
        <w:spacing w:line="560" w:lineRule="exact"/>
        <w:ind w:firstLine="640" w:firstLineChars="200"/>
        <w:jc w:val="left"/>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具体</w:t>
      </w:r>
      <w:r>
        <w:rPr>
          <w:rFonts w:hint="eastAsia" w:ascii="仿宋_GB2312" w:hAnsi="仿宋_GB2312" w:eastAsia="仿宋_GB2312" w:cs="仿宋_GB2312"/>
          <w:color w:val="auto"/>
          <w:kern w:val="0"/>
          <w:sz w:val="32"/>
          <w:szCs w:val="32"/>
          <w:highlight w:val="none"/>
          <w:u w:val="none"/>
          <w:lang w:eastAsia="zh-CN"/>
        </w:rPr>
        <w:t>人口审定与另有面积合并计算</w:t>
      </w:r>
      <w:r>
        <w:rPr>
          <w:rFonts w:hint="eastAsia" w:ascii="仿宋_GB2312" w:hAnsi="仿宋_GB2312" w:eastAsia="仿宋_GB2312" w:cs="仿宋_GB2312"/>
          <w:color w:val="auto"/>
          <w:kern w:val="0"/>
          <w:sz w:val="32"/>
          <w:szCs w:val="32"/>
          <w:highlight w:val="none"/>
          <w:u w:val="none"/>
        </w:rPr>
        <w:t>按照《龙湾区（高新区）征收集体土地涉及房屋补偿人均保底安置人口审定办法（试行）》（温龙委办发〔2017〕5号）文件执行。</w:t>
      </w:r>
    </w:p>
    <w:p w14:paraId="0287BF5D">
      <w:pPr>
        <w:adjustRightInd w:val="0"/>
        <w:snapToGrid w:val="0"/>
        <w:spacing w:line="560" w:lineRule="exact"/>
        <w:ind w:firstLine="640" w:firstLineChars="200"/>
        <w:rPr>
          <w:rFonts w:hint="eastAsia" w:ascii="仿宋_GB2312" w:hAnsi="仿宋_GB2312" w:eastAsia="仿宋_GB2312" w:cs="仿宋_GB2312"/>
          <w:color w:val="auto"/>
          <w:spacing w:val="-4"/>
          <w:sz w:val="32"/>
          <w:szCs w:val="32"/>
          <w:highlight w:val="none"/>
          <w:u w:val="none"/>
        </w:rPr>
      </w:pP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下列建筑物属合法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含视为合法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的，不予产权调换，不纳入临时安置费、搬迁费、奖励等计算范围，由实施单位根据评估机构确定的建造成本予以一次性货币补偿：</w:t>
      </w:r>
    </w:p>
    <w:p w14:paraId="7561F721">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多业主的公寓楼由业主自行出资建设的停车棚、门卫室、公寓配套建筑或抬、扩建的附属建筑，用于生产生活使用的牲口房、厕、仓储用房、农具房等。</w:t>
      </w:r>
    </w:p>
    <w:p w14:paraId="285B4E23">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地下室、架空层、停车棚等与房屋主体建筑有关的附属物。</w:t>
      </w:r>
    </w:p>
    <w:p w14:paraId="7D84CC18">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其他</w:t>
      </w:r>
      <w:r>
        <w:rPr>
          <w:rFonts w:hint="eastAsia" w:ascii="仿宋_GB2312" w:hAnsi="仿宋_GB2312" w:eastAsia="仿宋_GB2312" w:cs="仿宋_GB2312"/>
          <w:color w:val="auto"/>
          <w:sz w:val="32"/>
          <w:szCs w:val="32"/>
          <w:highlight w:val="none"/>
          <w:u w:val="none"/>
          <w:lang w:val="en-US" w:eastAsia="zh-CN"/>
        </w:rPr>
        <w:t>同前两项</w:t>
      </w:r>
      <w:r>
        <w:rPr>
          <w:rFonts w:hint="eastAsia" w:ascii="仿宋_GB2312" w:hAnsi="仿宋_GB2312" w:eastAsia="仿宋_GB2312" w:cs="仿宋_GB2312"/>
          <w:color w:val="auto"/>
          <w:sz w:val="32"/>
          <w:szCs w:val="32"/>
          <w:highlight w:val="none"/>
          <w:u w:val="none"/>
        </w:rPr>
        <w:t>情形类似或非常规结构的建筑。</w:t>
      </w:r>
    </w:p>
    <w:p w14:paraId="6F18EA67">
      <w:pPr>
        <w:spacing w:line="560" w:lineRule="exact"/>
        <w:ind w:firstLine="640" w:firstLineChars="200"/>
        <w:rPr>
          <w:rFonts w:hint="eastAsia" w:ascii="黑体" w:hAnsi="仿宋" w:eastAsia="黑体"/>
          <w:color w:val="auto"/>
          <w:sz w:val="32"/>
          <w:szCs w:val="32"/>
          <w:highlight w:val="none"/>
          <w:u w:val="none"/>
        </w:rPr>
      </w:pPr>
      <w:r>
        <w:rPr>
          <w:rFonts w:hint="eastAsia" w:ascii="黑体" w:hAnsi="仿宋" w:eastAsia="黑体"/>
          <w:color w:val="auto"/>
          <w:sz w:val="32"/>
          <w:szCs w:val="32"/>
          <w:highlight w:val="none"/>
          <w:u w:val="none"/>
          <w:lang w:eastAsia="zh-CN"/>
        </w:rPr>
        <w:t>十一、参照执行</w:t>
      </w:r>
    </w:p>
    <w:p w14:paraId="54C5FFCD">
      <w:pPr>
        <w:spacing w:line="560" w:lineRule="exact"/>
        <w:ind w:firstLine="640" w:firstLineChars="200"/>
        <w:rPr>
          <w:rFonts w:hint="eastAsia" w:ascii="黑体" w:hAnsi="仿宋" w:eastAsia="黑体"/>
          <w:color w:val="auto"/>
          <w:sz w:val="32"/>
          <w:szCs w:val="32"/>
          <w:highlight w:val="none"/>
          <w:u w:val="none"/>
        </w:rPr>
      </w:pPr>
      <w:r>
        <w:rPr>
          <w:rFonts w:hint="eastAsia" w:ascii="仿宋_GB2312" w:eastAsia="仿宋_GB2312"/>
          <w:color w:val="auto"/>
          <w:sz w:val="32"/>
          <w:szCs w:val="32"/>
          <w:highlight w:val="none"/>
          <w:u w:val="none"/>
          <w:lang w:val="en-US" w:eastAsia="zh-CN"/>
        </w:rPr>
        <w:t>征收</w:t>
      </w:r>
      <w:r>
        <w:rPr>
          <w:rFonts w:hint="eastAsia" w:ascii="仿宋_GB2312" w:eastAsia="仿宋_GB2312"/>
          <w:color w:val="auto"/>
          <w:sz w:val="32"/>
          <w:szCs w:val="32"/>
          <w:highlight w:val="none"/>
          <w:u w:val="none"/>
        </w:rPr>
        <w:t>集体土地涉及的工业用房、商业用房补偿</w:t>
      </w:r>
      <w:r>
        <w:rPr>
          <w:rFonts w:hint="eastAsia" w:ascii="仿宋_GB2312" w:eastAsia="仿宋_GB2312"/>
          <w:color w:val="auto"/>
          <w:sz w:val="32"/>
          <w:szCs w:val="32"/>
          <w:highlight w:val="none"/>
          <w:u w:val="none"/>
          <w:lang w:val="en-US" w:eastAsia="zh-CN"/>
        </w:rPr>
        <w:t>的，</w:t>
      </w:r>
      <w:r>
        <w:rPr>
          <w:rFonts w:hint="eastAsia" w:ascii="仿宋_GB2312" w:eastAsia="仿宋_GB2312"/>
          <w:color w:val="auto"/>
          <w:sz w:val="32"/>
          <w:szCs w:val="32"/>
          <w:highlight w:val="none"/>
          <w:u w:val="none"/>
        </w:rPr>
        <w:t>参照《龙湾区国有土地上房屋征收与补偿实施细则》（温龙政发〔20</w:t>
      </w:r>
      <w:r>
        <w:rPr>
          <w:rFonts w:hint="eastAsia" w:ascii="仿宋_GB2312" w:eastAsia="仿宋_GB2312"/>
          <w:color w:val="auto"/>
          <w:sz w:val="32"/>
          <w:szCs w:val="32"/>
          <w:highlight w:val="none"/>
          <w:u w:val="none"/>
          <w:lang w:val="en-US" w:eastAsia="zh-CN"/>
        </w:rPr>
        <w:t>24</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rPr>
        <w:t>号）、《龙湾区征收国有土地上工业用房补偿实施细则（试行）》（温龙政办发〔20</w:t>
      </w:r>
      <w:r>
        <w:rPr>
          <w:rFonts w:hint="eastAsia" w:ascii="仿宋_GB2312" w:eastAsia="仿宋_GB2312"/>
          <w:color w:val="auto"/>
          <w:sz w:val="32"/>
          <w:szCs w:val="32"/>
          <w:highlight w:val="none"/>
          <w:u w:val="none"/>
          <w:lang w:val="en-US" w:eastAsia="zh-CN"/>
        </w:rPr>
        <w:t>25</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rPr>
        <w:t>号）有关规定执行。</w:t>
      </w:r>
    </w:p>
    <w:p w14:paraId="371A426F">
      <w:pPr>
        <w:numPr>
          <w:ilvl w:val="-1"/>
          <w:numId w:val="0"/>
        </w:numPr>
        <w:spacing w:line="560" w:lineRule="exact"/>
        <w:ind w:firstLine="640" w:firstLineChars="200"/>
        <w:rPr>
          <w:rFonts w:hint="eastAsia" w:ascii="黑体" w:hAnsi="仿宋" w:eastAsia="黑体"/>
          <w:color w:val="auto"/>
          <w:sz w:val="32"/>
          <w:szCs w:val="32"/>
          <w:highlight w:val="none"/>
          <w:u w:val="none"/>
          <w:lang w:eastAsia="zh-CN"/>
        </w:rPr>
      </w:pPr>
      <w:r>
        <w:rPr>
          <w:rFonts w:hint="eastAsia" w:ascii="黑体" w:hAnsi="仿宋" w:eastAsia="黑体"/>
          <w:color w:val="auto"/>
          <w:sz w:val="32"/>
          <w:szCs w:val="32"/>
          <w:highlight w:val="none"/>
          <w:u w:val="none"/>
          <w:lang w:eastAsia="zh-CN"/>
        </w:rPr>
        <w:t>十二、实施时间</w:t>
      </w:r>
    </w:p>
    <w:p w14:paraId="13B9085C">
      <w:pPr>
        <w:spacing w:line="560" w:lineRule="exact"/>
        <w:ind w:firstLine="640" w:firstLineChars="200"/>
        <w:rPr>
          <w:rFonts w:hint="eastAsia" w:ascii="仿宋_GB2312" w:hAnsi="Calibri"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一</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本细则自202</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年**月**日</w:t>
      </w:r>
      <w:r>
        <w:rPr>
          <w:rFonts w:ascii="仿宋_GB2312" w:eastAsia="仿宋_GB2312"/>
          <w:color w:val="auto"/>
          <w:sz w:val="32"/>
          <w:szCs w:val="32"/>
          <w:highlight w:val="none"/>
          <w:u w:val="none"/>
        </w:rPr>
        <w:t>起</w:t>
      </w:r>
      <w:r>
        <w:rPr>
          <w:rFonts w:hint="eastAsia" w:ascii="仿宋_GB2312" w:eastAsia="仿宋_GB2312"/>
          <w:color w:val="auto"/>
          <w:sz w:val="32"/>
          <w:szCs w:val="32"/>
          <w:highlight w:val="none"/>
          <w:u w:val="none"/>
        </w:rPr>
        <w:t>施行</w:t>
      </w:r>
      <w:r>
        <w:rPr>
          <w:rFonts w:hint="eastAsia" w:ascii="仿宋_GB2312" w:eastAsia="仿宋_GB2312"/>
          <w:color w:val="auto"/>
          <w:sz w:val="32"/>
          <w:szCs w:val="32"/>
          <w:highlight w:val="none"/>
          <w:u w:val="none"/>
          <w:lang w:eastAsia="zh-CN"/>
        </w:rPr>
        <w:t>，</w:t>
      </w:r>
      <w:r>
        <w:rPr>
          <w:rFonts w:hint="eastAsia" w:ascii="仿宋_GB2312" w:hAnsi="Calibri" w:eastAsia="仿宋_GB2312"/>
          <w:color w:val="auto"/>
          <w:sz w:val="32"/>
          <w:szCs w:val="32"/>
          <w:highlight w:val="none"/>
          <w:u w:val="none"/>
        </w:rPr>
        <w:t>本细则</w:t>
      </w:r>
      <w:r>
        <w:rPr>
          <w:rFonts w:hint="eastAsia" w:ascii="仿宋_GB2312" w:hAnsi="Calibri" w:eastAsia="仿宋_GB2312"/>
          <w:color w:val="auto"/>
          <w:sz w:val="32"/>
          <w:szCs w:val="32"/>
          <w:highlight w:val="none"/>
          <w:u w:val="none"/>
          <w:lang w:val="en-US" w:eastAsia="zh-CN"/>
        </w:rPr>
        <w:t>施</w:t>
      </w:r>
      <w:r>
        <w:rPr>
          <w:rFonts w:hint="eastAsia" w:ascii="仿宋_GB2312" w:hAnsi="Calibri" w:eastAsia="仿宋_GB2312"/>
          <w:color w:val="auto"/>
          <w:sz w:val="32"/>
          <w:szCs w:val="32"/>
          <w:highlight w:val="none"/>
          <w:u w:val="none"/>
        </w:rPr>
        <w:t>行前房屋补偿方案</w:t>
      </w:r>
      <w:r>
        <w:rPr>
          <w:rFonts w:hint="eastAsia" w:ascii="仿宋_GB2312" w:hAnsi="Calibri" w:eastAsia="仿宋_GB2312"/>
          <w:color w:val="auto"/>
          <w:sz w:val="32"/>
          <w:szCs w:val="32"/>
          <w:highlight w:val="none"/>
          <w:u w:val="none"/>
          <w:lang w:eastAsia="zh-CN"/>
        </w:rPr>
        <w:t>已公告（公布），</w:t>
      </w:r>
      <w:r>
        <w:rPr>
          <w:rFonts w:hint="eastAsia" w:ascii="仿宋_GB2312" w:hAnsi="Calibri" w:eastAsia="仿宋_GB2312"/>
          <w:color w:val="auto"/>
          <w:sz w:val="32"/>
          <w:szCs w:val="32"/>
          <w:highlight w:val="none"/>
          <w:u w:val="none"/>
        </w:rPr>
        <w:t>按</w:t>
      </w:r>
      <w:r>
        <w:rPr>
          <w:rFonts w:hint="eastAsia" w:ascii="仿宋_GB2312" w:hAnsi="Calibri" w:eastAsia="仿宋_GB2312"/>
          <w:color w:val="auto"/>
          <w:sz w:val="32"/>
          <w:szCs w:val="32"/>
          <w:highlight w:val="none"/>
          <w:u w:val="none"/>
          <w:lang w:eastAsia="zh-CN"/>
        </w:rPr>
        <w:t>房屋</w:t>
      </w:r>
      <w:r>
        <w:rPr>
          <w:rFonts w:hint="eastAsia" w:ascii="仿宋_GB2312" w:hAnsi="Calibri" w:eastAsia="仿宋_GB2312"/>
          <w:color w:val="auto"/>
          <w:sz w:val="32"/>
          <w:szCs w:val="32"/>
          <w:highlight w:val="none"/>
          <w:u w:val="none"/>
        </w:rPr>
        <w:t>补偿方案执行</w:t>
      </w:r>
      <w:r>
        <w:rPr>
          <w:rFonts w:hint="eastAsia" w:ascii="仿宋_GB2312" w:hAnsi="Calibri" w:eastAsia="仿宋_GB2312"/>
          <w:color w:val="auto"/>
          <w:sz w:val="32"/>
          <w:szCs w:val="32"/>
          <w:highlight w:val="none"/>
          <w:u w:val="none"/>
          <w:lang w:eastAsia="zh-CN"/>
        </w:rPr>
        <w:t>。</w:t>
      </w:r>
    </w:p>
    <w:p w14:paraId="52E68BEC">
      <w:pPr>
        <w:spacing w:line="560" w:lineRule="exact"/>
        <w:ind w:firstLine="640" w:firstLineChars="200"/>
        <w:rPr>
          <w:rFonts w:hint="eastAsia" w:ascii="仿宋_GB2312" w:hAnsi="Calibri" w:eastAsia="仿宋_GB2312"/>
          <w:color w:val="auto"/>
          <w:sz w:val="32"/>
          <w:szCs w:val="32"/>
          <w:highlight w:val="none"/>
          <w:u w:val="none"/>
          <w:lang w:eastAsia="zh-CN"/>
        </w:rPr>
      </w:pPr>
      <w:r>
        <w:rPr>
          <w:rFonts w:hint="eastAsia" w:ascii="仿宋_GB2312" w:hAnsi="Calibri" w:eastAsia="仿宋_GB2312"/>
          <w:color w:val="auto"/>
          <w:sz w:val="32"/>
          <w:szCs w:val="32"/>
          <w:highlight w:val="none"/>
          <w:u w:val="none"/>
          <w:lang w:eastAsia="zh-CN"/>
        </w:rPr>
        <w:t>（</w:t>
      </w:r>
      <w:r>
        <w:rPr>
          <w:rFonts w:hint="eastAsia" w:ascii="仿宋_GB2312" w:hAnsi="Calibri" w:eastAsia="仿宋_GB2312"/>
          <w:color w:val="auto"/>
          <w:sz w:val="32"/>
          <w:szCs w:val="32"/>
          <w:highlight w:val="none"/>
          <w:u w:val="none"/>
          <w:lang w:val="en-US" w:eastAsia="zh-CN"/>
        </w:rPr>
        <w:t>二</w:t>
      </w:r>
      <w:r>
        <w:rPr>
          <w:rFonts w:hint="eastAsia" w:ascii="仿宋_GB2312" w:hAnsi="Calibri"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本细则施行后，</w:t>
      </w:r>
      <w:r>
        <w:rPr>
          <w:rFonts w:hint="eastAsia" w:ascii="仿宋_GB2312" w:hAnsi="Verdana" w:eastAsia="仿宋_GB2312"/>
          <w:color w:val="auto"/>
          <w:sz w:val="32"/>
          <w:szCs w:val="32"/>
          <w:highlight w:val="none"/>
          <w:u w:val="none"/>
        </w:rPr>
        <w:t>与《龙湾区城中村改造与农房改造集聚建设实施办法》（温龙委发</w:t>
      </w:r>
      <w:r>
        <w:rPr>
          <w:rFonts w:hint="eastAsia" w:ascii="仿宋_GB2312" w:eastAsia="仿宋_GB2312"/>
          <w:color w:val="auto"/>
          <w:sz w:val="32"/>
          <w:szCs w:val="32"/>
          <w:highlight w:val="none"/>
          <w:u w:val="none"/>
        </w:rPr>
        <w:t>〔2012〕30号</w:t>
      </w:r>
      <w:r>
        <w:rPr>
          <w:rFonts w:hint="eastAsia" w:ascii="仿宋_GB2312" w:hAnsi="Verdana" w:eastAsia="仿宋_GB2312"/>
          <w:color w:val="auto"/>
          <w:sz w:val="32"/>
          <w:szCs w:val="32"/>
          <w:highlight w:val="none"/>
          <w:u w:val="none"/>
        </w:rPr>
        <w:t>）不一致的按照本细则实施，本</w:t>
      </w:r>
      <w:r>
        <w:rPr>
          <w:rFonts w:hint="eastAsia" w:ascii="仿宋_GB2312" w:eastAsia="仿宋_GB2312"/>
          <w:color w:val="auto"/>
          <w:sz w:val="32"/>
          <w:szCs w:val="32"/>
          <w:highlight w:val="none"/>
          <w:u w:val="none"/>
        </w:rPr>
        <w:t>细则未尽事宜</w:t>
      </w:r>
      <w:r>
        <w:rPr>
          <w:rFonts w:hint="eastAsia" w:ascii="仿宋_GB2312" w:hAnsi="Verdana" w:eastAsia="仿宋_GB2312"/>
          <w:color w:val="auto"/>
          <w:sz w:val="32"/>
          <w:szCs w:val="32"/>
          <w:highlight w:val="none"/>
          <w:u w:val="none"/>
        </w:rPr>
        <w:t>按照《龙湾区城中村改造与农房改造集聚建设实施办法》及其补充规定等政策执行</w:t>
      </w:r>
      <w:r>
        <w:rPr>
          <w:rFonts w:hint="eastAsia" w:ascii="仿宋_GB2312" w:hAnsi="Verdana" w:eastAsia="仿宋_GB2312"/>
          <w:color w:val="auto"/>
          <w:sz w:val="32"/>
          <w:szCs w:val="32"/>
          <w:highlight w:val="none"/>
          <w:u w:val="none"/>
          <w:lang w:val="en-US" w:eastAsia="zh-CN"/>
        </w:rPr>
        <w:t>。</w:t>
      </w:r>
    </w:p>
    <w:p w14:paraId="2FF7C545">
      <w:pPr>
        <w:spacing w:line="560" w:lineRule="exact"/>
        <w:ind w:firstLine="640" w:firstLineChars="200"/>
        <w:rPr>
          <w:rFonts w:hint="eastAsia" w:eastAsia="仿宋_GB2312"/>
          <w:color w:val="auto"/>
          <w:highlight w:val="none"/>
          <w:u w:val="none"/>
          <w:lang w:eastAsia="zh-CN"/>
        </w:rPr>
      </w:pPr>
      <w:r>
        <w:rPr>
          <w:rFonts w:hint="eastAsia" w:ascii="仿宋_GB2312" w:hAnsi="Calibri" w:eastAsia="仿宋_GB2312"/>
          <w:color w:val="auto"/>
          <w:sz w:val="32"/>
          <w:szCs w:val="32"/>
          <w:highlight w:val="none"/>
          <w:u w:val="none"/>
          <w:lang w:eastAsia="zh-CN"/>
        </w:rPr>
        <w:t>（</w:t>
      </w:r>
      <w:r>
        <w:rPr>
          <w:rFonts w:hint="eastAsia" w:ascii="仿宋_GB2312" w:hAnsi="Calibri" w:eastAsia="仿宋_GB2312"/>
          <w:color w:val="auto"/>
          <w:sz w:val="32"/>
          <w:szCs w:val="32"/>
          <w:highlight w:val="none"/>
          <w:u w:val="none"/>
          <w:lang w:val="en-US" w:eastAsia="zh-CN"/>
        </w:rPr>
        <w:t>三</w:t>
      </w:r>
      <w:r>
        <w:rPr>
          <w:rFonts w:hint="eastAsia" w:ascii="仿宋_GB2312" w:hAnsi="Calibri"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eastAsia="zh-CN"/>
        </w:rPr>
        <w:t>2021年8月31日发布的《</w:t>
      </w:r>
      <w:r>
        <w:rPr>
          <w:rFonts w:hint="eastAsia" w:ascii="仿宋_GB2312" w:eastAsia="仿宋_GB2312"/>
          <w:color w:val="auto"/>
          <w:sz w:val="32"/>
          <w:szCs w:val="32"/>
          <w:highlight w:val="none"/>
          <w:u w:val="none"/>
        </w:rPr>
        <w:t>龙湾区（高新区）征收集体土地涉及房屋补偿实施细则</w:t>
      </w:r>
      <w:r>
        <w:rPr>
          <w:rFonts w:hint="eastAsia" w:ascii="仿宋_GB2312" w:eastAsia="仿宋_GB2312"/>
          <w:color w:val="auto"/>
          <w:sz w:val="32"/>
          <w:szCs w:val="32"/>
          <w:highlight w:val="none"/>
          <w:u w:val="none"/>
          <w:lang w:eastAsia="zh-CN"/>
        </w:rPr>
        <w:t>》（</w:t>
      </w:r>
      <w:r>
        <w:rPr>
          <w:rFonts w:hint="eastAsia" w:ascii="仿宋_GB2312" w:hAnsi="宋体" w:eastAsia="仿宋_GB2312" w:cs="仿宋_GB2312"/>
          <w:color w:val="auto"/>
          <w:sz w:val="32"/>
          <w:szCs w:val="32"/>
          <w:highlight w:val="none"/>
          <w:u w:val="none"/>
        </w:rPr>
        <w:t>温龙政发</w:t>
      </w:r>
      <w:r>
        <w:rPr>
          <w:rFonts w:hint="eastAsia" w:ascii="仿宋_GB2312" w:eastAsia="仿宋_GB2312" w:cs="仿宋_GB2312"/>
          <w:color w:val="auto"/>
          <w:sz w:val="32"/>
          <w:szCs w:val="32"/>
          <w:highlight w:val="none"/>
          <w:u w:val="none"/>
        </w:rPr>
        <w:t>〔</w:t>
      </w:r>
      <w:r>
        <w:rPr>
          <w:rFonts w:ascii="仿宋_GB2312" w:eastAsia="仿宋_GB2312" w:cs="仿宋_GB2312"/>
          <w:color w:val="auto"/>
          <w:sz w:val="32"/>
          <w:szCs w:val="32"/>
          <w:highlight w:val="none"/>
          <w:u w:val="none"/>
        </w:rPr>
        <w:t>20</w:t>
      </w:r>
      <w:r>
        <w:rPr>
          <w:rFonts w:hint="eastAsia" w:ascii="仿宋_GB2312" w:eastAsia="仿宋_GB2312" w:cs="仿宋_GB2312"/>
          <w:color w:val="auto"/>
          <w:sz w:val="32"/>
          <w:szCs w:val="32"/>
          <w:highlight w:val="none"/>
          <w:u w:val="none"/>
        </w:rPr>
        <w:t>21〕25</w:t>
      </w:r>
      <w:r>
        <w:rPr>
          <w:rFonts w:hint="eastAsia" w:ascii="仿宋_GB2312" w:hAnsi="宋体" w:eastAsia="仿宋_GB2312" w:cs="仿宋_GB2312"/>
          <w:color w:val="auto"/>
          <w:sz w:val="32"/>
          <w:szCs w:val="32"/>
          <w:highlight w:val="none"/>
          <w:u w:val="none"/>
        </w:rPr>
        <w:t>号</w:t>
      </w:r>
      <w:r>
        <w:rPr>
          <w:rFonts w:hint="eastAsia" w:ascii="仿宋_GB2312" w:eastAsia="仿宋_GB2312"/>
          <w:color w:val="auto"/>
          <w:sz w:val="32"/>
          <w:szCs w:val="32"/>
          <w:highlight w:val="none"/>
          <w:u w:val="none"/>
          <w:lang w:eastAsia="zh-CN"/>
        </w:rPr>
        <w:t>）同时废止。</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A49A2C-6097-4290-98B6-53B3A8509D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6BA54B-6D93-4465-9575-23BCB1A93C02}"/>
  </w:font>
  <w:font w:name="方正小标宋简体">
    <w:panose1 w:val="02000000000000000000"/>
    <w:charset w:val="86"/>
    <w:family w:val="auto"/>
    <w:pitch w:val="default"/>
    <w:sig w:usb0="00000001" w:usb1="08000000" w:usb2="00000000" w:usb3="00000000" w:csb0="00040000" w:csb1="00000000"/>
    <w:embedRegular r:id="rId3" w:fontKey="{F9AEC2BD-F7AC-4435-96B2-34F0400FD3B7}"/>
  </w:font>
  <w:font w:name="仿宋_GB2312">
    <w:panose1 w:val="02010609030101010101"/>
    <w:charset w:val="86"/>
    <w:family w:val="modern"/>
    <w:pitch w:val="default"/>
    <w:sig w:usb0="00000001" w:usb1="080E0000" w:usb2="00000000" w:usb3="00000000" w:csb0="00040000" w:csb1="00000000"/>
    <w:embedRegular r:id="rId4" w:fontKey="{E36F6938-FCF7-4B58-B777-0C486569C7F5}"/>
  </w:font>
  <w:font w:name="仿宋">
    <w:panose1 w:val="02010609060101010101"/>
    <w:charset w:val="86"/>
    <w:family w:val="modern"/>
    <w:pitch w:val="default"/>
    <w:sig w:usb0="800002BF" w:usb1="38CF7CFA" w:usb2="00000016" w:usb3="00000000" w:csb0="00040001" w:csb1="00000000"/>
    <w:embedRegular r:id="rId5" w:fontKey="{8AFA7412-F4DA-49CF-B96E-480BD8FCA0A1}"/>
  </w:font>
  <w:font w:name="Verdana">
    <w:panose1 w:val="020B0604030504040204"/>
    <w:charset w:val="00"/>
    <w:family w:val="swiss"/>
    <w:pitch w:val="default"/>
    <w:sig w:usb0="A00006FF" w:usb1="4000205B" w:usb2="00000010" w:usb3="00000000" w:csb0="2000019F" w:csb1="00000000"/>
    <w:embedRegular r:id="rId6" w:fontKey="{C325A3AD-B3CF-4582-B6A3-8141D82F3DC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FB205">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13642">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613642">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E362">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ADCA0"/>
    <w:multiLevelType w:val="singleLevel"/>
    <w:tmpl w:val="D55ADC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zU1ZjcwMzZhMzUxMjdmNTkzNThlMjk2Y2I1Y2MifQ=="/>
  </w:docVars>
  <w:rsids>
    <w:rsidRoot w:val="00690455"/>
    <w:rsid w:val="0005535B"/>
    <w:rsid w:val="00071C1F"/>
    <w:rsid w:val="002431F7"/>
    <w:rsid w:val="002B365E"/>
    <w:rsid w:val="00432238"/>
    <w:rsid w:val="004C05E4"/>
    <w:rsid w:val="00595074"/>
    <w:rsid w:val="00647B09"/>
    <w:rsid w:val="00690455"/>
    <w:rsid w:val="0092196B"/>
    <w:rsid w:val="009A24A0"/>
    <w:rsid w:val="00A3400F"/>
    <w:rsid w:val="00B20E48"/>
    <w:rsid w:val="00D66CE6"/>
    <w:rsid w:val="00EA014E"/>
    <w:rsid w:val="00EC582B"/>
    <w:rsid w:val="00ED6A83"/>
    <w:rsid w:val="019D3720"/>
    <w:rsid w:val="01B179B1"/>
    <w:rsid w:val="02686078"/>
    <w:rsid w:val="03681C3C"/>
    <w:rsid w:val="043A0611"/>
    <w:rsid w:val="079A1B1C"/>
    <w:rsid w:val="07E87E7E"/>
    <w:rsid w:val="07FF0064"/>
    <w:rsid w:val="08165A9D"/>
    <w:rsid w:val="09193FAB"/>
    <w:rsid w:val="0A633666"/>
    <w:rsid w:val="0ADE63C4"/>
    <w:rsid w:val="0D443941"/>
    <w:rsid w:val="0D646C3A"/>
    <w:rsid w:val="0DB11557"/>
    <w:rsid w:val="0DB86A87"/>
    <w:rsid w:val="0DC13D2C"/>
    <w:rsid w:val="0EE42F8E"/>
    <w:rsid w:val="112E0021"/>
    <w:rsid w:val="11A556BB"/>
    <w:rsid w:val="124F5746"/>
    <w:rsid w:val="12AA5DDC"/>
    <w:rsid w:val="16331497"/>
    <w:rsid w:val="19CA47E0"/>
    <w:rsid w:val="1BCB46BE"/>
    <w:rsid w:val="1C03114B"/>
    <w:rsid w:val="1CA33EDB"/>
    <w:rsid w:val="1DC50D10"/>
    <w:rsid w:val="1F311316"/>
    <w:rsid w:val="2059576F"/>
    <w:rsid w:val="212F6E29"/>
    <w:rsid w:val="22985DB0"/>
    <w:rsid w:val="230C7A96"/>
    <w:rsid w:val="233A6BDE"/>
    <w:rsid w:val="24734066"/>
    <w:rsid w:val="24E11610"/>
    <w:rsid w:val="26056BE8"/>
    <w:rsid w:val="26DB52AD"/>
    <w:rsid w:val="273D78C5"/>
    <w:rsid w:val="28B906C0"/>
    <w:rsid w:val="2B472545"/>
    <w:rsid w:val="2C3C2B6A"/>
    <w:rsid w:val="2DEA30CA"/>
    <w:rsid w:val="2DEB23E4"/>
    <w:rsid w:val="2F190104"/>
    <w:rsid w:val="2F35125F"/>
    <w:rsid w:val="30523371"/>
    <w:rsid w:val="333117C0"/>
    <w:rsid w:val="34C06A19"/>
    <w:rsid w:val="397D7F94"/>
    <w:rsid w:val="3A1A7B17"/>
    <w:rsid w:val="3C272B8A"/>
    <w:rsid w:val="3C755195"/>
    <w:rsid w:val="3CE739E0"/>
    <w:rsid w:val="3D314067"/>
    <w:rsid w:val="3D575204"/>
    <w:rsid w:val="3E0F0FB0"/>
    <w:rsid w:val="3E6A158B"/>
    <w:rsid w:val="3F3718B6"/>
    <w:rsid w:val="41A033A1"/>
    <w:rsid w:val="4258704F"/>
    <w:rsid w:val="42BF09FC"/>
    <w:rsid w:val="4394683D"/>
    <w:rsid w:val="463F6129"/>
    <w:rsid w:val="488051C9"/>
    <w:rsid w:val="48944A95"/>
    <w:rsid w:val="4A9F0795"/>
    <w:rsid w:val="4AAA7A11"/>
    <w:rsid w:val="4ABA702D"/>
    <w:rsid w:val="4B683A07"/>
    <w:rsid w:val="4BE01F41"/>
    <w:rsid w:val="4FB169CE"/>
    <w:rsid w:val="505002D1"/>
    <w:rsid w:val="50654605"/>
    <w:rsid w:val="514558EF"/>
    <w:rsid w:val="52B23DE2"/>
    <w:rsid w:val="53CB48F3"/>
    <w:rsid w:val="548813C3"/>
    <w:rsid w:val="54E87D84"/>
    <w:rsid w:val="56DC71A4"/>
    <w:rsid w:val="572463D5"/>
    <w:rsid w:val="59626FE6"/>
    <w:rsid w:val="59853F6F"/>
    <w:rsid w:val="5A9B614D"/>
    <w:rsid w:val="5C48784F"/>
    <w:rsid w:val="5CA123C2"/>
    <w:rsid w:val="5D170F36"/>
    <w:rsid w:val="5E2F405E"/>
    <w:rsid w:val="5EA35BA2"/>
    <w:rsid w:val="60777B9D"/>
    <w:rsid w:val="60913DBF"/>
    <w:rsid w:val="617A1A94"/>
    <w:rsid w:val="61A662D2"/>
    <w:rsid w:val="61DB29CA"/>
    <w:rsid w:val="664D7777"/>
    <w:rsid w:val="667029CC"/>
    <w:rsid w:val="6773739E"/>
    <w:rsid w:val="67904419"/>
    <w:rsid w:val="685F0560"/>
    <w:rsid w:val="6A0F7E04"/>
    <w:rsid w:val="6A961E4C"/>
    <w:rsid w:val="6BBF5EDE"/>
    <w:rsid w:val="6FD46E90"/>
    <w:rsid w:val="70AC7790"/>
    <w:rsid w:val="71693C21"/>
    <w:rsid w:val="75105DC0"/>
    <w:rsid w:val="754221F3"/>
    <w:rsid w:val="75866801"/>
    <w:rsid w:val="75A27A47"/>
    <w:rsid w:val="77A33D4B"/>
    <w:rsid w:val="78242AD9"/>
    <w:rsid w:val="782B24FA"/>
    <w:rsid w:val="78C0202A"/>
    <w:rsid w:val="78DD498A"/>
    <w:rsid w:val="79C97382"/>
    <w:rsid w:val="7A9D2C84"/>
    <w:rsid w:val="7AAD6F5C"/>
    <w:rsid w:val="7AB35689"/>
    <w:rsid w:val="7C606882"/>
    <w:rsid w:val="7D690EE2"/>
    <w:rsid w:val="7DF56A1A"/>
    <w:rsid w:val="7EDE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5876</Words>
  <Characters>6124</Characters>
  <Lines>46</Lines>
  <Paragraphs>13</Paragraphs>
  <TotalTime>5</TotalTime>
  <ScaleCrop>false</ScaleCrop>
  <LinksUpToDate>false</LinksUpToDate>
  <CharactersWithSpaces>6127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2022-07-16T09:18:00Z</dcterms:created>
  <dc:creator>区征管办</dc:creator>
  <cp:lastModifiedBy>木槿</cp:lastModifiedBy>
  <cp:lastPrinted>2025-06-23T02:36:31Z</cp:lastPrinted>
  <dcterms:modified xsi:type="dcterms:W3CDTF">2025-06-23T02:38:16Z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E8C618F82AFD4DC287273307815A42F9_13</vt:lpwstr>
  </property>
  <property fmtid="{D5CDD505-2E9C-101B-9397-08002B2CF9AE}" pid="4" name="KSOTemplateDocerSaveRecord">
    <vt:lpwstr>eyJoZGlkIjoiYWI3MGNiOTcyMzBiNDc2ZDk1ZjU1MThiNzU3YzRiMzkiLCJ1c2VySWQiOiIzODUxNTk2NDAifQ==</vt:lpwstr>
  </property>
</Properties>
</file>