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heme="majorEastAsia" w:hAnsiTheme="majorEastAsia" w:eastAsiaTheme="majorEastAsia" w:cstheme="majorEastAsia"/>
          <w:b/>
          <w:bCs/>
          <w:spacing w:val="-10"/>
          <w:sz w:val="42"/>
          <w:szCs w:val="42"/>
          <w:lang w:eastAsia="zh-Hans"/>
        </w:rPr>
      </w:pPr>
    </w:p>
    <w:p>
      <w:pPr>
        <w:snapToGrid w:val="0"/>
        <w:jc w:val="center"/>
        <w:rPr>
          <w:rFonts w:hint="eastAsia" w:asciiTheme="majorEastAsia" w:hAnsiTheme="majorEastAsia" w:eastAsiaTheme="majorEastAsia" w:cstheme="majorEastAsia"/>
          <w:b/>
          <w:bCs/>
          <w:color w:val="auto"/>
          <w:spacing w:val="-10"/>
          <w:sz w:val="42"/>
          <w:szCs w:val="42"/>
        </w:rPr>
      </w:pPr>
      <w:r>
        <w:rPr>
          <w:rFonts w:hint="eastAsia" w:asciiTheme="majorEastAsia" w:hAnsiTheme="majorEastAsia" w:eastAsiaTheme="majorEastAsia" w:cstheme="majorEastAsia"/>
          <w:b/>
          <w:bCs/>
          <w:color w:val="auto"/>
          <w:spacing w:val="-10"/>
          <w:sz w:val="42"/>
          <w:szCs w:val="42"/>
          <w:lang w:val="en-US" w:eastAsia="zh-CN"/>
        </w:rPr>
        <w:t>龙港市平阳麻步至龙港新城公路郭宕至龙港新城段改建工程（香林大道一期）</w:t>
      </w:r>
      <w:r>
        <w:rPr>
          <w:rFonts w:hint="eastAsia" w:asciiTheme="majorEastAsia" w:hAnsiTheme="majorEastAsia" w:eastAsiaTheme="majorEastAsia" w:cstheme="majorEastAsia"/>
          <w:b/>
          <w:bCs/>
          <w:color w:val="auto"/>
          <w:spacing w:val="-10"/>
          <w:sz w:val="42"/>
          <w:szCs w:val="42"/>
        </w:rPr>
        <w:t>征收集体土地涉及房屋补偿</w:t>
      </w:r>
      <w:r>
        <w:rPr>
          <w:rFonts w:hint="eastAsia" w:asciiTheme="majorEastAsia" w:hAnsiTheme="majorEastAsia" w:eastAsiaTheme="majorEastAsia" w:cstheme="majorEastAsia"/>
          <w:b/>
          <w:bCs/>
          <w:color w:val="auto"/>
          <w:spacing w:val="-10"/>
          <w:sz w:val="42"/>
          <w:szCs w:val="42"/>
          <w:lang w:val="en-US" w:eastAsia="zh-CN"/>
        </w:rPr>
        <w:t>安置</w:t>
      </w:r>
      <w:r>
        <w:rPr>
          <w:rFonts w:hint="eastAsia" w:asciiTheme="majorEastAsia" w:hAnsiTheme="majorEastAsia" w:eastAsiaTheme="majorEastAsia" w:cstheme="majorEastAsia"/>
          <w:b/>
          <w:bCs/>
          <w:color w:val="auto"/>
          <w:spacing w:val="-10"/>
          <w:sz w:val="42"/>
          <w:szCs w:val="42"/>
        </w:rPr>
        <w:t>方案</w:t>
      </w:r>
    </w:p>
    <w:p>
      <w:pPr>
        <w:tabs>
          <w:tab w:val="left" w:pos="1678"/>
          <w:tab w:val="center" w:pos="4422"/>
        </w:tabs>
        <w:snapToGrid w:val="0"/>
        <w:jc w:val="left"/>
        <w:rPr>
          <w:rFonts w:hint="eastAsia" w:eastAsiaTheme="majorEastAsia"/>
          <w:color w:val="auto"/>
          <w:lang w:eastAsia="zh-Hans"/>
        </w:rPr>
      </w:pPr>
      <w:r>
        <w:rPr>
          <w:rFonts w:asciiTheme="majorEastAsia" w:hAnsiTheme="majorEastAsia" w:eastAsiaTheme="majorEastAsia" w:cstheme="majorEastAsia"/>
          <w:b/>
          <w:bCs/>
          <w:color w:val="auto"/>
          <w:spacing w:val="-10"/>
          <w:sz w:val="42"/>
          <w:szCs w:val="42"/>
        </w:rPr>
        <w:tab/>
      </w:r>
      <w:r>
        <w:rPr>
          <w:rFonts w:asciiTheme="majorEastAsia" w:hAnsiTheme="majorEastAsia" w:eastAsiaTheme="majorEastAsia" w:cstheme="majorEastAsia"/>
          <w:b/>
          <w:bCs/>
          <w:color w:val="auto"/>
          <w:spacing w:val="-10"/>
          <w:sz w:val="42"/>
          <w:szCs w:val="42"/>
        </w:rPr>
        <w:tab/>
      </w:r>
      <w:r>
        <w:rPr>
          <w:rFonts w:hint="eastAsia" w:ascii="仿宋_GB2312" w:hAnsi="仿宋_GB2312" w:eastAsia="仿宋_GB2312" w:cs="仿宋_GB2312"/>
          <w:color w:val="auto"/>
          <w:sz w:val="31"/>
          <w:szCs w:val="31"/>
          <w:lang w:bidi="ar"/>
        </w:rPr>
        <w:t>（</w:t>
      </w:r>
      <w:r>
        <w:rPr>
          <w:rFonts w:hint="eastAsia" w:ascii="仿宋_GB2312" w:hAnsi="仿宋_GB2312" w:eastAsia="仿宋_GB2312" w:cs="仿宋_GB2312"/>
          <w:color w:val="auto"/>
          <w:sz w:val="31"/>
          <w:szCs w:val="31"/>
          <w:lang w:eastAsia="zh-Hans" w:bidi="ar"/>
        </w:rPr>
        <w:t>征求意见稿</w:t>
      </w:r>
      <w:r>
        <w:rPr>
          <w:rFonts w:hint="default" w:ascii="仿宋_GB2312" w:hAnsi="仿宋_GB2312" w:eastAsia="仿宋_GB2312" w:cs="仿宋_GB2312"/>
          <w:color w:val="auto"/>
          <w:sz w:val="31"/>
          <w:szCs w:val="31"/>
          <w:lang w:eastAsia="zh-Hans" w:bidi="ar"/>
        </w:rPr>
        <w:t>）</w:t>
      </w:r>
    </w:p>
    <w:p>
      <w:pPr>
        <w:overflowPunct w:val="0"/>
        <w:snapToGrid w:val="0"/>
        <w:spacing w:line="600" w:lineRule="exact"/>
        <w:ind w:firstLine="620" w:firstLineChars="200"/>
        <w:textAlignment w:val="center"/>
        <w:rPr>
          <w:rFonts w:hint="default" w:ascii="仿宋_GB2312" w:hAnsi="仿宋_GB2312" w:eastAsia="仿宋_GB2312" w:cs="仿宋_GB2312"/>
          <w:sz w:val="32"/>
          <w:szCs w:val="32"/>
        </w:rPr>
      </w:pPr>
      <w:r>
        <w:rPr>
          <w:rFonts w:hint="eastAsia" w:ascii="仿宋_GB2312" w:hAnsi="仿宋_GB2312" w:eastAsia="仿宋_GB2312" w:cs="仿宋_GB2312"/>
          <w:color w:val="auto"/>
          <w:sz w:val="31"/>
          <w:szCs w:val="31"/>
          <w:lang w:bidi="ar"/>
        </w:rPr>
        <w:t>为维护公共利益，切实做好</w:t>
      </w:r>
      <w:r>
        <w:rPr>
          <w:rFonts w:hint="eastAsia" w:ascii="仿宋_GB2312" w:hAnsi="仿宋_GB2312" w:eastAsia="仿宋_GB2312" w:cs="仿宋_GB2312"/>
          <w:color w:val="auto"/>
          <w:sz w:val="31"/>
          <w:szCs w:val="31"/>
          <w:lang w:val="en-US" w:eastAsia="zh-CN" w:bidi="ar"/>
        </w:rPr>
        <w:t>龙港市平阳麻步至龙港新城公路郭宕至龙港新城段改建工程（香林大道一期）征收集</w:t>
      </w:r>
      <w:r>
        <w:rPr>
          <w:rFonts w:hint="eastAsia" w:ascii="仿宋_GB2312" w:hAnsi="仿宋_GB2312" w:eastAsia="仿宋_GB2312" w:cs="仿宋_GB2312"/>
          <w:sz w:val="31"/>
          <w:szCs w:val="31"/>
          <w:lang w:val="en-US" w:eastAsia="zh-CN" w:bidi="ar"/>
        </w:rPr>
        <w:t>体</w:t>
      </w:r>
      <w:r>
        <w:rPr>
          <w:rFonts w:hint="eastAsia" w:ascii="仿宋_GB2312" w:hAnsi="仿宋_GB2312" w:eastAsia="仿宋_GB2312" w:cs="仿宋_GB2312"/>
          <w:sz w:val="31"/>
          <w:szCs w:val="31"/>
          <w:lang w:bidi="ar"/>
        </w:rPr>
        <w:t>土地上房屋征收补偿工作，保障被征收房屋所有权人的合法权益，</w:t>
      </w:r>
      <w:r>
        <w:rPr>
          <w:rFonts w:ascii="仿宋_GB2312" w:hAnsi="仿宋_GB2312" w:eastAsia="仿宋_GB2312" w:cs="仿宋_GB2312"/>
          <w:sz w:val="31"/>
          <w:szCs w:val="31"/>
          <w:lang w:val="en-US" w:eastAsia="zh-CN" w:bidi="ar"/>
        </w:rPr>
        <w:t>根据《中华人民共和国土地管理法</w:t>
      </w:r>
      <w:r>
        <w:rPr>
          <w:rFonts w:hint="eastAsia" w:ascii="仿宋_GB2312" w:hAnsi="仿宋_GB2312" w:eastAsia="仿宋_GB2312" w:cs="仿宋_GB2312"/>
          <w:sz w:val="31"/>
          <w:szCs w:val="31"/>
          <w:lang w:val="en-US" w:eastAsia="zh-CN" w:bidi="ar"/>
        </w:rPr>
        <w:t>》、《</w:t>
      </w:r>
      <w:r>
        <w:rPr>
          <w:rFonts w:ascii="仿宋_GB2312" w:hAnsi="仿宋_GB2312" w:eastAsia="仿宋_GB2312" w:cs="仿宋_GB2312"/>
          <w:sz w:val="31"/>
          <w:szCs w:val="31"/>
          <w:lang w:val="en-US" w:eastAsia="zh-CN" w:bidi="ar"/>
        </w:rPr>
        <w:t>中华人民共和国土地管理法实施条例》等法律法规</w:t>
      </w:r>
      <w:r>
        <w:rPr>
          <w:rFonts w:hint="eastAsia" w:ascii="仿宋_GB2312" w:hAnsi="仿宋_GB2312" w:eastAsia="仿宋_GB2312" w:cs="仿宋_GB2312"/>
          <w:sz w:val="31"/>
          <w:szCs w:val="31"/>
          <w:lang w:val="en-US" w:eastAsia="zh-Hans" w:bidi="ar"/>
        </w:rPr>
        <w:t>和</w:t>
      </w:r>
      <w:r>
        <w:rPr>
          <w:rFonts w:ascii="仿宋_GB2312" w:hAnsi="仿宋_GB2312" w:eastAsia="仿宋_GB2312" w:cs="仿宋_GB2312"/>
          <w:sz w:val="31"/>
          <w:szCs w:val="31"/>
          <w:lang w:val="en-US" w:eastAsia="zh-CN" w:bidi="ar"/>
        </w:rPr>
        <w:t>《龙港市征收农民集体所有土地管理办法 (试行) 》</w:t>
      </w:r>
      <w:r>
        <w:rPr>
          <w:rFonts w:ascii="仿宋_GB2312" w:hAnsi="仿宋_GB2312" w:eastAsia="仿宋_GB2312" w:cs="仿宋_GB2312"/>
          <w:sz w:val="31"/>
          <w:szCs w:val="31"/>
          <w:lang w:eastAsia="zh-CN" w:bidi="ar"/>
        </w:rPr>
        <w:t>、</w:t>
      </w:r>
      <w:r>
        <w:rPr>
          <w:rFonts w:ascii="仿宋_GB2312" w:hAnsi="仿宋_GB2312" w:eastAsia="仿宋_GB2312" w:cs="仿宋_GB2312"/>
          <w:sz w:val="31"/>
          <w:szCs w:val="31"/>
          <w:lang w:val="en-US" w:eastAsia="zh-CN" w:bidi="ar"/>
        </w:rPr>
        <w:t>《龙港市征收集体土地涉及房屋补偿暂行办法 (试行) 》</w:t>
      </w:r>
      <w:r>
        <w:rPr>
          <w:rFonts w:ascii="仿宋_GB2312" w:hAnsi="仿宋_GB2312" w:eastAsia="仿宋_GB2312" w:cs="仿宋_GB2312"/>
          <w:sz w:val="31"/>
          <w:szCs w:val="31"/>
          <w:lang w:eastAsia="zh-CN" w:bidi="ar"/>
        </w:rPr>
        <w:t>、</w:t>
      </w:r>
      <w:r>
        <w:rPr>
          <w:rFonts w:ascii="仿宋_GB2312" w:hAnsi="仿宋_GB2312" w:eastAsia="仿宋_GB2312" w:cs="仿宋_GB2312"/>
          <w:sz w:val="31"/>
          <w:szCs w:val="31"/>
          <w:lang w:val="en-US" w:eastAsia="zh-CN" w:bidi="ar"/>
        </w:rPr>
        <w:t>《龙港市房屋征收补偿房票安置实施办法（修订版）》</w:t>
      </w:r>
      <w:r>
        <w:rPr>
          <w:rFonts w:hint="eastAsia" w:ascii="仿宋_GB2312" w:hAnsi="仿宋_GB2312" w:eastAsia="仿宋_GB2312" w:cs="仿宋_GB2312"/>
          <w:sz w:val="31"/>
          <w:szCs w:val="31"/>
          <w:lang w:val="en-US" w:eastAsia="zh-CN" w:bidi="ar"/>
        </w:rPr>
        <w:t>等相关法律法规、政策规定，结合本项目的实际，制定本方案。</w:t>
      </w:r>
    </w:p>
    <w:p>
      <w:pPr>
        <w:overflowPunct w:val="0"/>
        <w:snapToGrid w:val="0"/>
        <w:spacing w:line="600" w:lineRule="exact"/>
        <w:ind w:firstLine="640" w:firstLineChars="200"/>
        <w:textAlignment w:val="center"/>
        <w:rPr>
          <w:rFonts w:ascii="黑体" w:hAnsi="黑体" w:eastAsia="黑体" w:cs="仿宋"/>
          <w:bCs/>
          <w:sz w:val="32"/>
          <w:szCs w:val="32"/>
        </w:rPr>
      </w:pPr>
      <w:r>
        <w:rPr>
          <w:rFonts w:hint="eastAsia" w:ascii="黑体" w:hAnsi="黑体" w:eastAsia="黑体" w:cs="仿宋"/>
          <w:bCs/>
          <w:sz w:val="32"/>
          <w:szCs w:val="32"/>
        </w:rPr>
        <w:t>一、</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范围</w:t>
      </w:r>
    </w:p>
    <w:p>
      <w:pPr>
        <w:snapToGrid w:val="0"/>
        <w:spacing w:line="600" w:lineRule="exact"/>
        <w:ind w:firstLine="620" w:firstLineChars="200"/>
        <w:textAlignment w:val="center"/>
        <w:rPr>
          <w:rFonts w:hint="eastAsia" w:ascii="仿宋_GB2312" w:hAnsi="仿宋_GB2312" w:eastAsia="仿宋_GB2312" w:cs="仿宋_GB2312"/>
          <w:color w:val="000000" w:themeColor="text1"/>
          <w:sz w:val="31"/>
          <w:szCs w:val="31"/>
          <w:lang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龙港市平阳麻步至龙港新城公路郭宕至龙港新城段改建工程（香林大道一期）建设范围内高龙社区、利民社区、张家堡社区、龙南社区集体土地上的房屋</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。具体征收范围以划定的红线范围为准</w:t>
      </w:r>
      <w:r>
        <w:rPr>
          <w:rFonts w:hint="eastAsia" w:ascii="仿宋_GB2312" w:hAnsi="仿宋_GB2312" w:eastAsia="仿宋_GB2312" w:cs="仿宋_GB2312"/>
          <w:color w:val="000000" w:themeColor="text1"/>
          <w:sz w:val="31"/>
          <w:szCs w:val="31"/>
          <w:lang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600" w:lineRule="exact"/>
        <w:ind w:left="602"/>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黑体" w:hAnsi="黑体" w:eastAsia="黑体"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部门及实施单位</w:t>
      </w:r>
    </w:p>
    <w:p>
      <w:pPr>
        <w:overflowPunct w:val="0"/>
        <w:snapToGrid w:val="0"/>
        <w:spacing w:line="600" w:lineRule="exact"/>
        <w:ind w:firstLine="640" w:firstLineChars="200"/>
        <w:textAlignment w:val="center"/>
        <w:rPr>
          <w:rFonts w:hint="default" w:ascii="仿宋_GB2312" w:hAnsi="仿宋_GB2312" w:eastAsia="仿宋"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 w:hAnsi="仿宋" w:eastAsia="仿宋" w:cs="仿宋"/>
          <w:color w:val="000000" w:themeColor="text1"/>
          <w:sz w:val="32"/>
          <w:szCs w:val="32"/>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龙港市自然资源与规划建设局为</w:t>
      </w:r>
      <w:r>
        <w:rPr>
          <w:rFonts w:hint="eastAsia" w:ascii="仿宋" w:hAnsi="仿宋" w:eastAsia="仿宋" w:cs="仿宋"/>
          <w:color w:val="000000" w:themeColor="text1"/>
          <w:sz w:val="32"/>
          <w:szCs w:val="32"/>
          <w:lang w:val="en-US"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 w:hAnsi="仿宋" w:eastAsia="仿宋" w:cs="仿宋"/>
          <w:color w:val="000000" w:themeColor="text1"/>
          <w:sz w:val="32"/>
          <w:szCs w:val="32"/>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w:t>
      </w:r>
      <w:r>
        <w:rPr>
          <w:rFonts w:hint="eastAsia" w:ascii="仿宋" w:hAnsi="仿宋" w:eastAsia="仿宋" w:cs="仿宋"/>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和</w:t>
      </w:r>
      <w:r>
        <w:rPr>
          <w:rFonts w:hint="eastAsia"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实施单位，承担征</w:t>
      </w: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w:t>
      </w:r>
      <w:r>
        <w:rPr>
          <w:rFonts w:hint="eastAsia"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补偿的具体工作。</w:t>
      </w:r>
    </w:p>
    <w:p>
      <w:pPr>
        <w:snapToGrid w:val="0"/>
        <w:spacing w:line="600" w:lineRule="exact"/>
        <w:ind w:firstLine="640" w:firstLineChars="200"/>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黑体" w:hAnsi="黑体" w:eastAsia="黑体"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签约搬迁期限</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（一）签约期限：</w:t>
      </w:r>
    </w:p>
    <w:p>
      <w:pPr>
        <w:snapToGrid w:val="0"/>
        <w:spacing w:line="560" w:lineRule="exact"/>
        <w:ind w:firstLine="688" w:firstLineChars="215"/>
        <w:textAlignment w:val="center"/>
        <w:rPr>
          <w:rFonts w:hint="eastAsia" w:ascii="仿宋" w:hAnsi="仿宋" w:eastAsia="仿宋" w:cs="仿宋"/>
          <w:i w:val="0"/>
          <w:iCs w:val="0"/>
          <w:caps w:val="0"/>
          <w:color w:val="000000" w:themeColor="text1"/>
          <w:spacing w:val="0"/>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 w:hAnsi="仿宋" w:eastAsia="仿宋" w:cs="仿宋"/>
          <w:i w:val="0"/>
          <w:iCs w:val="0"/>
          <w:caps w:val="0"/>
          <w:color w:val="000000" w:themeColor="text1"/>
          <w:spacing w:val="0"/>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w:t>
      </w:r>
      <w:r>
        <w:rPr>
          <w:rFonts w:hint="eastAsia" w:ascii="仿宋" w:hAnsi="仿宋" w:eastAsia="仿宋" w:cs="仿宋"/>
          <w:i w:val="0"/>
          <w:iCs w:val="0"/>
          <w:caps w:val="0"/>
          <w:color w:val="000000" w:themeColor="text1"/>
          <w:spacing w:val="0"/>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土地征收补偿方案</w:t>
      </w:r>
      <w:r>
        <w:rPr>
          <w:rFonts w:hint="eastAsia" w:ascii="仿宋" w:hAnsi="仿宋" w:eastAsia="仿宋" w:cs="仿宋"/>
          <w:i w:val="0"/>
          <w:iCs w:val="0"/>
          <w:caps w:val="0"/>
          <w:color w:val="000000" w:themeColor="text1"/>
          <w:spacing w:val="0"/>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公布之日起</w:t>
      </w:r>
      <w:r>
        <w:rPr>
          <w:rFonts w:hint="eastAsia" w:ascii="仿宋" w:hAnsi="仿宋" w:eastAsia="仿宋" w:cs="仿宋"/>
          <w:i w:val="0"/>
          <w:iCs w:val="0"/>
          <w:caps w:val="0"/>
          <w:color w:val="000000" w:themeColor="text1"/>
          <w:spacing w:val="0"/>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2个月内</w:t>
      </w:r>
      <w:r>
        <w:rPr>
          <w:rFonts w:hint="eastAsia" w:ascii="仿宋" w:hAnsi="仿宋" w:eastAsia="仿宋" w:cs="仿宋"/>
          <w:i w:val="0"/>
          <w:iCs w:val="0"/>
          <w:caps w:val="0"/>
          <w:color w:val="000000" w:themeColor="text1"/>
          <w:spacing w:val="0"/>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1"/>
        </w:num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腾空期限：</w:t>
      </w:r>
    </w:p>
    <w:p>
      <w:pPr>
        <w:snapToGrid w:val="0"/>
        <w:spacing w:line="600" w:lineRule="exact"/>
        <w:ind w:firstLine="666" w:firstLineChars="215"/>
        <w:textAlignment w:val="cente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具体由政府另行公布。</w:t>
      </w:r>
    </w:p>
    <w:p>
      <w:pPr>
        <w:snapToGrid w:val="0"/>
        <w:spacing w:line="600" w:lineRule="exact"/>
        <w:ind w:firstLine="688" w:firstLineChars="215"/>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w:t>
      </w:r>
      <w: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、禁止事项</w:t>
      </w:r>
    </w:p>
    <w:p>
      <w:pPr>
        <w:snapToGrid w:val="0"/>
        <w:spacing w:line="600" w:lineRule="exact"/>
        <w:ind w:firstLine="640" w:firstLineChars="200"/>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征地补偿</w:t>
      </w: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范围内的单位和个人，在</w:t>
      </w: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征地补偿</w:t>
      </w: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范围公告发布之日起不得进行下列活动，否则在安置补偿过程中不予确认，所产生的损失和后果由行为人自行承担：</w:t>
      </w:r>
    </w:p>
    <w:p>
      <w:pPr>
        <w:snapToGrid w:val="0"/>
        <w:spacing w:line="600" w:lineRule="exact"/>
        <w:ind w:firstLine="688" w:firstLineChars="215"/>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1.新建、扩建、改建、装修房屋；</w:t>
      </w:r>
    </w:p>
    <w:p>
      <w:pPr>
        <w:snapToGrid w:val="0"/>
        <w:spacing w:line="600" w:lineRule="exact"/>
        <w:ind w:firstLine="688" w:firstLineChars="215"/>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2.改变房屋和土地用途；</w:t>
      </w:r>
    </w:p>
    <w:p>
      <w:pPr>
        <w:snapToGrid w:val="0"/>
        <w:spacing w:line="600" w:lineRule="exact"/>
        <w:ind w:firstLine="688" w:firstLineChars="215"/>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3.设立和变更房屋租赁关系；</w:t>
      </w:r>
    </w:p>
    <w:p>
      <w:pPr>
        <w:snapToGrid w:val="0"/>
        <w:spacing w:line="600" w:lineRule="exact"/>
        <w:ind w:firstLine="688" w:firstLineChars="215"/>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4.户口迁入或分户；</w:t>
      </w:r>
    </w:p>
    <w:p>
      <w:pPr>
        <w:snapToGrid w:val="0"/>
        <w:spacing w:line="600" w:lineRule="exact"/>
        <w:ind w:firstLine="688" w:firstLineChars="215"/>
        <w:textAlignment w:val="center"/>
        <w:rPr>
          <w:rFonts w:ascii="仿宋_GB2312" w:hAnsi="仿宋_GB2312" w:eastAsia="仿宋_GB2312" w:cs="仿宋_GB2312"/>
          <w:color w:val="000000" w:themeColor="text1"/>
          <w:sz w:val="31"/>
          <w:szCs w:val="31"/>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ascii="仿宋_GB2312" w:hAnsi="仿宋_GB2312" w:eastAsia="仿宋_GB2312" w:cs="仿宋_GB2312"/>
          <w:color w:val="000000" w:themeColor="text1"/>
          <w:sz w:val="31"/>
          <w:szCs w:val="31"/>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和土地权属分割、设定他项权利；</w:t>
      </w:r>
    </w:p>
    <w:p>
      <w:pPr>
        <w:snapToGrid w:val="0"/>
        <w:spacing w:line="600" w:lineRule="exact"/>
        <w:ind w:firstLine="688" w:firstLineChars="215"/>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6.法律规定的其他事项。</w:t>
      </w:r>
    </w:p>
    <w:p>
      <w:pPr>
        <w:snapToGrid w:val="0"/>
        <w:spacing w:line="560" w:lineRule="exact"/>
        <w:ind w:firstLine="640" w:firstLineChars="200"/>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br w:type="page"/>
      </w:r>
    </w:p>
    <w:p>
      <w:pPr>
        <w:snapToGrid w:val="0"/>
        <w:spacing w:line="560" w:lineRule="exact"/>
        <w:jc w:val="center"/>
        <w:textAlignment w:val="cente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w:t>
      </w:r>
      <w:r>
        <w:rPr>
          <w:rFonts w:hint="eastAsia"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w:t>
      </w: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hint="eastAsia"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原则规定</w:t>
      </w:r>
    </w:p>
    <w:p>
      <w:pPr>
        <w:snapToGrid w:val="0"/>
        <w:spacing w:line="560" w:lineRule="exact"/>
        <w:jc w:val="center"/>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napToGrid w:val="0"/>
        <w:spacing w:line="600" w:lineRule="exact"/>
        <w:ind w:firstLine="640" w:firstLineChars="200"/>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w:t>
      </w:r>
      <w:r>
        <w:rPr>
          <w:rFonts w:hint="eastAsia" w:ascii="黑体" w:hAnsi="黑体" w:eastAsia="黑体"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w:t>
      </w: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补偿主要原则</w:t>
      </w:r>
    </w:p>
    <w:p>
      <w:pPr>
        <w:snapToGrid w:val="0"/>
        <w:spacing w:line="560" w:lineRule="exact"/>
        <w:ind w:firstLine="666" w:firstLineChars="215"/>
        <w:jc w:val="both"/>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（一）合法产权房屋的权属、面积和用途以房屋权属证书记载的内容确定。</w:t>
      </w:r>
      <w:bookmarkStart w:id="0" w:name="_GoBack"/>
      <w:bookmarkEnd w:id="0"/>
    </w:p>
    <w:p>
      <w:pPr>
        <w:snapToGrid w:val="0"/>
        <w:spacing w:line="560" w:lineRule="exact"/>
        <w:ind w:firstLine="666" w:firstLineChars="215"/>
        <w:jc w:val="both"/>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房屋登记未记载用途的，根据房屋登记所依据的用地、建房审批部门批准的用途确定；</w:t>
      </w:r>
    </w:p>
    <w:p>
      <w:pPr>
        <w:snapToGrid w:val="0"/>
        <w:spacing w:line="560" w:lineRule="exact"/>
        <w:ind w:firstLine="666" w:firstLineChars="215"/>
        <w:jc w:val="both"/>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房屋经城乡规划主管部门依法批准改变用途但未作房屋用途变更登记的，按照城乡规划主管部门批准的用途确定。</w:t>
      </w:r>
    </w:p>
    <w:p>
      <w:pPr>
        <w:snapToGrid w:val="0"/>
        <w:spacing w:line="560" w:lineRule="exact"/>
        <w:ind w:firstLine="666" w:firstLineChars="215"/>
        <w:jc w:val="both"/>
        <w:textAlignment w:val="center"/>
        <w:rPr>
          <w:rFonts w:hint="eastAsia" w:ascii="仿宋_GB2312" w:hAnsi="仿宋_GB2312" w:eastAsia="仿宋_GB2312" w:cs="仿宋_GB2312"/>
          <w:color w:val="000000" w:themeColor="text1"/>
          <w:sz w:val="31"/>
          <w:szCs w:val="31"/>
          <w:highlight w:val="none"/>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highlight w:val="none"/>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（二）未经登记</w:t>
      </w:r>
      <w:r>
        <w:rPr>
          <w:rFonts w:hint="eastAsia" w:ascii="仿宋_GB2312" w:hAnsi="仿宋_GB2312" w:eastAsia="仿宋_GB2312" w:cs="仿宋_GB2312"/>
          <w:color w:val="000000" w:themeColor="text1"/>
          <w:sz w:val="31"/>
          <w:szCs w:val="31"/>
          <w:highlight w:val="none"/>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建筑认定根</w:t>
      </w:r>
      <w:r>
        <w:rPr>
          <w:rFonts w:hint="eastAsia" w:ascii="仿宋_GB2312" w:hAnsi="仿宋_GB2312" w:eastAsia="仿宋_GB2312" w:cs="仿宋_GB2312"/>
          <w:color w:val="000000" w:themeColor="text1"/>
          <w:sz w:val="31"/>
          <w:szCs w:val="31"/>
          <w:highlight w:val="none"/>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据</w:t>
      </w:r>
      <w:r>
        <w:rPr>
          <w:rFonts w:hint="eastAsia" w:ascii="仿宋_GB2312" w:hAnsi="仿宋_GB2312" w:eastAsia="仿宋_GB2312" w:cs="仿宋_GB2312"/>
          <w:color w:val="000000" w:themeColor="text1"/>
          <w:sz w:val="31"/>
          <w:szCs w:val="31"/>
          <w:highlight w:val="none"/>
          <w:lang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highlight w:val="none"/>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龙港市征收改造范围内未经登记建筑调查认定处理工作实施意见》（龙政办发【2024】19号）</w:t>
      </w:r>
      <w:r>
        <w:rPr>
          <w:rFonts w:hint="eastAsia" w:ascii="仿宋_GB2312" w:hAnsi="仿宋_GB2312" w:eastAsia="仿宋_GB2312" w:cs="仿宋_GB2312"/>
          <w:color w:val="000000" w:themeColor="text1"/>
          <w:sz w:val="31"/>
          <w:szCs w:val="31"/>
          <w:highlight w:val="none"/>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规定依法处置，认定结果在征收范围内公布。</w:t>
      </w:r>
    </w:p>
    <w:p>
      <w:pPr>
        <w:keepNext w:val="0"/>
        <w:keepLines w:val="0"/>
        <w:widowControl/>
        <w:suppressLineNumbers w:val="0"/>
        <w:ind w:firstLine="620" w:firstLineChars="200"/>
        <w:jc w:val="both"/>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符合下列情形之一，因历史原因审批手续不完整而未登记的房屋，在建房时间、房屋状况、房屋用途、房屋权属等方面认定依据充分的，可给予调查认定，具体</w:t>
      </w:r>
      <w:r>
        <w:rPr>
          <w:rFonts w:hint="eastAsia"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如下</w:t>
      </w:r>
      <w:r>
        <w:rPr>
          <w:rFonts w:hint="eastAsia"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给</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予处置： </w:t>
      </w:r>
    </w:p>
    <w:p>
      <w:pPr>
        <w:keepNext w:val="0"/>
        <w:keepLines w:val="0"/>
        <w:widowControl/>
        <w:suppressLineNumbers w:val="0"/>
        <w:ind w:firstLine="620" w:firstLineChars="200"/>
        <w:jc w:val="both"/>
        <w:rPr>
          <w:rFonts w:hint="eastAsia" w:eastAsia="仿宋"/>
          <w:color w:val="000000" w:themeColor="text1"/>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.对于</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1992</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年自然资源部航空拍摄后至</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1998</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年自然资源部航空拍摄前所建，已取得土地房产双证或不动产权证，现状建筑面积大于证载建筑面积的，并且延续使用至今的居住房屋。</w:t>
      </w:r>
      <w:r>
        <w:rPr>
          <w:rFonts w:hint="eastAsia" w:ascii="仿宋_GB2312" w:eastAsia="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w:t>
      </w: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w:t>
      </w:r>
      <w:r>
        <w:rPr>
          <w:rFonts w:hint="eastAsia" w:ascii="仿宋" w:hAnsi="仿宋" w:eastAsia="仿宋" w:cs="仿宋"/>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w:t>
      </w: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状建筑面积安置</w:t>
      </w:r>
      <w:r>
        <w:rPr>
          <w:rFonts w:hint="eastAsia"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eastAsia="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超出</w:t>
      </w:r>
      <w:r>
        <w:rPr>
          <w:rFonts w:hint="eastAsia" w:ascii="仿宋_GB2312" w:eastAsia="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证载</w:t>
      </w:r>
      <w:r>
        <w:rPr>
          <w:rFonts w:hint="eastAsia"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建筑物按重置价结合成新率的</w:t>
      </w: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90%</w:t>
      </w:r>
      <w:r>
        <w:rPr>
          <w:rFonts w:hint="eastAsia" w:ascii="仿宋" w:hAnsi="仿宋" w:eastAsia="仿宋" w:cs="仿宋"/>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予以补偿。</w:t>
      </w:r>
    </w:p>
    <w:p>
      <w:pPr>
        <w:keepNext w:val="0"/>
        <w:keepLines w:val="0"/>
        <w:widowControl/>
        <w:suppressLineNumbers w:val="0"/>
        <w:ind w:firstLine="620" w:firstLineChars="200"/>
        <w:jc w:val="both"/>
        <w:rPr>
          <w:rFonts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.对于</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1992</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年自然资源部航空拍摄后至</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1998 </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自然资源部航空拍摄前所建，建筑占地面积</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25</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平方米以上（含</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25</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平方米），已取得土地使用证、原乡镇人民政府建房批准文件、建房审批表、乡镇人民政府或国土规划部门正式罚款凭证之一的，并且延续使用至今的居住房屋。</w:t>
      </w:r>
      <w:r>
        <w:rPr>
          <w:rFonts w:hint="eastAsia" w:ascii="仿宋_GB2312" w:eastAsia="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w:t>
      </w: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按现状建筑面积安置</w:t>
      </w:r>
      <w:r>
        <w:rPr>
          <w:rFonts w:hint="eastAsia"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，建筑物按重置价结合成新率的8</w:t>
      </w: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w:t>
      </w:r>
      <w:r>
        <w:rPr>
          <w:rFonts w:hint="eastAsia" w:ascii="仿宋" w:hAnsi="仿宋" w:eastAsia="仿宋" w:cs="仿宋"/>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予以补偿</w:t>
      </w:r>
      <w:r>
        <w:rPr>
          <w:rFonts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pStyle w:val="9"/>
        <w:widowControl w:val="0"/>
        <w:spacing w:before="0" w:beforeAutospacing="0" w:after="0" w:afterAutospacing="0"/>
        <w:ind w:firstLine="620" w:firstLineChars="200"/>
        <w:jc w:val="both"/>
        <w:rPr>
          <w:rFonts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.对于</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1998</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年自然资源部航空拍摄后所建，建筑占地面</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25</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平方米以上（含</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25</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平方米），在</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1999</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年</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月</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日《中华人民共和国土地管理法》实施之前已取得乡镇人民政府相关建房批准文件的，并且延续使用至今的居住房屋。</w:t>
      </w:r>
      <w:r>
        <w:rPr>
          <w:rFonts w:hint="eastAsia" w:ascii="仿宋_GB2312" w:eastAsia="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w:t>
      </w: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按现状建筑面积安置</w:t>
      </w:r>
      <w:r>
        <w:rPr>
          <w:rFonts w:hint="eastAsia"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，建筑物按重置价结合成新率的</w:t>
      </w:r>
      <w:r>
        <w:rPr>
          <w:rFonts w:hint="eastAsia" w:ascii="仿宋" w:hAnsi="仿宋" w:eastAsia="仿宋" w:cs="仿宋"/>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w:t>
      </w: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w:t>
      </w:r>
      <w:r>
        <w:rPr>
          <w:rFonts w:hint="eastAsia" w:ascii="仿宋" w:hAnsi="仿宋" w:eastAsia="仿宋" w:cs="仿宋"/>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予以补偿</w:t>
      </w:r>
      <w:r>
        <w:rPr>
          <w:rFonts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66" w:firstLineChars="215"/>
        <w:jc w:val="both"/>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）对认定为违法建筑和超过批准期限的临时建筑，不予补偿；未超过批准期限的临时建筑，给予适当经济补偿。</w:t>
      </w:r>
    </w:p>
    <w:p>
      <w:pPr>
        <w:snapToGrid w:val="0"/>
        <w:spacing w:line="560" w:lineRule="exact"/>
        <w:ind w:firstLine="666" w:firstLineChars="215"/>
        <w:jc w:val="both"/>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）房屋征收范围确定公布后，</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不得实施新建、扩建、改建房屋和改变房屋用途等不当增加补偿费用的行为；违反规定实施的，不予补偿。</w:t>
      </w:r>
    </w:p>
    <w:p>
      <w:pPr>
        <w:snapToGrid w:val="0"/>
        <w:spacing w:line="560" w:lineRule="exact"/>
        <w:ind w:firstLine="666" w:firstLineChars="215"/>
        <w:jc w:val="both"/>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五</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）合法产权房屋的</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可自行选择货币补偿或产权调换。未经登记房屋属违法建筑的，一律不予补偿安置。</w:t>
      </w:r>
    </w:p>
    <w:p>
      <w:pPr>
        <w:snapToGrid w:val="0"/>
        <w:spacing w:line="560" w:lineRule="exact"/>
        <w:ind w:firstLine="666" w:firstLineChars="215"/>
        <w:jc w:val="both"/>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六</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）实行产权调换的，</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应当与实施单位按照规定计算、结清被征收房屋与产权调换房屋（以下简称“安置房”）价值的差价。过渡期间周转用房原则上由</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自行安排，实施单位按标准计发临时安置费。</w:t>
      </w:r>
    </w:p>
    <w:p>
      <w:pPr>
        <w:snapToGrid w:val="0"/>
        <w:spacing w:line="560" w:lineRule="exact"/>
        <w:ind w:firstLine="666" w:firstLineChars="215"/>
        <w:jc w:val="both"/>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七</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）住宅</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选择产权调换的，安置房建筑面积不考虑被征收房屋的共有人数量、户口登记人数等因素。应安置面积较大选择分套安置的，</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当在实施单位提供的套型档次中选定套型面积。应安置面积扣除已选定的套型面积后，剩余最后一套面积不得小于安置房最小套型。签订补偿安置协议书时，被征收人未书面明确分套意向的，安置房套型由实施单位确定。</w:t>
      </w:r>
    </w:p>
    <w:p>
      <w:pPr>
        <w:snapToGrid w:val="0"/>
        <w:spacing w:line="560" w:lineRule="exact"/>
        <w:ind w:firstLine="666" w:firstLineChars="215"/>
        <w:jc w:val="both"/>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八</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）实行货币补偿的，实施单位应当在</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签约并腾空房屋交付验收合格之日起60日内一次性支付货币补偿款。</w:t>
      </w:r>
    </w:p>
    <w:p>
      <w:pPr>
        <w:snapToGrid w:val="0"/>
        <w:spacing w:line="560" w:lineRule="exact"/>
        <w:ind w:firstLine="666" w:firstLineChars="215"/>
        <w:jc w:val="both"/>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九</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未在规定期限内签约并腾空的，不得享受本方案规定的任何补助与奖励措施。</w:t>
      </w:r>
    </w:p>
    <w:p>
      <w:pPr>
        <w:snapToGrid w:val="0"/>
        <w:spacing w:line="560" w:lineRule="exact"/>
        <w:ind w:firstLine="666" w:firstLineChars="215"/>
        <w:jc w:val="both"/>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十</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当积极配合实施单位对房屋权属、面积、用途、租赁等涉及征收补偿情况的入户调查，向实施单位提供房地产登记权证、工商营业执照等与房屋调查相关的材料。拒不配合实施单位入户调查或未能及时提供相应材料的，不利后果由</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自行承担。</w:t>
      </w:r>
    </w:p>
    <w:p>
      <w:pPr>
        <w:snapToGrid w:val="0"/>
        <w:spacing w:line="560" w:lineRule="exact"/>
        <w:ind w:firstLine="640" w:firstLineChars="200"/>
        <w:jc w:val="both"/>
        <w:textAlignment w:val="center"/>
        <w:rPr>
          <w:rFonts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（十</w:t>
      </w:r>
      <w:r>
        <w:rPr>
          <w:rFonts w:hint="eastAsia" w:ascii="仿宋_GB2312" w:hAnsi="仿宋_GB2312" w:eastAsia="仿宋_GB2312" w:cs="仿宋_GB2312"/>
          <w:bCs/>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w:t>
      </w:r>
      <w:r>
        <w:rPr>
          <w:rFonts w:hint="eastAsia" w:ascii="仿宋_GB2312" w:hAnsi="仿宋_GB2312" w:eastAsia="仿宋_GB2312" w:cs="仿宋_GB2312"/>
          <w:bCs/>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征地补偿</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范围内，违法违章建筑物所有人，在自行拆除违法违章建筑物后，符合无房户或住房困难户条件的，按照市政府关于无房户或住房困难户的有关政策执行。</w:t>
      </w:r>
    </w:p>
    <w:p>
      <w:pPr>
        <w:spacing w:line="560" w:lineRule="exact"/>
        <w:ind w:firstLine="640" w:firstLineChars="200"/>
        <w:jc w:val="both"/>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）住宅用房</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选择货币补偿，在龙港市范围内购置居住房屋，经</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部门核实，并提供补偿协议，税务部门应当在</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房屋所补偿的金额内给予免交契税。其他有关税收优惠政策，按照税务部门有关规定执行；在龙港市范围内购置商品住房，可以享受首套房的相关优惠政策。</w:t>
      </w:r>
    </w:p>
    <w:p>
      <w:pPr>
        <w:spacing w:line="560" w:lineRule="exact"/>
        <w:ind w:firstLine="640" w:firstLineChars="200"/>
        <w:jc w:val="both"/>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选择人均安置的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安置人口是指</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家庭具有常住户口且实际居住的人口</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虽有常住人口但系寄居、寄养、寄读的人员不计入安置人口；</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家庭虽无常住户口，但原常住人口在征收地符合规定的现役军人、大中专院校在校学生、监狱服刑人员等可计入安置人口。</w:t>
      </w:r>
    </w:p>
    <w:p>
      <w:pPr>
        <w:spacing w:line="560" w:lineRule="exact"/>
        <w:ind w:firstLine="640" w:firstLineChars="200"/>
        <w:jc w:val="both"/>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安置人口的计算时间以房屋征收部门公布的征收范围公告之日为准。</w:t>
      </w:r>
    </w:p>
    <w:p>
      <w:pPr>
        <w:spacing w:line="560" w:lineRule="exact"/>
        <w:ind w:firstLine="640" w:firstLineChars="200"/>
        <w:jc w:val="both"/>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十四</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 w:hAnsi="仿宋" w:eastAsia="仿宋" w:cs="仿宋"/>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征收范围内涉及到的象岗社区房屋按照《龙港市象岗社区城中村改造项目征收集体土地涉及房屋补偿方案》实施，与原实施单位签定的协议可作为本项目征收的协议使用。</w:t>
      </w:r>
    </w:p>
    <w:p>
      <w:pPr>
        <w:snapToGrid w:val="0"/>
        <w:spacing w:line="560" w:lineRule="exact"/>
        <w:ind w:firstLine="640" w:firstLineChars="200"/>
        <w:jc w:val="both"/>
        <w:textAlignment w:val="center"/>
        <w:rPr>
          <w:rFonts w:ascii="仿宋" w:hAnsi="仿宋" w:eastAsia="仿宋"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二、评估有关规定</w:t>
      </w:r>
    </w:p>
    <w:p>
      <w:pPr>
        <w:snapToGrid w:val="0"/>
        <w:spacing w:line="560" w:lineRule="exact"/>
        <w:ind w:firstLine="640" w:firstLineChars="200"/>
        <w:jc w:val="both"/>
        <w:textAlignment w:val="cente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w:t>
      </w:r>
      <w:r>
        <w:rPr>
          <w:rFonts w:hint="eastAsia" w:ascii="仿宋_GB2312" w:hAnsi="仿宋_GB2312" w:eastAsia="仿宋_GB2312" w:cs="仿宋_GB2312"/>
          <w:bCs/>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被搬迁</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房屋的价值，由具有相应资质的房地产价格评估机构评估确定。</w:t>
      </w:r>
    </w:p>
    <w:p>
      <w:pPr>
        <w:snapToGrid w:val="0"/>
        <w:spacing w:line="560" w:lineRule="exact"/>
        <w:ind w:firstLine="640" w:firstLineChars="200"/>
        <w:jc w:val="both"/>
        <w:textAlignment w:val="cente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bCs/>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房屋价值和用于产权调换房屋的价值，由同一家房地产价格评估机构以征</w:t>
      </w:r>
      <w:r>
        <w:rPr>
          <w:rFonts w:hint="eastAsia" w:ascii="仿宋_GB2312" w:hAnsi="仿宋_GB2312" w:eastAsia="仿宋_GB2312" w:cs="仿宋_GB2312"/>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地补偿</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决定公告之日为价值时点，采用相同的方法、标准评估确定。（采用比准价评估方式的，安置房的层次差、朝向差在安置时按实结算）。</w:t>
      </w:r>
    </w:p>
    <w:p>
      <w:pPr>
        <w:numPr>
          <w:ilvl w:val="0"/>
          <w:numId w:val="0"/>
        </w:numPr>
        <w:snapToGrid w:val="0"/>
        <w:spacing w:line="560" w:lineRule="exact"/>
        <w:ind w:firstLine="640" w:firstLineChars="200"/>
        <w:jc w:val="both"/>
        <w:textAlignment w:val="cente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bCs/>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房地产价格评估机构由</w:t>
      </w:r>
      <w:r>
        <w:rPr>
          <w:rFonts w:hint="eastAsia" w:ascii="仿宋_GB2312" w:hAnsi="仿宋_GB2312" w:eastAsia="仿宋_GB2312" w:cs="仿宋_GB2312"/>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协商选定，</w:t>
      </w:r>
      <w:r>
        <w:rPr>
          <w:rFonts w:hint="eastAsia" w:ascii="仿宋_GB2312" w:hAnsi="仿宋_GB2312" w:eastAsia="仿宋_GB2312" w:cs="仿宋_GB2312"/>
          <w:bCs/>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十日内协商</w:t>
      </w:r>
      <w:r>
        <w:rPr>
          <w:rFonts w:hint="eastAsia" w:ascii="仿宋_GB2312" w:hAnsi="仿宋_GB2312" w:eastAsia="仿宋_GB2312" w:cs="仿宋_GB2312"/>
          <w:bCs/>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不成</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的，由房屋</w:t>
      </w:r>
      <w:r>
        <w:rPr>
          <w:rFonts w:hint="eastAsia" w:ascii="仿宋_GB2312" w:hAnsi="仿宋_GB2312" w:eastAsia="仿宋_GB2312" w:cs="仿宋_GB2312"/>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征地补偿</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部门组织</w:t>
      </w:r>
      <w:r>
        <w:rPr>
          <w:rFonts w:hint="eastAsia" w:ascii="仿宋_GB2312" w:hAnsi="仿宋_GB2312" w:eastAsia="仿宋_GB2312" w:cs="仿宋_GB2312"/>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按照少数服从多数的原则投票确定，或者采取摇号、抽签等方式随机确定。</w:t>
      </w:r>
    </w:p>
    <w:p>
      <w:pPr>
        <w:snapToGrid w:val="0"/>
        <w:spacing w:line="560" w:lineRule="exact"/>
        <w:ind w:firstLine="640" w:firstLineChars="200"/>
        <w:jc w:val="both"/>
        <w:textAlignment w:val="cente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hint="eastAsia" w:ascii="仿宋_GB2312" w:hAnsi="仿宋_GB2312" w:eastAsia="仿宋_GB2312" w:cs="仿宋_GB2312"/>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对被</w:t>
      </w:r>
      <w:r>
        <w:rPr>
          <w:rFonts w:hint="eastAsia" w:ascii="仿宋_GB2312" w:hAnsi="仿宋_GB2312" w:eastAsia="仿宋_GB2312" w:cs="仿宋_GB2312"/>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评估结果有异议的，应当自收到评估报告之日起10日内，向房地产价格评估机构书面申请复核评估。对复核结果有异议的，应当自收到复核结果之日起10日内，向温州市房地产价格评估专家委员会书面申请鉴定。</w:t>
      </w:r>
    </w:p>
    <w:p>
      <w:pPr>
        <w:snapToGrid w:val="0"/>
        <w:spacing w:line="560" w:lineRule="exact"/>
        <w:ind w:firstLine="640" w:firstLineChars="200"/>
        <w:jc w:val="both"/>
        <w:textAlignment w:val="cente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征地补偿</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过程中涉及到的资产评估机构选择的，具体参照本条上述的规定执行。</w:t>
      </w:r>
    </w:p>
    <w:p>
      <w:pPr>
        <w:snapToGrid w:val="0"/>
        <w:spacing w:line="600" w:lineRule="exact"/>
        <w:ind w:firstLine="640" w:firstLineChars="200"/>
        <w:jc w:val="both"/>
        <w:textAlignment w:val="cente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、产权调换房屋认购定位规定</w:t>
      </w:r>
    </w:p>
    <w:p>
      <w:pPr>
        <w:snapToGrid w:val="0"/>
        <w:spacing w:line="600" w:lineRule="exact"/>
        <w:ind w:firstLine="640" w:firstLineChars="200"/>
        <w:jc w:val="both"/>
        <w:textAlignment w:val="cente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产权调换房屋认购定位通知发出后，选择产权调换的</w:t>
      </w:r>
      <w:r>
        <w:rPr>
          <w:rFonts w:hint="eastAsia" w:ascii="仿宋_GB2312" w:hAnsi="仿宋_GB2312" w:eastAsia="仿宋_GB2312" w:cs="仿宋_GB2312"/>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未在规定时间参加认购定位的，由实施单位指定产权调换房源并将指定房源情况书面告知</w:t>
      </w:r>
      <w:r>
        <w:rPr>
          <w:rFonts w:hint="eastAsia" w:ascii="仿宋_GB2312" w:hAnsi="仿宋_GB2312" w:eastAsia="仿宋_GB2312" w:cs="仿宋_GB2312"/>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。产权调换房屋建成交付时，经实施单位书面通知，</w:t>
      </w:r>
      <w:r>
        <w:rPr>
          <w:rFonts w:hint="eastAsia" w:ascii="仿宋_GB2312" w:hAnsi="仿宋_GB2312" w:eastAsia="仿宋_GB2312" w:cs="仿宋_GB2312"/>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仍未在规定时间内缴纳购房款、办理产权调换房屋交付结算手续的，停止计发临时安置费，物业费由</w:t>
      </w:r>
      <w:r>
        <w:rPr>
          <w:rFonts w:hint="eastAsia" w:ascii="仿宋_GB2312" w:hAnsi="仿宋_GB2312" w:eastAsia="仿宋_GB2312" w:cs="仿宋_GB2312"/>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自行负担，并采取收取逾期利息、滞纳金和房产处置等法律措施。</w:t>
      </w:r>
    </w:p>
    <w:p>
      <w:pPr>
        <w:snapToGrid w:val="0"/>
        <w:spacing w:line="600" w:lineRule="exact"/>
        <w:ind w:firstLine="640" w:firstLineChars="200"/>
        <w:jc w:val="both"/>
        <w:textAlignment w:val="cente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回迁选房顺序号抽签办法及时间、地点将另行规定。</w:t>
      </w:r>
    </w:p>
    <w:p>
      <w:pPr>
        <w:snapToGrid w:val="0"/>
        <w:spacing w:line="560" w:lineRule="exact"/>
        <w:ind w:left="640" w:leftChars="320"/>
        <w:jc w:val="both"/>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四、房票安置相关规定</w:t>
      </w:r>
    </w:p>
    <w:p>
      <w:pPr>
        <w:snapToGrid w:val="0"/>
        <w:spacing w:line="560" w:lineRule="exact"/>
        <w:ind w:firstLine="640" w:firstLineChars="200"/>
        <w:jc w:val="both"/>
        <w:textAlignment w:val="cente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除本方案规定外，其他根据《龙港市房屋征收补偿房票安置实施办法（修订版）》相关规定执行。</w:t>
      </w:r>
    </w:p>
    <w:p>
      <w:pPr>
        <w:snapToGrid w:val="0"/>
        <w:spacing w:line="560" w:lineRule="exact"/>
        <w:ind w:firstLine="640" w:firstLineChars="200"/>
        <w:jc w:val="both"/>
        <w:textAlignment w:val="cente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pacing w:line="560" w:lineRule="exact"/>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pacing w:line="560" w:lineRule="exact"/>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br w:type="page"/>
      </w:r>
    </w:p>
    <w:p>
      <w:pPr>
        <w:snapToGrid w:val="0"/>
        <w:spacing w:line="560" w:lineRule="exact"/>
        <w:jc w:val="center"/>
        <w:textAlignment w:val="center"/>
        <w:outlineLvl w:val="0"/>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w:t>
      </w:r>
      <w:r>
        <w:rPr>
          <w:rFonts w:hint="eastAsia"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hint="eastAsia"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住宅用房补偿安置</w:t>
      </w:r>
    </w:p>
    <w:p>
      <w:pPr>
        <w:snapToGrid w:val="0"/>
        <w:spacing w:line="560" w:lineRule="exact"/>
        <w:jc w:val="center"/>
        <w:textAlignment w:val="cente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一、相关标准</w:t>
      </w:r>
    </w:p>
    <w:p>
      <w:pPr>
        <w:snapToGrid w:val="0"/>
        <w:spacing w:line="560" w:lineRule="exact"/>
        <w:ind w:firstLine="640" w:firstLineChars="200"/>
        <w:textAlignment w:val="center"/>
        <w:outlineLvl w:val="2"/>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（一）临时安置费</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根据被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合法及可视为合法房屋建筑面积计算，标准为每月10元/㎡。临时安置费每户每月低于1000元的，按1000元计算。临时安置费自签订补偿安置协议并腾空房屋交付验收合格之月起计算。</w:t>
      </w:r>
    </w:p>
    <w:p>
      <w:pPr>
        <w:snapToGrid w:val="0"/>
        <w:spacing w:line="560" w:lineRule="exact"/>
        <w:ind w:firstLine="640" w:firstLineChars="200"/>
        <w:textAlignment w:val="center"/>
        <w:outlineLvl w:val="2"/>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（二）搬迁费</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根据被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合法及可视为合法建筑面积计算，标准为：100㎡以下（含100㎡）每间（户）1500元；100㎡以上180㎡以下（含180㎡）每间（户）2000元；180㎡以上每间（户）2500元。</w:t>
      </w:r>
    </w:p>
    <w:p>
      <w:pPr>
        <w:snapToGrid w:val="0"/>
        <w:spacing w:line="560" w:lineRule="exact"/>
        <w:ind w:firstLine="640" w:firstLineChars="200"/>
        <w:textAlignment w:val="center"/>
        <w:outlineLvl w:val="1"/>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货币补偿</w:t>
      </w:r>
    </w:p>
    <w:p>
      <w:pPr>
        <w:keepNext w:val="0"/>
        <w:keepLines w:val="0"/>
        <w:widowControl/>
        <w:suppressLineNumbers w:val="0"/>
        <w:ind w:firstLine="640" w:firstLineChars="200"/>
        <w:jc w:val="left"/>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旧房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价值补偿：</w:t>
      </w:r>
      <w:r>
        <w:rPr>
          <w:rFonts w:ascii="仿宋" w:hAnsi="仿宋" w:eastAsia="仿宋" w:cs="仿宋"/>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根据被搬迁房屋合法及可视为合法建</w:t>
      </w:r>
      <w:r>
        <w:rPr>
          <w:rFonts w:hint="eastAsia" w:ascii="仿宋" w:hAnsi="仿宋" w:eastAsia="仿宋" w:cs="仿宋"/>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筑面积结合市场评估价确定。</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（二）临时安置费：按标准一次性计发6个月。</w:t>
      </w:r>
    </w:p>
    <w:p>
      <w:pPr>
        <w:spacing w:line="560" w:lineRule="exact"/>
        <w:ind w:firstLine="640" w:firstLineChars="200"/>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（三）搬迁费：按标准计发一次。</w:t>
      </w:r>
    </w:p>
    <w:p>
      <w:pPr>
        <w:snapToGrid w:val="0"/>
        <w:spacing w:line="560" w:lineRule="exact"/>
        <w:ind w:firstLine="640" w:firstLineChars="200"/>
        <w:textAlignment w:val="center"/>
        <w:outlineLvl w:val="1"/>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三、产权置换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Arial" w:hAnsi="Arial" w:cs="Arial"/>
          <w:i w:val="0"/>
          <w:iCs w:val="0"/>
          <w:caps w:val="0"/>
          <w:color w:val="000000" w:themeColor="text1"/>
          <w:spacing w:val="0"/>
          <w:sz w:val="32"/>
          <w:szCs w:val="32"/>
          <w:u w:val="no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（一）安置地块及房屋类型：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征收部门提供</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坐落于龙港世纪新城片区</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6-32、7-03-1地块</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用</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（期房）</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用于产权置换使用,安置顺序优先安置世纪新城6-32地块。</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（二）安置面积：产权调换房屋建筑面积原则上不小于被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合法及可视为合法房屋建筑面积，但</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同意的除外。</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snapToGrid w:val="0"/>
        <w:spacing w:line="560" w:lineRule="exact"/>
        <w:ind w:firstLine="640" w:firstLineChars="200"/>
        <w:textAlignment w:val="cente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户型选择</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numPr>
          <w:ilvl w:val="0"/>
          <w:numId w:val="2"/>
        </w:numPr>
        <w:snapToGrid w:val="0"/>
        <w:spacing w:line="560" w:lineRule="exact"/>
        <w:ind w:left="0"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以应安置</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面积为准，选择最接近于应安置</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面积的套型进行组合认购</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安置房户型建筑面积分别为</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90、120</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平方米</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2"/>
        </w:numPr>
        <w:snapToGrid w:val="0"/>
        <w:spacing w:line="560" w:lineRule="exact"/>
        <w:ind w:left="0" w:firstLine="640" w:firstLineChars="200"/>
        <w:textAlignment w:val="center"/>
        <w:rPr>
          <w:rFonts w:hint="eastAsia" w:ascii="仿宋_GB2312" w:hAnsi="仿宋_GB2312" w:eastAsia="仿宋_GB2312" w:cs="仿宋_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每间被搬迁房屋</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应安置</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面积大于150㎡(不含)，</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小于等于</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240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认购不得超过</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套；应安置</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大于</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240㎡</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认购不得超过3套</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2"/>
        </w:numPr>
        <w:snapToGrid w:val="0"/>
        <w:spacing w:line="560" w:lineRule="exact"/>
        <w:ind w:left="0" w:firstLine="640" w:firstLineChars="200"/>
        <w:textAlignment w:val="cente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被征收人可选择一套</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安置房</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，认购面积后多余的安置面积</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选择回购的</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回购价格</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按征收公告发布之日的安置地块楼面地价由征地房屋补偿实施部门进行结算找补。</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成套住宅</w:t>
      </w:r>
      <w:r>
        <w:rPr>
          <w:rFonts w:hint="default"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1.2</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倍系数增加部分建筑面积和政策内增购建筑面积</w:t>
      </w:r>
      <w:r>
        <w:rPr>
          <w:rFonts w:hint="default"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最高</w:t>
      </w:r>
      <w:r>
        <w:rPr>
          <w:rFonts w:hint="default"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30</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不予回购</w:t>
      </w:r>
      <w:r>
        <w:rPr>
          <w:rFonts w:hint="default"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）价格结算：</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numPr>
          <w:ilvl w:val="0"/>
          <w:numId w:val="3"/>
        </w:numPr>
        <w:spacing w:line="560" w:lineRule="exact"/>
        <w:ind w:left="-40" w:firstLine="64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房屋与产权调换房屋价值应按</w:t>
      </w:r>
      <w:r>
        <w:rPr>
          <w:rFonts w:hint="eastAsia" w:ascii="仿宋" w:hAnsi="仿宋" w:eastAsia="仿宋"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w:t>
      </w:r>
      <w:r>
        <w:rPr>
          <w:rFonts w:hint="eastAsia" w:ascii="仿宋" w:hAnsi="仿宋" w:eastAsia="仿宋"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地补偿</w:t>
      </w:r>
      <w:r>
        <w:rPr>
          <w:rFonts w:hint="eastAsia" w:ascii="仿宋" w:hAnsi="仿宋" w:eastAsia="仿宋"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决定</w:t>
      </w:r>
      <w:r>
        <w:rPr>
          <w:rFonts w:hint="eastAsia" w:ascii="仿宋" w:hAnsi="仿宋" w:eastAsia="仿宋" w:cs="仿宋"/>
          <w:bCs/>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公告</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之日市场评估价确定。被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人应按以下节点分</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两</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期缴纳购房款，按实计算、结清新旧房屋差价</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第一期：在签订协议时，以旧房补偿款、房屋装饰装修补偿等作为首期购房款予以扣除;</w:t>
      </w:r>
    </w:p>
    <w:p>
      <w:pPr>
        <w:spacing w:line="560" w:lineRule="exact"/>
        <w:ind w:firstLine="640" w:firstLineChars="200"/>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第二期：安置房认购定位后</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0日内一次性付清剩余购房款。</w:t>
      </w:r>
    </w:p>
    <w:p>
      <w:pPr>
        <w:numPr>
          <w:ilvl w:val="0"/>
          <w:numId w:val="3"/>
        </w:numPr>
        <w:spacing w:line="560" w:lineRule="exact"/>
        <w:ind w:left="-40" w:firstLine="64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房屋产权置换后的新建安置房统一以国有出让土地使用权类型房屋予以安置。签订协议时，根据可安置建筑面积</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300元/平方米结算</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土地出让金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五</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）搬迁费：按标准在签约搬迁后及产权调换房屋实际交付时各支付一次。</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六</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）过渡期限：自被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人签约腾空房屋并交付验收合格之月起</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36</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个月。过渡期间按标准计发临时安置费，每户每月低于</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元的，按</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元计算。产权调换房屋交付使用后，再按标准计发6个月装修期临时安置费。</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如实施单位逾期未提供产权调换房屋的，自逾期之月起按标准的二倍支付临时安置费。临时安置费翻倍后每户每月仍低于</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元的，按</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元计算。临时安置费标准不受房屋延期等因素提高支付标准。逾期未超过一年的，临时安置费将在安置房认购款结算时，根据实际逾期月份一次性结清。</w:t>
      </w:r>
    </w:p>
    <w:p>
      <w:pPr>
        <w:snapToGrid w:val="0"/>
        <w:spacing w:line="560" w:lineRule="exact"/>
        <w:ind w:firstLine="640" w:firstLineChars="200"/>
        <w:textAlignment w:val="center"/>
        <w:outlineLvl w:val="1"/>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四、房票安置</w:t>
      </w:r>
    </w:p>
    <w:p>
      <w:pPr>
        <w:pStyle w:val="9"/>
        <w:spacing w:beforeAutospacing="0" w:afterAutospacing="0"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申请房票安置的，依据《龙港市房屋征收补偿房票安置实施办法(修订版)》执行。</w:t>
      </w:r>
    </w:p>
    <w:p>
      <w:pPr>
        <w:snapToGrid w:val="0"/>
        <w:spacing w:line="560" w:lineRule="exact"/>
        <w:ind w:firstLine="640" w:firstLineChars="200"/>
        <w:textAlignment w:val="center"/>
        <w:outlineLvl w:val="1"/>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五、补助奖励</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人积极配合入户调查，在本补偿方案规定的签约期限内签订房屋征收补偿协议并按期搬迁腾空，经验收合格的，按如下规定给予优惠奖励、补助：</w:t>
      </w:r>
    </w:p>
    <w:p>
      <w:pPr>
        <w:spacing w:line="560" w:lineRule="exact"/>
        <w:ind w:firstLine="640" w:firstLineChars="200"/>
        <w:rPr>
          <w:rFonts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（一）签约腾空奖励</w:t>
      </w:r>
    </w:p>
    <w:p>
      <w:pPr>
        <w:spacing w:line="560" w:lineRule="exact"/>
        <w:ind w:firstLine="640" w:firstLineChars="200"/>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1．被搬迁人在征地补偿公告规定的期限内或实施单位公告规定的期限内，完成征地房屋补偿协议签约的，合法直立间房屋每间给予奖励9万元、合法成套住宅每套给予奖励6万元。</w:t>
      </w:r>
    </w:p>
    <w:p>
      <w:pPr>
        <w:spacing w:line="560" w:lineRule="exact"/>
        <w:ind w:firstLine="640" w:firstLineChars="200"/>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2．被搬迁人在征地补偿公告规定的期限内或实施单位公告规定的期限内，完成腾空并经验收合格的，合法直立间房屋每间给予奖励6万元、合法成套住宅每套给予奖励4万元。</w:t>
      </w:r>
    </w:p>
    <w:p>
      <w:pPr>
        <w:spacing w:line="560" w:lineRule="exact"/>
        <w:ind w:firstLine="640" w:firstLineChars="200"/>
        <w:rPr>
          <w:rFonts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工程配合</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奖励</w:t>
      </w:r>
    </w:p>
    <w:p>
      <w:pPr>
        <w:spacing w:line="560" w:lineRule="exact"/>
        <w:ind w:firstLine="640" w:firstLineChars="200"/>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在征地补偿公告规定的期限内或实施单位公告规定的期限内，完成腾空并经验收合格的，合法直立间房屋按每间给予7万元工程配合奖，合法成套住宅按套或底层间给予2万元工程配合奖。</w:t>
      </w:r>
    </w:p>
    <w:p>
      <w:pPr>
        <w:spacing w:line="560" w:lineRule="exact"/>
        <w:ind w:firstLine="640" w:firstLineChars="200"/>
        <w:rPr>
          <w:rFonts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车位购置优惠奖励</w:t>
      </w:r>
    </w:p>
    <w:p>
      <w:pPr>
        <w:spacing w:line="560" w:lineRule="exact"/>
        <w:ind w:firstLine="640" w:firstLineChars="200"/>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人每</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一间直立间住宅房屋，按市场</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评估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价优惠50%配置一个车</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位</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CESI仿宋-GB2312" w:hAnsi="CESI仿宋-GB2312" w:eastAsia="CESI仿宋-GB2312" w:cs="CESI仿宋-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独立产权套房的被补偿</w:t>
      </w:r>
      <w:r>
        <w:rPr>
          <w:rFonts w:hint="eastAsia" w:ascii="CESI仿宋-GB2312" w:hAnsi="CESI仿宋-GB2312" w:eastAsia="CESI仿宋-GB2312" w:cs="CESI仿宋-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w:t>
      </w:r>
      <w:r>
        <w:rPr>
          <w:rFonts w:hint="eastAsia" w:ascii="CESI仿宋-GB2312" w:hAnsi="CESI仿宋-GB2312" w:eastAsia="CESI仿宋-GB2312" w:cs="CESI仿宋-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每户按市场价优惠30%配置一个车</w:t>
      </w:r>
      <w:r>
        <w:rPr>
          <w:rFonts w:hint="eastAsia" w:ascii="CESI仿宋-GB2312" w:hAnsi="CESI仿宋-GB2312" w:eastAsia="CESI仿宋-GB2312" w:cs="CESI仿宋-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位</w:t>
      </w:r>
      <w:r>
        <w:rPr>
          <w:rFonts w:hint="eastAsia" w:ascii="CESI仿宋-GB2312" w:hAnsi="CESI仿宋-GB2312" w:eastAsia="CESI仿宋-GB2312" w:cs="CESI仿宋-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其他住宅安置房另有需要的，按市场价保留车</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位</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优先购置权。</w:t>
      </w:r>
    </w:p>
    <w:p>
      <w:pPr>
        <w:spacing w:line="560" w:lineRule="exact"/>
        <w:ind w:firstLine="640" w:firstLineChars="200"/>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被补偿人需</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在房屋交付使用后的6个月内完成车位的认购手续。逾期未认购者，将取消其享有的优惠及优先购置权。</w:t>
      </w:r>
    </w:p>
    <w:p>
      <w:pPr>
        <w:spacing w:line="560" w:lineRule="exact"/>
        <w:ind w:firstLine="640" w:firstLineChars="200"/>
        <w:rPr>
          <w:rFonts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）产权调换奖励</w:t>
      </w:r>
    </w:p>
    <w:p>
      <w:pPr>
        <w:spacing w:line="560" w:lineRule="exact"/>
        <w:ind w:firstLine="642" w:firstLineChars="200"/>
        <w:rPr>
          <w:rFonts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1、应安置建筑面积</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房屋属成套住宅</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，在安置房源许可的情况下，成套住宅原合法建筑面积小于180㎡，按合法建筑面积1.2倍的建筑面积（安置房含公摊）计算应安置建筑面积，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应安置建筑面积大于</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150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小于</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180㎡</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最多增购至</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180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应安置建筑面积大于等于</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180㎡</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最多增购至</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210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房屋属直间式住宅</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，可按被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房屋建筑</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占地面积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倍计算应安置建筑面积</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(安置房含公摊)，</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但每间不超</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过180㎡；也</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按安置人口人均安置建筑面积30㎡标准予以安置，但安置房(安置房含公摊)总建筑面积不得超过180㎡(在本市范围内有其他住宅面积的一并计算)。</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numPr>
          <w:ilvl w:val="0"/>
          <w:numId w:val="4"/>
        </w:numPr>
        <w:snapToGrid w:val="0"/>
        <w:spacing w:line="560" w:lineRule="exact"/>
        <w:ind w:firstLine="642" w:firstLineChars="200"/>
        <w:textAlignment w:val="center"/>
        <w:rPr>
          <w:rFonts w:hint="eastAsia"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新旧房屋差价</w:t>
      </w:r>
      <w:r>
        <w:rPr>
          <w:rFonts w:hint="eastAsia" w:ascii="仿宋_GB2312" w:hAnsi="仿宋_GB2312" w:eastAsia="仿宋_GB2312" w:cs="仿宋_GB2312"/>
          <w:b/>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优惠结算</w:t>
      </w:r>
      <w:r>
        <w:rPr>
          <w:rFonts w:hint="eastAsia"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5"/>
        </w:num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依照重置价结合成新率和室内装饰装修评估补偿；</w:t>
      </w:r>
    </w:p>
    <w:p>
      <w:pPr>
        <w:numPr>
          <w:ilvl w:val="0"/>
          <w:numId w:val="5"/>
        </w:num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成套住宅</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按以下优惠方式购买安置房</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合法建筑面积小于180㎡的相等部分按优惠价3500元/㎡购买，合法建筑面积相等部分至应安置面积(核算1.2倍后)按市</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场评估基准价的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0%（下限</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；合法建筑面积大于180㎡部分按市场评估基准价的5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0%（下限</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5"/>
        </w:num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直立间</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住宅</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按以下优惠方式购买安置房</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房屋合法建筑面积</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0至36平方米安置房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1800元/㎡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优惠购买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积</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在180㎡(含)以下</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合法建筑面积相等</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扣减36</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后</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按优惠价3500元/㎡购买；合法建筑面积</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以上至应安置建筑面积部分</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按优惠价3800元/㎡购买；</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应安置建筑面积以上至180</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部分按市场评估价的</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0%（下限5000</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在180㎡以</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上</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在180㎡</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部分扣减36</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后按优惠价</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3500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元/㎡购买；合法建筑面积180㎡(不含)以上至240㎡(含)以下部分按</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市场评估价的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0%（下限5000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；合法建筑面积在240㎡(不含)以上部分按</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市场评估价的</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65%（下限6500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5"/>
        </w:numPr>
        <w:snapToGrid w:val="0"/>
        <w:spacing w:line="560" w:lineRule="exact"/>
        <w:ind w:firstLine="640" w:firstLineChars="200"/>
        <w:textAlignment w:val="cente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根据被征收房屋坐落在不同区域与安置地段地价的差异</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按地价评估实行地价</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优惠50%</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补差。</w:t>
      </w:r>
    </w:p>
    <w:p>
      <w:pPr>
        <w:snapToGrid w:val="0"/>
        <w:spacing w:line="560" w:lineRule="exact"/>
        <w:ind w:firstLine="642" w:firstLineChars="200"/>
        <w:textAlignment w:val="center"/>
        <w:rPr>
          <w:rFonts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eastAsia" w:ascii="仿宋_GB2312" w:hAnsi="仿宋_GB2312" w:eastAsia="仿宋_GB2312" w:cs="仿宋_GB2312"/>
          <w:b/>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政策内增购</w:t>
      </w:r>
      <w:r>
        <w:rPr>
          <w:rFonts w:hint="eastAsia"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6"/>
        </w:numPr>
        <w:snapToGrid w:val="0"/>
        <w:spacing w:line="560" w:lineRule="exact"/>
        <w:ind w:left="0"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可享受</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政策内增购</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的建筑面积</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，增购价按市场评估价的</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8</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0%计算</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下限</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5180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，但每</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户</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间</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不得超过30㎡。</w:t>
      </w:r>
    </w:p>
    <w:p>
      <w:pPr>
        <w:numPr>
          <w:ilvl w:val="0"/>
          <w:numId w:val="6"/>
        </w:numPr>
        <w:snapToGrid w:val="0"/>
        <w:spacing w:line="560" w:lineRule="exact"/>
        <w:ind w:left="0"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当唯一一套应安置面积小于90㎡时，可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增</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至</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90㎡，不足部分按照市场评估价的80%购买</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hint="default" w:eastAsia="宋体"/>
          <w:color w:val="000000" w:themeColor="text1"/>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五</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自行周转补助</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本项目为线型</w:t>
      </w:r>
      <w:r>
        <w:rPr>
          <w:rFonts w:hint="eastAsia" w:ascii="仿宋_GB2312" w:hAnsi="仿宋_GB2312" w:eastAsia="仿宋_GB2312" w:cs="仿宋_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交通</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工程不宜集中建设临时周转房，被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人选择全部产权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置换的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在腾空公告规定的时间内自行解决周转过渡的</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70周岁以上老人</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按以下规定给予补助</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户(间、套)内有1名老人符合条件的给予一次性2万元补助、一户(间、套)内有2名老人符合条件的给予一次性3万元补助，一户(间、套)内有3名及3名以上老人符合条件的给予一次性5万元补助，最多不超过5万元。上述70周岁老人涉及长辈的系指被征收房屋男性户主(含独女户)直系长辈。</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spacing w:line="560" w:lineRule="exact"/>
        <w:ind w:firstLine="640" w:firstLineChars="200"/>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六</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其他经济补助</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符合下列条件的低收入家庭，在房屋被征收时，可以得到适当的经济补助：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经民政部门核准依法获得最低生活保障救助的家庭给予每户补助</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2.8</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经市有关部门批准获得特困救助的家庭给予每户补助2万元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napToGrid w:val="0"/>
        <w:spacing w:line="560" w:lineRule="exact"/>
        <w:ind w:firstLine="40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br w:type="page"/>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napToGrid w:val="0"/>
        <w:spacing w:line="560" w:lineRule="exact"/>
        <w:jc w:val="center"/>
        <w:textAlignment w:val="cente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w:t>
      </w:r>
      <w:r>
        <w:rPr>
          <w:rFonts w:hint="eastAsia" w:ascii="黑体" w:hAnsi="黑体" w:eastAsia="黑体" w:cs="仿宋"/>
          <w:bCs/>
          <w:color w:val="000000" w:themeColor="text1"/>
          <w:sz w:val="36"/>
          <w:szCs w:val="36"/>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hint="eastAsia"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其他规定</w:t>
      </w:r>
    </w:p>
    <w:p>
      <w:pPr>
        <w:snapToGrid w:val="0"/>
        <w:spacing w:line="560" w:lineRule="exact"/>
        <w:jc w:val="center"/>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napToGrid w:val="0"/>
        <w:spacing w:line="560" w:lineRule="exact"/>
        <w:ind w:firstLine="640" w:firstLineChars="200"/>
        <w:textAlignment w:val="cente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一、其他补偿与补助</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（一）下列建筑物属合法或可视为合法的，不予产权调换，不纳入腾空奖励、临时安置费和搬迁费的计算范围，由实施单位根据评估机构评估确定的建造成本实行一次性货币补偿：</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多业主的公寓楼由业主自行出资建设的停车棚、门卫室等公寓楼配套建筑或抬（扩）建的附属建筑；</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地下层（地下室）、架空层、停车棚等与房屋主体建筑有关的附属建筑；</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其他与前述情形类似或非常规结构的建筑;</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坡屋面直立间住宅房屋的阁楼高度超2</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.2米</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且有独立楼梯的，可按重置价结合成新</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率给</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予</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助。</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（二）对被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人独立报装的水表、电表等设施，按以下标准予以补偿：</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独立报装水表980元/只；</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电表单相为300元/只，三相为700元/只；</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有线电视300元/户；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电话108元/台；</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宽带网络158元/户；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太阳能热水器移装费300元/台；</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空调移机费300元/台；</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8</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天然气管道2300元/户；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充电桩移机费500元/户；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中央空调移机费(一拖一2000元/户、一拖二3000元/户、一拖三4000元/户、一拖四5000元/户、一拖五6000元/户)。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原水费、电费、煤气费等费用由被征收人在房屋腾空前一次性缴清。</w:t>
      </w:r>
    </w:p>
    <w:p>
      <w:pPr>
        <w:snapToGrid w:val="0"/>
        <w:spacing w:line="560" w:lineRule="exact"/>
        <w:ind w:firstLine="640" w:firstLineChars="200"/>
        <w:textAlignment w:val="cente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其他类</w:t>
      </w: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型</w:t>
      </w:r>
      <w: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房屋补偿规定</w:t>
      </w:r>
    </w:p>
    <w:p>
      <w:pPr>
        <w:snapToGrid w:val="0"/>
        <w:spacing w:line="560" w:lineRule="exact"/>
        <w:ind w:firstLine="642"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（一）企、事业单位的非住宅用房</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范围内存在该类用房的，按被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房屋批准的规划功能和土地性质经评估后，</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原则上</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给予货币补偿。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具体补偿安置方案按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一项目一方案另行制定。</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snapToGrid w:val="0"/>
        <w:spacing w:line="560" w:lineRule="exact"/>
        <w:ind w:firstLine="642" w:firstLineChars="200"/>
        <w:textAlignment w:val="center"/>
        <w:rPr>
          <w:rFonts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（二）庙宇、宗祠、教堂等宗教场所、民间信仰场所</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范围内存在该类用房的，原则上经评估后给予货币补偿。选择异地重建或异地合并重建的，必须依法取得审批手续，并给予适当的经济补助。必要时，可以采用一项目一方案另行制定。</w:t>
      </w:r>
    </w:p>
    <w:p>
      <w:pPr>
        <w:snapToGrid w:val="0"/>
        <w:spacing w:line="560" w:lineRule="exact"/>
        <w:ind w:firstLine="642" w:firstLineChars="200"/>
        <w:textAlignment w:val="center"/>
        <w:rPr>
          <w:rFonts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（三）违章建筑物的处置</w:t>
      </w:r>
    </w:p>
    <w:p>
      <w:pPr>
        <w:snapToGrid w:val="0"/>
        <w:spacing w:line="560" w:lineRule="exact"/>
        <w:ind w:firstLine="640" w:firstLineChars="200"/>
        <w:textAlignment w:val="cente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内，违法违章建筑物所有人在规定期限内委托实施单位拆除违法违章建筑物后，给予残值补助。居住类用房违法违章常规建筑结构按200元/㎡、简易房按100元/㎡、简易棚按80元/㎡给予残值补助。未在规定期限内委托拆除的由执法部门依法处置，不予补助。</w:t>
      </w:r>
    </w:p>
    <w:p>
      <w:pPr>
        <w:snapToGrid w:val="0"/>
        <w:spacing w:line="560" w:lineRule="exact"/>
        <w:ind w:firstLine="640" w:firstLineChars="200"/>
        <w:textAlignment w:val="cente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三、其他事项</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人应在房屋征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决定公告规定的期限内与房屋征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部门达成房屋征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补偿协议。</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人在签订征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安置协议时，应将《房屋所有权证》《土地使用权证》或其他资料移交给</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补偿安置协议生效后，由征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部门统一核销。</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征收设有抵押权或租赁关系的房屋，被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人在征收期限内自行处理抵押权或解除租赁关系；房屋产权归属存在矛盾纠纷的，被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人需自行解决好矛盾纠纷，</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否则，根据本方案相关规定处置</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人应在</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决定公告规定的搬迁期限内将被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房屋腾空，经</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部门验收合格后，由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部门统一组织进行拆除，被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房屋腾空后，其房屋以及附属物、构筑物，已作补偿的室内装饰物品等的处分权属于</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人不得擅自拆除，否则照价赔偿。</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部门与被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人或者房屋承租人在</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补偿方案确定的签约期限内达不成补偿协议的，或者被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房屋所有权人不明确的（包括有产权纠纷、产权人下落不明、暂时无法确定产权人等情况），由征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部门报请市人民政府按照征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地房屋</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补偿方案作出补偿决定，并在</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范围内予以公告。</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人对市人民政府作出的征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决定不服的，可以依法申请行政复议，也可以依法提起行政诉讼。被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人对补偿决定不服的，可以依法申请行政复议，也可以依法提起行政诉讼。被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人在法定期限内不申请行政复议或者不提起行政诉讼，在</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决定公告规定的期限内又不搬迁的，由市人民政府依法申请人民法院强制执行。补偿协议订立后，一方当事人不履行补偿协议约定的义务的，另一方当事人可以依法提起诉讼。</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本方案涉及的各项费用均计入该项目的征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成本。</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本方案自正式公布之日起施行。</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sectPr>
      <w:footerReference r:id="rId3" w:type="default"/>
      <w:pgSz w:w="11906" w:h="16838"/>
      <w:pgMar w:top="1134" w:right="1474" w:bottom="737"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5dblS0AAAAAUBAAAPAAAAAAAAAAEAIAAA&#10;ADgAAABkcnMvZG93bnJldi54bWxQSwECFAAUAAAACACHTuJAgBwzlcUBAACUAwAADgAAAAAAAAAB&#10;ACAAAAA1AQAAZHJzL2Uyb0RvYy54bWxQSwUGAAAAAAYABgBZAQAAbA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29941"/>
    <w:multiLevelType w:val="singleLevel"/>
    <w:tmpl w:val="9F529941"/>
    <w:lvl w:ilvl="0" w:tentative="0">
      <w:start w:val="2"/>
      <w:numFmt w:val="decimal"/>
      <w:suff w:val="nothing"/>
      <w:lvlText w:val="%1、"/>
      <w:lvlJc w:val="left"/>
    </w:lvl>
  </w:abstractNum>
  <w:abstractNum w:abstractNumId="1">
    <w:nsid w:val="AEEAF6AD"/>
    <w:multiLevelType w:val="singleLevel"/>
    <w:tmpl w:val="AEEAF6AD"/>
    <w:lvl w:ilvl="0" w:tentative="0">
      <w:start w:val="2"/>
      <w:numFmt w:val="chineseCounting"/>
      <w:suff w:val="nothing"/>
      <w:lvlText w:val="（%1）"/>
      <w:lvlJc w:val="left"/>
      <w:rPr>
        <w:rFonts w:hint="eastAsia"/>
      </w:rPr>
    </w:lvl>
  </w:abstractNum>
  <w:abstractNum w:abstractNumId="2">
    <w:nsid w:val="CE7ED36E"/>
    <w:multiLevelType w:val="singleLevel"/>
    <w:tmpl w:val="CE7ED36E"/>
    <w:lvl w:ilvl="0" w:tentative="0">
      <w:start w:val="1"/>
      <w:numFmt w:val="decimalEnclosedCircleChinese"/>
      <w:suff w:val="nothing"/>
      <w:lvlText w:val="%1　"/>
      <w:lvlJc w:val="left"/>
      <w:pPr>
        <w:ind w:left="0" w:firstLine="400"/>
      </w:pPr>
      <w:rPr>
        <w:rFonts w:hint="eastAsia"/>
      </w:rPr>
    </w:lvl>
  </w:abstractNum>
  <w:abstractNum w:abstractNumId="3">
    <w:nsid w:val="F2760CB7"/>
    <w:multiLevelType w:val="singleLevel"/>
    <w:tmpl w:val="F2760CB7"/>
    <w:lvl w:ilvl="0" w:tentative="0">
      <w:start w:val="1"/>
      <w:numFmt w:val="decimal"/>
      <w:lvlText w:val="(%1)"/>
      <w:lvlJc w:val="left"/>
      <w:pPr>
        <w:ind w:left="425" w:hanging="425"/>
      </w:pPr>
      <w:rPr>
        <w:rFonts w:hint="default"/>
      </w:rPr>
    </w:lvl>
  </w:abstractNum>
  <w:abstractNum w:abstractNumId="4">
    <w:nsid w:val="2BFFBA87"/>
    <w:multiLevelType w:val="singleLevel"/>
    <w:tmpl w:val="2BFFBA87"/>
    <w:lvl w:ilvl="0" w:tentative="0">
      <w:start w:val="1"/>
      <w:numFmt w:val="decimal"/>
      <w:lvlText w:val="(%1)"/>
      <w:lvlJc w:val="left"/>
      <w:pPr>
        <w:ind w:left="425" w:hanging="425"/>
      </w:pPr>
      <w:rPr>
        <w:rFonts w:hint="default"/>
      </w:rPr>
    </w:lvl>
  </w:abstractNum>
  <w:abstractNum w:abstractNumId="5">
    <w:nsid w:val="5F8AAA17"/>
    <w:multiLevelType w:val="singleLevel"/>
    <w:tmpl w:val="5F8AAA17"/>
    <w:lvl w:ilvl="0" w:tentative="0">
      <w:start w:val="1"/>
      <w:numFmt w:val="decimal"/>
      <w:lvlText w:val="(%1)"/>
      <w:lvlJc w:val="left"/>
      <w:pPr>
        <w:ind w:left="385" w:hanging="425"/>
      </w:pPr>
      <w:rPr>
        <w:rFonts w:hint="default"/>
        <w:color w:val="auto"/>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Zjc2NWVlM2E4MjQ0ZmUxNzRjYjA4MWI1MWMwZDYifQ=="/>
  </w:docVars>
  <w:rsids>
    <w:rsidRoot w:val="00352FC1"/>
    <w:rsid w:val="00010D86"/>
    <w:rsid w:val="0002505B"/>
    <w:rsid w:val="00047A31"/>
    <w:rsid w:val="000549FD"/>
    <w:rsid w:val="00064A03"/>
    <w:rsid w:val="00070CC2"/>
    <w:rsid w:val="00083D84"/>
    <w:rsid w:val="00090D0A"/>
    <w:rsid w:val="000931AD"/>
    <w:rsid w:val="000A6C7B"/>
    <w:rsid w:val="000C046A"/>
    <w:rsid w:val="000D2713"/>
    <w:rsid w:val="000D31EC"/>
    <w:rsid w:val="000E64E6"/>
    <w:rsid w:val="000F1E8F"/>
    <w:rsid w:val="000F39DB"/>
    <w:rsid w:val="00102323"/>
    <w:rsid w:val="00112176"/>
    <w:rsid w:val="001244AD"/>
    <w:rsid w:val="0012653D"/>
    <w:rsid w:val="00126ED4"/>
    <w:rsid w:val="001317F3"/>
    <w:rsid w:val="001332FD"/>
    <w:rsid w:val="001359C5"/>
    <w:rsid w:val="00136E9C"/>
    <w:rsid w:val="00156110"/>
    <w:rsid w:val="00164902"/>
    <w:rsid w:val="001677BD"/>
    <w:rsid w:val="00175D15"/>
    <w:rsid w:val="00180819"/>
    <w:rsid w:val="00180EA1"/>
    <w:rsid w:val="00184E3A"/>
    <w:rsid w:val="001A31E4"/>
    <w:rsid w:val="001A4996"/>
    <w:rsid w:val="001C2385"/>
    <w:rsid w:val="001C2BCE"/>
    <w:rsid w:val="001D2294"/>
    <w:rsid w:val="001E0DF2"/>
    <w:rsid w:val="001E4307"/>
    <w:rsid w:val="001E747F"/>
    <w:rsid w:val="00224346"/>
    <w:rsid w:val="00226A17"/>
    <w:rsid w:val="00227267"/>
    <w:rsid w:val="002568FA"/>
    <w:rsid w:val="00264DD4"/>
    <w:rsid w:val="00284AD2"/>
    <w:rsid w:val="002B2D73"/>
    <w:rsid w:val="003122CF"/>
    <w:rsid w:val="0031769F"/>
    <w:rsid w:val="003311A0"/>
    <w:rsid w:val="00352FC1"/>
    <w:rsid w:val="00353B3D"/>
    <w:rsid w:val="003617C2"/>
    <w:rsid w:val="003940A8"/>
    <w:rsid w:val="00396DF3"/>
    <w:rsid w:val="003A450A"/>
    <w:rsid w:val="003A683D"/>
    <w:rsid w:val="003A76D9"/>
    <w:rsid w:val="003B63F6"/>
    <w:rsid w:val="003B6940"/>
    <w:rsid w:val="003B6F87"/>
    <w:rsid w:val="003D6619"/>
    <w:rsid w:val="003F151F"/>
    <w:rsid w:val="003F1FEB"/>
    <w:rsid w:val="00422319"/>
    <w:rsid w:val="00422FBA"/>
    <w:rsid w:val="004351C4"/>
    <w:rsid w:val="00447086"/>
    <w:rsid w:val="00457A37"/>
    <w:rsid w:val="004731E5"/>
    <w:rsid w:val="00481AB2"/>
    <w:rsid w:val="00487B4B"/>
    <w:rsid w:val="004A3EBF"/>
    <w:rsid w:val="004B4E44"/>
    <w:rsid w:val="004C1457"/>
    <w:rsid w:val="004C4422"/>
    <w:rsid w:val="004D0215"/>
    <w:rsid w:val="00514517"/>
    <w:rsid w:val="00552998"/>
    <w:rsid w:val="005616BF"/>
    <w:rsid w:val="00566141"/>
    <w:rsid w:val="005767D1"/>
    <w:rsid w:val="005A4EFC"/>
    <w:rsid w:val="005B3165"/>
    <w:rsid w:val="005C64FD"/>
    <w:rsid w:val="005E5842"/>
    <w:rsid w:val="005F102B"/>
    <w:rsid w:val="005F28DA"/>
    <w:rsid w:val="0060174B"/>
    <w:rsid w:val="006121D2"/>
    <w:rsid w:val="0061235B"/>
    <w:rsid w:val="006426C4"/>
    <w:rsid w:val="006431B3"/>
    <w:rsid w:val="00651E8D"/>
    <w:rsid w:val="00656EEE"/>
    <w:rsid w:val="00663DF8"/>
    <w:rsid w:val="00681A7A"/>
    <w:rsid w:val="00683434"/>
    <w:rsid w:val="0069188E"/>
    <w:rsid w:val="00691F4E"/>
    <w:rsid w:val="006941E3"/>
    <w:rsid w:val="006A679C"/>
    <w:rsid w:val="006B0BEC"/>
    <w:rsid w:val="006B0D10"/>
    <w:rsid w:val="006B64B3"/>
    <w:rsid w:val="006C3EF5"/>
    <w:rsid w:val="006D4CED"/>
    <w:rsid w:val="006E5C3A"/>
    <w:rsid w:val="006F0D97"/>
    <w:rsid w:val="006F1F40"/>
    <w:rsid w:val="006F5FFF"/>
    <w:rsid w:val="00702D7A"/>
    <w:rsid w:val="00714152"/>
    <w:rsid w:val="00731AFC"/>
    <w:rsid w:val="0074000F"/>
    <w:rsid w:val="00741801"/>
    <w:rsid w:val="007449E9"/>
    <w:rsid w:val="00746DE2"/>
    <w:rsid w:val="00756405"/>
    <w:rsid w:val="00764509"/>
    <w:rsid w:val="00771B75"/>
    <w:rsid w:val="00776E56"/>
    <w:rsid w:val="0077755F"/>
    <w:rsid w:val="007C284C"/>
    <w:rsid w:val="007C4D81"/>
    <w:rsid w:val="007D135C"/>
    <w:rsid w:val="007D5603"/>
    <w:rsid w:val="00813121"/>
    <w:rsid w:val="00813A6D"/>
    <w:rsid w:val="0083195E"/>
    <w:rsid w:val="00877427"/>
    <w:rsid w:val="008775E6"/>
    <w:rsid w:val="00882A7D"/>
    <w:rsid w:val="00884461"/>
    <w:rsid w:val="00890065"/>
    <w:rsid w:val="008A793E"/>
    <w:rsid w:val="008C2766"/>
    <w:rsid w:val="008C625B"/>
    <w:rsid w:val="008D167C"/>
    <w:rsid w:val="00904519"/>
    <w:rsid w:val="009218E5"/>
    <w:rsid w:val="00950075"/>
    <w:rsid w:val="009501C1"/>
    <w:rsid w:val="009626F4"/>
    <w:rsid w:val="00965DCA"/>
    <w:rsid w:val="00976512"/>
    <w:rsid w:val="0098162A"/>
    <w:rsid w:val="009924FA"/>
    <w:rsid w:val="009D29C2"/>
    <w:rsid w:val="00A177A7"/>
    <w:rsid w:val="00A76775"/>
    <w:rsid w:val="00A83017"/>
    <w:rsid w:val="00A83957"/>
    <w:rsid w:val="00A870E0"/>
    <w:rsid w:val="00AA5F04"/>
    <w:rsid w:val="00AB28BB"/>
    <w:rsid w:val="00AD328B"/>
    <w:rsid w:val="00AD79A9"/>
    <w:rsid w:val="00AE025F"/>
    <w:rsid w:val="00AE492A"/>
    <w:rsid w:val="00B0244D"/>
    <w:rsid w:val="00B02873"/>
    <w:rsid w:val="00B11D77"/>
    <w:rsid w:val="00B136B3"/>
    <w:rsid w:val="00B2393F"/>
    <w:rsid w:val="00B742BD"/>
    <w:rsid w:val="00BA6237"/>
    <w:rsid w:val="00BC092C"/>
    <w:rsid w:val="00BC7760"/>
    <w:rsid w:val="00BF13DD"/>
    <w:rsid w:val="00BF5816"/>
    <w:rsid w:val="00C00D20"/>
    <w:rsid w:val="00C043E1"/>
    <w:rsid w:val="00C108BF"/>
    <w:rsid w:val="00C164E7"/>
    <w:rsid w:val="00C27488"/>
    <w:rsid w:val="00C31C88"/>
    <w:rsid w:val="00C5031E"/>
    <w:rsid w:val="00C70273"/>
    <w:rsid w:val="00CD48B6"/>
    <w:rsid w:val="00CE71DA"/>
    <w:rsid w:val="00CF7CA8"/>
    <w:rsid w:val="00D107F4"/>
    <w:rsid w:val="00D11151"/>
    <w:rsid w:val="00D1737A"/>
    <w:rsid w:val="00D30C06"/>
    <w:rsid w:val="00D32B6E"/>
    <w:rsid w:val="00D82D7D"/>
    <w:rsid w:val="00D871E5"/>
    <w:rsid w:val="00DB7D76"/>
    <w:rsid w:val="00DD1803"/>
    <w:rsid w:val="00DE474E"/>
    <w:rsid w:val="00DE4D63"/>
    <w:rsid w:val="00DF272C"/>
    <w:rsid w:val="00DF5DF3"/>
    <w:rsid w:val="00E14365"/>
    <w:rsid w:val="00E1622F"/>
    <w:rsid w:val="00E2627F"/>
    <w:rsid w:val="00E55CB8"/>
    <w:rsid w:val="00E55E53"/>
    <w:rsid w:val="00E810C6"/>
    <w:rsid w:val="00EB3702"/>
    <w:rsid w:val="00EC6E83"/>
    <w:rsid w:val="00ED7FEE"/>
    <w:rsid w:val="00EE2FE1"/>
    <w:rsid w:val="00EF3D4F"/>
    <w:rsid w:val="00F055B9"/>
    <w:rsid w:val="00F05891"/>
    <w:rsid w:val="00F17461"/>
    <w:rsid w:val="00F3391E"/>
    <w:rsid w:val="00FA4962"/>
    <w:rsid w:val="00FD1A97"/>
    <w:rsid w:val="00FD6777"/>
    <w:rsid w:val="00FF41BE"/>
    <w:rsid w:val="00FF6EEF"/>
    <w:rsid w:val="02FA7267"/>
    <w:rsid w:val="03621F77"/>
    <w:rsid w:val="036340D5"/>
    <w:rsid w:val="056A5D0F"/>
    <w:rsid w:val="05E97F8C"/>
    <w:rsid w:val="07587C26"/>
    <w:rsid w:val="07779CC0"/>
    <w:rsid w:val="07EECFE2"/>
    <w:rsid w:val="08833335"/>
    <w:rsid w:val="08F85C89"/>
    <w:rsid w:val="08FE41CD"/>
    <w:rsid w:val="0A4B43C5"/>
    <w:rsid w:val="0BF7E124"/>
    <w:rsid w:val="0CFF133D"/>
    <w:rsid w:val="0DB5065E"/>
    <w:rsid w:val="0EB7618A"/>
    <w:rsid w:val="0FC1ADB4"/>
    <w:rsid w:val="110B79AD"/>
    <w:rsid w:val="12131935"/>
    <w:rsid w:val="12692948"/>
    <w:rsid w:val="13F97D11"/>
    <w:rsid w:val="14CA2216"/>
    <w:rsid w:val="17716EB9"/>
    <w:rsid w:val="18F80A93"/>
    <w:rsid w:val="190930D2"/>
    <w:rsid w:val="19F04EB3"/>
    <w:rsid w:val="1BB42AB9"/>
    <w:rsid w:val="1DBD011D"/>
    <w:rsid w:val="1DF366D2"/>
    <w:rsid w:val="1EBB541A"/>
    <w:rsid w:val="1FB26CC9"/>
    <w:rsid w:val="1FFB5F33"/>
    <w:rsid w:val="21E21EC9"/>
    <w:rsid w:val="24084702"/>
    <w:rsid w:val="24A07CC0"/>
    <w:rsid w:val="26D7703C"/>
    <w:rsid w:val="26DC721C"/>
    <w:rsid w:val="27A32929"/>
    <w:rsid w:val="27F61A5E"/>
    <w:rsid w:val="27FB15D4"/>
    <w:rsid w:val="27FFBEAC"/>
    <w:rsid w:val="290032A5"/>
    <w:rsid w:val="294122E8"/>
    <w:rsid w:val="299C61A7"/>
    <w:rsid w:val="2A652B07"/>
    <w:rsid w:val="2A677CA8"/>
    <w:rsid w:val="2AA826AE"/>
    <w:rsid w:val="2B796778"/>
    <w:rsid w:val="2BC158BE"/>
    <w:rsid w:val="2BD777E4"/>
    <w:rsid w:val="2CD85755"/>
    <w:rsid w:val="2E76252F"/>
    <w:rsid w:val="2EA321C4"/>
    <w:rsid w:val="2FFD3499"/>
    <w:rsid w:val="30F3731D"/>
    <w:rsid w:val="3122543C"/>
    <w:rsid w:val="313E02B9"/>
    <w:rsid w:val="32152E76"/>
    <w:rsid w:val="33721F61"/>
    <w:rsid w:val="33761083"/>
    <w:rsid w:val="33E71446"/>
    <w:rsid w:val="3585042D"/>
    <w:rsid w:val="35C453C6"/>
    <w:rsid w:val="3680587A"/>
    <w:rsid w:val="368C3A9F"/>
    <w:rsid w:val="369FB261"/>
    <w:rsid w:val="37CB0675"/>
    <w:rsid w:val="382B5E9D"/>
    <w:rsid w:val="386B7E9D"/>
    <w:rsid w:val="38E529BE"/>
    <w:rsid w:val="397A2961"/>
    <w:rsid w:val="3AA1423A"/>
    <w:rsid w:val="3AC3102B"/>
    <w:rsid w:val="3B343BD6"/>
    <w:rsid w:val="3B9D30A7"/>
    <w:rsid w:val="3BDDFAF9"/>
    <w:rsid w:val="3BEF1D95"/>
    <w:rsid w:val="3BF37ABD"/>
    <w:rsid w:val="3CAA59FD"/>
    <w:rsid w:val="3CC375A0"/>
    <w:rsid w:val="3D6FB54E"/>
    <w:rsid w:val="3DCBD086"/>
    <w:rsid w:val="3E7FF866"/>
    <w:rsid w:val="3EDFCDFB"/>
    <w:rsid w:val="3FDE9B08"/>
    <w:rsid w:val="3FEF25F2"/>
    <w:rsid w:val="3FFF127A"/>
    <w:rsid w:val="41FB2ED5"/>
    <w:rsid w:val="422D6753"/>
    <w:rsid w:val="42F85F65"/>
    <w:rsid w:val="468A1BD9"/>
    <w:rsid w:val="46FF179D"/>
    <w:rsid w:val="475E35A1"/>
    <w:rsid w:val="48234B1C"/>
    <w:rsid w:val="484271F4"/>
    <w:rsid w:val="48971A5C"/>
    <w:rsid w:val="4A4B73BE"/>
    <w:rsid w:val="4AF749C8"/>
    <w:rsid w:val="4D426A4E"/>
    <w:rsid w:val="4E386D05"/>
    <w:rsid w:val="4FA7B04C"/>
    <w:rsid w:val="501676E2"/>
    <w:rsid w:val="509E31B7"/>
    <w:rsid w:val="51222412"/>
    <w:rsid w:val="51F0428F"/>
    <w:rsid w:val="539142E5"/>
    <w:rsid w:val="543FC893"/>
    <w:rsid w:val="54CD28EE"/>
    <w:rsid w:val="55C07BB6"/>
    <w:rsid w:val="55F935FB"/>
    <w:rsid w:val="561A0B33"/>
    <w:rsid w:val="5632342E"/>
    <w:rsid w:val="5663505A"/>
    <w:rsid w:val="567BDD2A"/>
    <w:rsid w:val="56F99574"/>
    <w:rsid w:val="57D78038"/>
    <w:rsid w:val="583B5E1F"/>
    <w:rsid w:val="584F1302"/>
    <w:rsid w:val="58C7472D"/>
    <w:rsid w:val="598A5B73"/>
    <w:rsid w:val="59954B6D"/>
    <w:rsid w:val="59F3F76C"/>
    <w:rsid w:val="59F76B89"/>
    <w:rsid w:val="5BCED1FD"/>
    <w:rsid w:val="5BFB3B03"/>
    <w:rsid w:val="5C3454EC"/>
    <w:rsid w:val="5C37FD4F"/>
    <w:rsid w:val="5DDF0D92"/>
    <w:rsid w:val="5E3F0837"/>
    <w:rsid w:val="5E7FC0BB"/>
    <w:rsid w:val="5EB7A229"/>
    <w:rsid w:val="5EED5F2C"/>
    <w:rsid w:val="5F7705B3"/>
    <w:rsid w:val="5FAFB477"/>
    <w:rsid w:val="5FAFB663"/>
    <w:rsid w:val="60D8516F"/>
    <w:rsid w:val="630122E5"/>
    <w:rsid w:val="64C64FF0"/>
    <w:rsid w:val="64FA5182"/>
    <w:rsid w:val="6579D57A"/>
    <w:rsid w:val="65F8742B"/>
    <w:rsid w:val="66B72E23"/>
    <w:rsid w:val="66F64C4D"/>
    <w:rsid w:val="67446F78"/>
    <w:rsid w:val="67693016"/>
    <w:rsid w:val="6773697E"/>
    <w:rsid w:val="67BA52E0"/>
    <w:rsid w:val="67BD99F4"/>
    <w:rsid w:val="67BFD978"/>
    <w:rsid w:val="67D7218E"/>
    <w:rsid w:val="681306CB"/>
    <w:rsid w:val="688E1E10"/>
    <w:rsid w:val="69DB0327"/>
    <w:rsid w:val="6A5F0D31"/>
    <w:rsid w:val="6A656A0C"/>
    <w:rsid w:val="6A6D0C21"/>
    <w:rsid w:val="6ABE1580"/>
    <w:rsid w:val="6BFEB4A3"/>
    <w:rsid w:val="6C1947B0"/>
    <w:rsid w:val="6D915FA3"/>
    <w:rsid w:val="6DFD5A9E"/>
    <w:rsid w:val="6E77BCA9"/>
    <w:rsid w:val="6E7B2B34"/>
    <w:rsid w:val="6F6EF81D"/>
    <w:rsid w:val="6F7CD299"/>
    <w:rsid w:val="6F7EDBBB"/>
    <w:rsid w:val="6F7F2C7F"/>
    <w:rsid w:val="6F7F7D67"/>
    <w:rsid w:val="6FD6E4EF"/>
    <w:rsid w:val="6FE20215"/>
    <w:rsid w:val="6FE76996"/>
    <w:rsid w:val="6FFE272E"/>
    <w:rsid w:val="6FFF1299"/>
    <w:rsid w:val="71232F6F"/>
    <w:rsid w:val="71FB53D1"/>
    <w:rsid w:val="723B32C3"/>
    <w:rsid w:val="73702CF6"/>
    <w:rsid w:val="747FA9EC"/>
    <w:rsid w:val="74AD81A3"/>
    <w:rsid w:val="74B89167"/>
    <w:rsid w:val="757F7A39"/>
    <w:rsid w:val="75C84E8E"/>
    <w:rsid w:val="75DF0E28"/>
    <w:rsid w:val="764726F5"/>
    <w:rsid w:val="766FA143"/>
    <w:rsid w:val="76BF6ED2"/>
    <w:rsid w:val="771E089F"/>
    <w:rsid w:val="775DB193"/>
    <w:rsid w:val="77D79981"/>
    <w:rsid w:val="77DE5D7A"/>
    <w:rsid w:val="77EFAC66"/>
    <w:rsid w:val="77F6AC5A"/>
    <w:rsid w:val="781B2C42"/>
    <w:rsid w:val="7843F48C"/>
    <w:rsid w:val="785D6A7A"/>
    <w:rsid w:val="78FEE152"/>
    <w:rsid w:val="7A556362"/>
    <w:rsid w:val="7A93518A"/>
    <w:rsid w:val="7AEC0D2C"/>
    <w:rsid w:val="7B2F1DD4"/>
    <w:rsid w:val="7B4B7621"/>
    <w:rsid w:val="7B5BD0B4"/>
    <w:rsid w:val="7B6B7495"/>
    <w:rsid w:val="7BFD624B"/>
    <w:rsid w:val="7CE710FA"/>
    <w:rsid w:val="7CFBD031"/>
    <w:rsid w:val="7D944A96"/>
    <w:rsid w:val="7DDFDAB0"/>
    <w:rsid w:val="7DE621AF"/>
    <w:rsid w:val="7DFFDC42"/>
    <w:rsid w:val="7E3D450D"/>
    <w:rsid w:val="7EAB07F4"/>
    <w:rsid w:val="7EEBA185"/>
    <w:rsid w:val="7EFF1498"/>
    <w:rsid w:val="7F1BAB48"/>
    <w:rsid w:val="7F22B9B8"/>
    <w:rsid w:val="7F6FA50A"/>
    <w:rsid w:val="7F751AFD"/>
    <w:rsid w:val="7F7FA56F"/>
    <w:rsid w:val="7F7FC29F"/>
    <w:rsid w:val="7FBDFC3E"/>
    <w:rsid w:val="7FCDD456"/>
    <w:rsid w:val="7FCE04E0"/>
    <w:rsid w:val="7FDA36A4"/>
    <w:rsid w:val="7FE73088"/>
    <w:rsid w:val="7FF799B8"/>
    <w:rsid w:val="7FFACD3D"/>
    <w:rsid w:val="7FFD384C"/>
    <w:rsid w:val="7FFF492A"/>
    <w:rsid w:val="8DBDBD6E"/>
    <w:rsid w:val="8FDDD72C"/>
    <w:rsid w:val="9BD24FEE"/>
    <w:rsid w:val="9BFA588D"/>
    <w:rsid w:val="9C5D79CD"/>
    <w:rsid w:val="9E2F2693"/>
    <w:rsid w:val="9E398A6B"/>
    <w:rsid w:val="9F99382B"/>
    <w:rsid w:val="9FE6E39A"/>
    <w:rsid w:val="9FE7986B"/>
    <w:rsid w:val="A6DD044E"/>
    <w:rsid w:val="AFDC992E"/>
    <w:rsid w:val="AFDF2E2D"/>
    <w:rsid w:val="AFFF39DC"/>
    <w:rsid w:val="BAEF2C9F"/>
    <w:rsid w:val="BB6C453C"/>
    <w:rsid w:val="BDDFEB86"/>
    <w:rsid w:val="BDE2F8D9"/>
    <w:rsid w:val="BE643089"/>
    <w:rsid w:val="BEDA68ED"/>
    <w:rsid w:val="BF3F4B78"/>
    <w:rsid w:val="BF7DE572"/>
    <w:rsid w:val="BFEFA460"/>
    <w:rsid w:val="BFF5FCDF"/>
    <w:rsid w:val="BFFDAC67"/>
    <w:rsid w:val="CB11AE9D"/>
    <w:rsid w:val="CFAF671D"/>
    <w:rsid w:val="CFFB7619"/>
    <w:rsid w:val="D2FE8E6D"/>
    <w:rsid w:val="D4BF2C10"/>
    <w:rsid w:val="D5DBAEB8"/>
    <w:rsid w:val="D5E13DFD"/>
    <w:rsid w:val="D7BDADA7"/>
    <w:rsid w:val="D8FF7BF4"/>
    <w:rsid w:val="D978097B"/>
    <w:rsid w:val="DB89D719"/>
    <w:rsid w:val="DBFE9317"/>
    <w:rsid w:val="DCC7C580"/>
    <w:rsid w:val="DCFE6085"/>
    <w:rsid w:val="DD9E8FF0"/>
    <w:rsid w:val="DE563DCD"/>
    <w:rsid w:val="DEEBF44F"/>
    <w:rsid w:val="DEFFC11B"/>
    <w:rsid w:val="DF6BD627"/>
    <w:rsid w:val="DF6C976A"/>
    <w:rsid w:val="DF79C8D0"/>
    <w:rsid w:val="DF7DB6D7"/>
    <w:rsid w:val="DF7F733C"/>
    <w:rsid w:val="DFB7698C"/>
    <w:rsid w:val="DFBB70EB"/>
    <w:rsid w:val="E7DFF0D3"/>
    <w:rsid w:val="E7E19CE9"/>
    <w:rsid w:val="E9FF6F30"/>
    <w:rsid w:val="EB3F1BF1"/>
    <w:rsid w:val="EB6DB9F5"/>
    <w:rsid w:val="ED7F5731"/>
    <w:rsid w:val="EFBB7CF9"/>
    <w:rsid w:val="EFFB8E8B"/>
    <w:rsid w:val="EFFD9743"/>
    <w:rsid w:val="F26D5F13"/>
    <w:rsid w:val="F29F251A"/>
    <w:rsid w:val="F34D65C6"/>
    <w:rsid w:val="F3FAFEE9"/>
    <w:rsid w:val="F6373771"/>
    <w:rsid w:val="F6AD5344"/>
    <w:rsid w:val="F6F985D7"/>
    <w:rsid w:val="F71FCDD6"/>
    <w:rsid w:val="F763D3BB"/>
    <w:rsid w:val="F77FFBCE"/>
    <w:rsid w:val="F7CFE48C"/>
    <w:rsid w:val="F7FC7078"/>
    <w:rsid w:val="F8D34603"/>
    <w:rsid w:val="F8D56330"/>
    <w:rsid w:val="F99F2BF8"/>
    <w:rsid w:val="F9BBE902"/>
    <w:rsid w:val="F9EAFB91"/>
    <w:rsid w:val="F9FD1F10"/>
    <w:rsid w:val="FA3FF63B"/>
    <w:rsid w:val="FB2B0D04"/>
    <w:rsid w:val="FB3BEABB"/>
    <w:rsid w:val="FB5CF26C"/>
    <w:rsid w:val="FBEF85BE"/>
    <w:rsid w:val="FBF90D67"/>
    <w:rsid w:val="FBFF49B0"/>
    <w:rsid w:val="FC768BBF"/>
    <w:rsid w:val="FC7827CB"/>
    <w:rsid w:val="FC7F3C19"/>
    <w:rsid w:val="FD3638CC"/>
    <w:rsid w:val="FD3DF556"/>
    <w:rsid w:val="FD8E2D29"/>
    <w:rsid w:val="FDCF6D4F"/>
    <w:rsid w:val="FDEEC164"/>
    <w:rsid w:val="FDF983A8"/>
    <w:rsid w:val="FDFE14F8"/>
    <w:rsid w:val="FDFFA283"/>
    <w:rsid w:val="FE3F234D"/>
    <w:rsid w:val="FE9F78E8"/>
    <w:rsid w:val="FEFA88B7"/>
    <w:rsid w:val="FF165857"/>
    <w:rsid w:val="FF1FC2E9"/>
    <w:rsid w:val="FF74F095"/>
    <w:rsid w:val="FF7F3702"/>
    <w:rsid w:val="FF7FBE39"/>
    <w:rsid w:val="FF7FDF81"/>
    <w:rsid w:val="FFAE3E10"/>
    <w:rsid w:val="FFBBA5E3"/>
    <w:rsid w:val="FFCF9834"/>
    <w:rsid w:val="FFDF3F60"/>
    <w:rsid w:val="FFDFDF5B"/>
    <w:rsid w:val="FFF30805"/>
    <w:rsid w:val="FFF96A89"/>
    <w:rsid w:val="FFFD9D08"/>
    <w:rsid w:val="FFFF9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4"/>
    <w:link w:val="25"/>
    <w:qFormat/>
    <w:uiPriority w:val="0"/>
    <w:pPr>
      <w:spacing w:after="120"/>
    </w:pPr>
  </w:style>
  <w:style w:type="paragraph" w:styleId="4">
    <w:name w:val="Body Text First Indent"/>
    <w:basedOn w:val="3"/>
    <w:link w:val="26"/>
    <w:unhideWhenUsed/>
    <w:qFormat/>
    <w:uiPriority w:val="99"/>
    <w:pPr>
      <w:ind w:firstLine="420" w:firstLineChars="100"/>
    </w:pPr>
    <w:rPr>
      <w:rFonts w:ascii="Times New Roman" w:hAnsi="Times New Roman"/>
      <w:kern w:val="2"/>
      <w:sz w:val="21"/>
      <w:szCs w:val="24"/>
    </w:rPr>
  </w:style>
  <w:style w:type="paragraph" w:styleId="5">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Autospacing="1" w:afterAutospacing="1"/>
      <w:jc w:val="left"/>
    </w:pPr>
    <w:rPr>
      <w:rFonts w:ascii="宋体" w:hAnsi="宋体"/>
      <w:sz w:val="24"/>
      <w:szCs w:val="24"/>
    </w:rPr>
  </w:style>
  <w:style w:type="paragraph" w:styleId="10">
    <w:name w:val="annotation subject"/>
    <w:basedOn w:val="2"/>
    <w:next w:val="2"/>
    <w:link w:val="22"/>
    <w:qFormat/>
    <w:uiPriority w:val="0"/>
    <w:rPr>
      <w:b/>
      <w:bCs/>
    </w:rPr>
  </w:style>
  <w:style w:type="character" w:styleId="13">
    <w:name w:val="Strong"/>
    <w:basedOn w:val="12"/>
    <w:qFormat/>
    <w:uiPriority w:val="22"/>
    <w:rPr>
      <w:b/>
    </w:rPr>
  </w:style>
  <w:style w:type="character" w:styleId="14">
    <w:name w:val="page number"/>
    <w:qFormat/>
    <w:uiPriority w:val="0"/>
    <w:rPr>
      <w:rFonts w:cs="Times New Roman"/>
    </w:rPr>
  </w:style>
  <w:style w:type="character" w:styleId="15">
    <w:name w:val="FollowedHyperlink"/>
    <w:qFormat/>
    <w:uiPriority w:val="0"/>
    <w:rPr>
      <w:color w:val="333333"/>
      <w:u w:val="none"/>
    </w:rPr>
  </w:style>
  <w:style w:type="character" w:styleId="16">
    <w:name w:val="Hyperlink"/>
    <w:qFormat/>
    <w:uiPriority w:val="0"/>
    <w:rPr>
      <w:color w:val="333333"/>
      <w:u w:val="none"/>
    </w:rPr>
  </w:style>
  <w:style w:type="character" w:styleId="17">
    <w:name w:val="annotation reference"/>
    <w:qFormat/>
    <w:uiPriority w:val="0"/>
    <w:rPr>
      <w:sz w:val="21"/>
      <w:szCs w:val="21"/>
    </w:rPr>
  </w:style>
  <w:style w:type="character" w:customStyle="1" w:styleId="18">
    <w:name w:val="批注文字 Char"/>
    <w:link w:val="2"/>
    <w:qFormat/>
    <w:uiPriority w:val="0"/>
    <w:rPr>
      <w:rFonts w:cs="宋体"/>
      <w:kern w:val="2"/>
      <w:sz w:val="21"/>
      <w:szCs w:val="21"/>
    </w:rPr>
  </w:style>
  <w:style w:type="character" w:customStyle="1" w:styleId="19">
    <w:name w:val="页眉 Char"/>
    <w:link w:val="8"/>
    <w:qFormat/>
    <w:uiPriority w:val="99"/>
    <w:rPr>
      <w:rFonts w:cs="宋体"/>
      <w:kern w:val="2"/>
      <w:sz w:val="18"/>
      <w:szCs w:val="18"/>
    </w:rPr>
  </w:style>
  <w:style w:type="character" w:customStyle="1" w:styleId="20">
    <w:name w:val="bsharetext"/>
    <w:basedOn w:val="12"/>
    <w:qFormat/>
    <w:uiPriority w:val="0"/>
  </w:style>
  <w:style w:type="character" w:customStyle="1" w:styleId="21">
    <w:name w:val="fontstyle01"/>
    <w:qFormat/>
    <w:uiPriority w:val="0"/>
    <w:rPr>
      <w:rFonts w:ascii="仿宋_GB2312" w:hAnsi="仿宋_GB2312" w:eastAsia="仿宋_GB2312" w:cs="仿宋_GB2312"/>
      <w:color w:val="000000"/>
      <w:sz w:val="32"/>
      <w:szCs w:val="32"/>
    </w:rPr>
  </w:style>
  <w:style w:type="character" w:customStyle="1" w:styleId="22">
    <w:name w:val="批注主题 Char"/>
    <w:link w:val="10"/>
    <w:qFormat/>
    <w:uiPriority w:val="0"/>
    <w:rPr>
      <w:rFonts w:cs="宋体"/>
      <w:b/>
      <w:bCs/>
      <w:kern w:val="2"/>
      <w:sz w:val="21"/>
      <w:szCs w:val="21"/>
    </w:rPr>
  </w:style>
  <w:style w:type="character" w:customStyle="1" w:styleId="23">
    <w:name w:val="批注框文本 Char"/>
    <w:link w:val="6"/>
    <w:qFormat/>
    <w:uiPriority w:val="0"/>
    <w:rPr>
      <w:rFonts w:cs="宋体"/>
      <w:kern w:val="2"/>
      <w:sz w:val="18"/>
      <w:szCs w:val="18"/>
    </w:rPr>
  </w:style>
  <w:style w:type="paragraph" w:styleId="24">
    <w:name w:val="List Paragraph"/>
    <w:basedOn w:val="1"/>
    <w:qFormat/>
    <w:uiPriority w:val="99"/>
    <w:pPr>
      <w:ind w:firstLine="420" w:firstLineChars="200"/>
    </w:pPr>
  </w:style>
  <w:style w:type="character" w:customStyle="1" w:styleId="25">
    <w:name w:val="正文文本 Char"/>
    <w:basedOn w:val="12"/>
    <w:link w:val="3"/>
    <w:qFormat/>
    <w:uiPriority w:val="0"/>
  </w:style>
  <w:style w:type="character" w:customStyle="1" w:styleId="26">
    <w:name w:val="正文首行缩进 Char"/>
    <w:basedOn w:val="25"/>
    <w:link w:val="4"/>
    <w:qFormat/>
    <w:uiPriority w:val="99"/>
    <w:rPr>
      <w:rFonts w:ascii="Times New Roman" w:hAnsi="Times New Roman"/>
      <w:kern w:val="2"/>
      <w:sz w:val="21"/>
      <w:szCs w:val="24"/>
    </w:rPr>
  </w:style>
  <w:style w:type="paragraph" w:customStyle="1" w:styleId="27">
    <w:name w:val="text-tag"/>
    <w:basedOn w:val="1"/>
    <w:qFormat/>
    <w:uiPriority w:val="0"/>
    <w:pPr>
      <w:widowControl/>
      <w:spacing w:before="100" w:beforeAutospacing="1" w:after="100" w:afterAutospacing="1"/>
      <w:jc w:val="left"/>
    </w:pPr>
    <w:rPr>
      <w:rFonts w:ascii="宋体" w:hAnsi="宋体" w:cs="宋体"/>
      <w:sz w:val="24"/>
      <w:szCs w:val="24"/>
    </w:rPr>
  </w:style>
  <w:style w:type="character" w:customStyle="1" w:styleId="28">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7497</Words>
  <Characters>7764</Characters>
  <Lines>78</Lines>
  <Paragraphs>22</Paragraphs>
  <TotalTime>0</TotalTime>
  <ScaleCrop>false</ScaleCrop>
  <LinksUpToDate>false</LinksUpToDate>
  <CharactersWithSpaces>7783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2023-04-05T02:01:00Z</dcterms:created>
  <dc:creator>Admin</dc:creator>
  <cp:lastModifiedBy>greatwall</cp:lastModifiedBy>
  <cp:lastPrinted>2024-09-18T10:02:00Z</cp:lastPrinted>
  <dcterms:modified xsi:type="dcterms:W3CDTF">2024-09-27T14:02:14Z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45EA1FA84BF94D60BC4E0744BBCAC31A_13</vt:lpwstr>
  </property>
</Properties>
</file>