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bidi w:val="0"/>
        <w:adjustRightInd/>
        <w:snapToGrid/>
        <w:spacing w:line="580" w:lineRule="exact"/>
        <w:jc w:val="center"/>
        <w:textAlignment w:val="auto"/>
        <w:rPr>
          <w:rFonts w:hint="eastAsia" w:eastAsia="方正小标宋简体"/>
          <w:highlight w:val="none"/>
          <w:lang w:val="en-US" w:eastAsia="zh-CN"/>
        </w:rPr>
      </w:pPr>
      <w:bookmarkStart w:id="0" w:name="_GoBack"/>
      <w:r>
        <w:rPr>
          <w:rFonts w:hint="eastAsia" w:ascii="方正小标宋简体" w:eastAsia="方正小标宋简体"/>
          <w:color w:val="000000"/>
          <w:sz w:val="44"/>
          <w:szCs w:val="44"/>
          <w:highlight w:val="none"/>
          <w:lang w:eastAsia="zh-CN"/>
        </w:rPr>
        <w:t>关于</w:t>
      </w:r>
      <w:r>
        <w:rPr>
          <w:rFonts w:hint="eastAsia" w:ascii="方正小标宋简体" w:eastAsia="方正小标宋简体"/>
          <w:color w:val="000000"/>
          <w:sz w:val="44"/>
          <w:szCs w:val="44"/>
          <w:highlight w:val="none"/>
        </w:rPr>
        <w:t>公开征求《浙江省房屋建筑和市政基础设施施工招标文件示范文本（绍兴2025版）》和《浙江省房屋建筑和市政基础设施工程总承包招标文件示范文本（绍兴2025版）》</w:t>
      </w:r>
      <w:r>
        <w:rPr>
          <w:rFonts w:hint="eastAsia" w:ascii="方正小标宋简体" w:eastAsia="方正小标宋简体"/>
          <w:color w:val="000000"/>
          <w:sz w:val="44"/>
          <w:szCs w:val="44"/>
          <w:highlight w:val="none"/>
          <w:lang w:eastAsia="zh-CN"/>
        </w:rPr>
        <w:t>意见</w:t>
      </w:r>
      <w:r>
        <w:rPr>
          <w:rFonts w:hint="eastAsia" w:ascii="方正小标宋简体" w:eastAsia="方正小标宋简体"/>
          <w:color w:val="000000"/>
          <w:sz w:val="44"/>
          <w:szCs w:val="44"/>
          <w:highlight w:val="none"/>
        </w:rPr>
        <w:t>的</w:t>
      </w:r>
      <w:r>
        <w:rPr>
          <w:rFonts w:hint="eastAsia" w:ascii="方正小标宋简体" w:eastAsia="方正小标宋简体"/>
          <w:color w:val="000000"/>
          <w:sz w:val="44"/>
          <w:szCs w:val="44"/>
          <w:highlight w:val="none"/>
          <w:lang w:eastAsia="zh-CN"/>
        </w:rPr>
        <w:t>起草说明</w:t>
      </w:r>
      <w:bookmarkEnd w:id="0"/>
    </w:p>
    <w:p>
      <w:pPr>
        <w:keepNext w:val="0"/>
        <w:keepLines w:val="0"/>
        <w:pageBreakBefore w:val="0"/>
        <w:kinsoku/>
        <w:wordWrap/>
        <w:overflowPunct/>
        <w:topLinePunct w:val="0"/>
        <w:autoSpaceDE w:val="0"/>
        <w:autoSpaceDN/>
        <w:bidi w:val="0"/>
        <w:adjustRightInd/>
        <w:snapToGrid/>
        <w:spacing w:beforeAutospacing="0" w:afterAutospacing="0" w:line="560" w:lineRule="exact"/>
        <w:jc w:val="both"/>
        <w:textAlignment w:val="auto"/>
        <w:rPr>
          <w:rFonts w:hint="default" w:ascii="Times New Roman" w:hAnsi="Times New Roman" w:eastAsia="仿宋_GB2312" w:cs="Times New Roman"/>
          <w:color w:val="000000"/>
          <w:sz w:val="32"/>
          <w:szCs w:val="32"/>
          <w:highlight w:val="none"/>
          <w:lang w:eastAsia="zh-CN"/>
        </w:rPr>
      </w:pP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highlight w:val="none"/>
        </w:rPr>
      </w:pPr>
      <w:r>
        <w:rPr>
          <w:rFonts w:hint="eastAsia" w:ascii="黑体" w:hAnsi="黑体" w:eastAsia="黑体" w:cs="黑体"/>
          <w:kern w:val="2"/>
          <w:sz w:val="32"/>
          <w:szCs w:val="32"/>
          <w:highlight w:val="none"/>
          <w:lang w:eastAsia="zh-CN"/>
        </w:rPr>
        <w:t>一、起草</w:t>
      </w:r>
      <w:r>
        <w:rPr>
          <w:rFonts w:hint="eastAsia" w:ascii="黑体" w:hAnsi="黑体" w:eastAsia="黑体" w:cs="黑体"/>
          <w:kern w:val="2"/>
          <w:sz w:val="32"/>
          <w:szCs w:val="32"/>
          <w:highlight w:val="none"/>
        </w:rPr>
        <w:t>背景</w:t>
      </w:r>
    </w:p>
    <w:p>
      <w:pPr>
        <w:adjustRightInd w:val="0"/>
        <w:snapToGrid w:val="0"/>
        <w:spacing w:line="640" w:lineRule="exact"/>
        <w:ind w:firstLine="640" w:firstLineChars="200"/>
        <w:rPr>
          <w:rFonts w:hint="eastAsia" w:ascii="Times New Roman" w:hAnsi="Times New Roman" w:eastAsia="仿宋_GB2312" w:cs="Times New Roman"/>
          <w:kern w:val="0"/>
          <w:sz w:val="32"/>
          <w:szCs w:val="32"/>
          <w:highlight w:val="none"/>
        </w:rPr>
      </w:pPr>
      <w:r>
        <w:rPr>
          <w:rFonts w:hint="eastAsia" w:ascii="仿宋_GB2312" w:hAnsi="仿宋" w:eastAsia="仿宋_GB2312"/>
          <w:sz w:val="32"/>
          <w:szCs w:val="32"/>
        </w:rPr>
        <w:t>为进一步规范房屋建筑和市政基础设施领域招标投标活动，保障招标人和投标人的合法权益，</w:t>
      </w:r>
      <w:r>
        <w:rPr>
          <w:rFonts w:hint="eastAsia" w:ascii="仿宋_GB2312" w:hAnsi="仿宋" w:eastAsia="仿宋_GB2312"/>
          <w:sz w:val="32"/>
          <w:szCs w:val="32"/>
          <w:lang w:eastAsia="zh-CN"/>
        </w:rPr>
        <w:t>根据</w:t>
      </w:r>
      <w:r>
        <w:rPr>
          <w:rFonts w:hint="eastAsia" w:ascii="仿宋_GB2312" w:eastAsia="仿宋_GB2312"/>
          <w:sz w:val="32"/>
          <w:szCs w:val="32"/>
          <w:lang w:eastAsia="zh-CN"/>
        </w:rPr>
        <w:t>《省建设厅关于印发</w:t>
      </w:r>
      <w:r>
        <w:rPr>
          <w:rFonts w:hint="eastAsia" w:ascii="仿宋_GB2312" w:eastAsia="仿宋_GB2312"/>
          <w:sz w:val="32"/>
          <w:szCs w:val="32"/>
          <w:lang w:val="en-US" w:eastAsia="zh-CN"/>
        </w:rPr>
        <w:t>&lt;</w:t>
      </w:r>
      <w:r>
        <w:rPr>
          <w:rFonts w:hint="eastAsia" w:ascii="仿宋_GB2312" w:eastAsia="仿宋_GB2312"/>
          <w:sz w:val="32"/>
          <w:szCs w:val="32"/>
          <w:lang w:eastAsia="zh-CN"/>
        </w:rPr>
        <w:t>浙江省房屋建筑和市政基础设施施工招标文件示范文本（2024版）</w:t>
      </w:r>
      <w:r>
        <w:rPr>
          <w:rFonts w:hint="eastAsia" w:ascii="仿宋_GB2312" w:eastAsia="仿宋_GB2312"/>
          <w:sz w:val="32"/>
          <w:szCs w:val="32"/>
          <w:lang w:val="en-US" w:eastAsia="zh-CN"/>
        </w:rPr>
        <w:t>&gt;</w:t>
      </w:r>
      <w:r>
        <w:rPr>
          <w:rFonts w:hint="eastAsia" w:ascii="仿宋_GB2312" w:eastAsia="仿宋_GB2312"/>
          <w:sz w:val="32"/>
          <w:szCs w:val="32"/>
          <w:lang w:eastAsia="zh-CN"/>
        </w:rPr>
        <w:t>和</w:t>
      </w:r>
      <w:r>
        <w:rPr>
          <w:rFonts w:hint="eastAsia" w:ascii="仿宋_GB2312" w:eastAsia="仿宋_GB2312"/>
          <w:sz w:val="32"/>
          <w:szCs w:val="32"/>
          <w:lang w:val="en-US" w:eastAsia="zh-CN"/>
        </w:rPr>
        <w:t>&lt;</w:t>
      </w:r>
      <w:r>
        <w:rPr>
          <w:rFonts w:hint="eastAsia" w:ascii="仿宋_GB2312" w:eastAsia="仿宋_GB2312"/>
          <w:sz w:val="32"/>
          <w:szCs w:val="32"/>
          <w:lang w:eastAsia="zh-CN"/>
        </w:rPr>
        <w:t>浙江省房屋建筑和市政基础设施工程总承包招标文件示范文本（2024版）</w:t>
      </w:r>
      <w:r>
        <w:rPr>
          <w:rFonts w:hint="eastAsia" w:ascii="仿宋_GB2312" w:eastAsia="仿宋_GB2312"/>
          <w:sz w:val="32"/>
          <w:szCs w:val="32"/>
          <w:lang w:val="en-US" w:eastAsia="zh-CN"/>
        </w:rPr>
        <w:t>&gt;</w:t>
      </w:r>
      <w:r>
        <w:rPr>
          <w:rFonts w:hint="eastAsia" w:ascii="仿宋_GB2312" w:eastAsia="仿宋_GB2312"/>
          <w:sz w:val="32"/>
          <w:szCs w:val="32"/>
          <w:lang w:eastAsia="zh-CN"/>
        </w:rPr>
        <w:t>的通知》</w:t>
      </w:r>
      <w:r>
        <w:rPr>
          <w:rFonts w:hint="eastAsia" w:ascii="仿宋_GB2312" w:eastAsia="仿宋_GB2312"/>
          <w:sz w:val="32"/>
          <w:szCs w:val="32"/>
        </w:rPr>
        <w:t>（浙建〔202</w:t>
      </w:r>
      <w:r>
        <w:rPr>
          <w:rFonts w:hint="eastAsia" w:ascii="仿宋_GB2312" w:eastAsia="仿宋_GB2312"/>
          <w:sz w:val="32"/>
          <w:szCs w:val="32"/>
          <w:lang w:val="en-US" w:eastAsia="zh-CN"/>
        </w:rPr>
        <w:t>5</w:t>
      </w:r>
      <w:r>
        <w:rPr>
          <w:rFonts w:hint="eastAsia" w:ascii="仿宋_GB2312" w:eastAsia="仿宋_GB2312"/>
          <w:sz w:val="32"/>
          <w:szCs w:val="32"/>
        </w:rPr>
        <w:t>〕1号）文件精神,</w:t>
      </w:r>
      <w:r>
        <w:rPr>
          <w:rFonts w:hint="eastAsia" w:ascii="仿宋_GB2312" w:eastAsia="仿宋_GB2312"/>
          <w:sz w:val="32"/>
          <w:szCs w:val="32"/>
          <w:lang w:eastAsia="zh-CN"/>
        </w:rPr>
        <w:t>为更好做好示范文本在我市的推广应用工作，结合绍兴实际，市建设局牵头修改完善并形成</w:t>
      </w:r>
      <w:r>
        <w:rPr>
          <w:rFonts w:hint="eastAsia" w:ascii="仿宋_GB2312" w:eastAsia="仿宋_GB2312"/>
          <w:sz w:val="32"/>
          <w:szCs w:val="32"/>
        </w:rPr>
        <w:t>了</w:t>
      </w:r>
      <w:r>
        <w:rPr>
          <w:rFonts w:hint="eastAsia" w:ascii="仿宋_GB2312" w:eastAsia="仿宋_GB2312"/>
          <w:sz w:val="32"/>
          <w:szCs w:val="32"/>
          <w:lang w:eastAsia="zh-CN"/>
        </w:rPr>
        <w:t>《</w:t>
      </w:r>
      <w:r>
        <w:rPr>
          <w:rFonts w:hint="eastAsia" w:ascii="仿宋_GB2312" w:eastAsia="仿宋_GB2312"/>
          <w:sz w:val="32"/>
          <w:szCs w:val="32"/>
        </w:rPr>
        <w:t>浙江省房屋建筑和市政基础设施施工招标文件示范文本（绍兴2025版）</w:t>
      </w:r>
      <w:r>
        <w:rPr>
          <w:rFonts w:hint="eastAsia" w:ascii="仿宋_GB2312" w:eastAsia="仿宋_GB2312"/>
          <w:sz w:val="32"/>
          <w:szCs w:val="32"/>
          <w:lang w:eastAsia="zh-CN"/>
        </w:rPr>
        <w:t>》</w:t>
      </w:r>
      <w:r>
        <w:rPr>
          <w:rFonts w:hint="eastAsia" w:ascii="仿宋_GB2312" w:eastAsia="仿宋_GB2312"/>
          <w:sz w:val="32"/>
          <w:szCs w:val="32"/>
        </w:rPr>
        <w:t>和</w:t>
      </w:r>
      <w:r>
        <w:rPr>
          <w:rFonts w:hint="eastAsia" w:ascii="仿宋_GB2312" w:eastAsia="仿宋_GB2312"/>
          <w:sz w:val="32"/>
          <w:szCs w:val="32"/>
          <w:lang w:eastAsia="zh-CN"/>
        </w:rPr>
        <w:t>《</w:t>
      </w:r>
      <w:r>
        <w:rPr>
          <w:rFonts w:hint="eastAsia" w:ascii="仿宋_GB2312" w:eastAsia="仿宋_GB2312"/>
          <w:sz w:val="32"/>
          <w:szCs w:val="32"/>
        </w:rPr>
        <w:t>浙江省房屋建筑和市政基础设施工程总承包招标文件示范文本（绍兴2025版）</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kern w:val="2"/>
          <w:sz w:val="32"/>
          <w:szCs w:val="32"/>
          <w:highlight w:val="none"/>
          <w:lang w:eastAsia="zh-CN"/>
        </w:rPr>
      </w:pPr>
      <w:r>
        <w:rPr>
          <w:rFonts w:hint="eastAsia" w:ascii="黑体" w:hAnsi="黑体" w:eastAsia="黑体" w:cs="黑体"/>
          <w:kern w:val="2"/>
          <w:sz w:val="32"/>
          <w:szCs w:val="32"/>
          <w:highlight w:val="none"/>
          <w:lang w:eastAsia="zh-CN"/>
        </w:rPr>
        <w:t>二、起草依据</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（一）</w:t>
      </w:r>
      <w:r>
        <w:rPr>
          <w:rFonts w:hint="eastAsia" w:ascii="仿宋_GB2312" w:hAnsi="Times New Roman" w:eastAsia="仿宋_GB2312" w:cs="Times New Roman"/>
          <w:kern w:val="2"/>
          <w:sz w:val="32"/>
          <w:szCs w:val="32"/>
          <w:lang w:val="en-US" w:eastAsia="zh-CN" w:bidi="ar-SA"/>
        </w:rPr>
        <w:t>《中华人民共和国招标投标法》；</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（二）</w:t>
      </w:r>
      <w:r>
        <w:rPr>
          <w:rFonts w:hint="eastAsia" w:ascii="仿宋_GB2312" w:hAnsi="Times New Roman" w:eastAsia="仿宋_GB2312" w:cs="Times New Roman"/>
          <w:kern w:val="2"/>
          <w:sz w:val="32"/>
          <w:szCs w:val="32"/>
          <w:lang w:val="en-US" w:eastAsia="zh-CN" w:bidi="ar-SA"/>
        </w:rPr>
        <w:t>《中华人民共和国招标投标法实施条例》；</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（三）</w:t>
      </w:r>
      <w:r>
        <w:rPr>
          <w:rFonts w:hint="eastAsia" w:ascii="仿宋_GB2312" w:hAnsi="Times New Roman" w:eastAsia="仿宋_GB2312" w:cs="Times New Roman"/>
          <w:kern w:val="2"/>
          <w:sz w:val="32"/>
          <w:szCs w:val="32"/>
          <w:lang w:val="en-US" w:eastAsia="zh-CN" w:bidi="ar-SA"/>
        </w:rPr>
        <w:t>《浙江省建筑业管理条例》；</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（四）</w:t>
      </w:r>
      <w:r>
        <w:rPr>
          <w:rFonts w:hint="eastAsia" w:ascii="仿宋_GB2312" w:hAnsi="Times New Roman" w:eastAsia="仿宋_GB2312" w:cs="Times New Roman"/>
          <w:kern w:val="2"/>
          <w:sz w:val="32"/>
          <w:szCs w:val="32"/>
          <w:lang w:val="en-US" w:eastAsia="zh-CN" w:bidi="ar-SA"/>
        </w:rPr>
        <w:t>《浙江省人民政府关于进一步加强工程建设项目招标投标领域依法治理的意见》（浙政发〔2021〕5号）。</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（五）</w:t>
      </w:r>
      <w:r>
        <w:rPr>
          <w:rFonts w:hint="eastAsia" w:ascii="仿宋_GB2312" w:hAnsi="Times New Roman" w:eastAsia="仿宋_GB2312" w:cs="Times New Roman"/>
          <w:kern w:val="2"/>
          <w:sz w:val="32"/>
          <w:szCs w:val="32"/>
          <w:lang w:val="en-US" w:eastAsia="zh-CN" w:bidi="ar-SA"/>
        </w:rPr>
        <w:t>《浙江省房屋建筑和市政基础设施</w:t>
      </w:r>
      <w:r>
        <w:rPr>
          <w:rFonts w:hint="eastAsia" w:ascii="仿宋_GB2312" w:eastAsia="仿宋_GB2312" w:cs="Times New Roman"/>
          <w:kern w:val="2"/>
          <w:sz w:val="32"/>
          <w:szCs w:val="32"/>
          <w:lang w:val="en-US" w:eastAsia="zh-CN" w:bidi="ar-SA"/>
        </w:rPr>
        <w:t>施工</w:t>
      </w:r>
      <w:r>
        <w:rPr>
          <w:rFonts w:hint="eastAsia" w:ascii="仿宋_GB2312" w:hAnsi="Times New Roman" w:eastAsia="仿宋_GB2312" w:cs="Times New Roman"/>
          <w:kern w:val="2"/>
          <w:sz w:val="32"/>
          <w:szCs w:val="32"/>
          <w:lang w:val="en-US" w:eastAsia="zh-CN" w:bidi="ar-SA"/>
        </w:rPr>
        <w:t>招标文件示范文本（202</w:t>
      </w:r>
      <w:r>
        <w:rPr>
          <w:rFonts w:hint="eastAsia" w:ascii="仿宋_GB2312" w:eastAsia="仿宋_GB2312" w:cs="Times New Roman"/>
          <w:kern w:val="2"/>
          <w:sz w:val="32"/>
          <w:szCs w:val="32"/>
          <w:lang w:val="en-US" w:eastAsia="zh-CN" w:bidi="ar-SA"/>
        </w:rPr>
        <w:t>4</w:t>
      </w:r>
      <w:r>
        <w:rPr>
          <w:rFonts w:hint="eastAsia" w:ascii="仿宋_GB2312" w:hAnsi="Times New Roman" w:eastAsia="仿宋_GB2312" w:cs="Times New Roman"/>
          <w:kern w:val="2"/>
          <w:sz w:val="32"/>
          <w:szCs w:val="32"/>
          <w:lang w:val="en-US" w:eastAsia="zh-CN" w:bidi="ar-SA"/>
        </w:rPr>
        <w:t>版）》</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（六）</w:t>
      </w:r>
      <w:r>
        <w:rPr>
          <w:rFonts w:hint="eastAsia" w:ascii="仿宋_GB2312" w:hAnsi="Times New Roman" w:eastAsia="仿宋_GB2312" w:cs="Times New Roman"/>
          <w:kern w:val="2"/>
          <w:sz w:val="32"/>
          <w:szCs w:val="32"/>
          <w:lang w:val="en-US" w:eastAsia="zh-CN" w:bidi="ar-SA"/>
        </w:rPr>
        <w:t>《浙江省房屋建筑和市政基础设施工程总承包招标文件示范文本（202</w:t>
      </w:r>
      <w:r>
        <w:rPr>
          <w:rFonts w:hint="eastAsia" w:ascii="仿宋_GB2312" w:eastAsia="仿宋_GB2312" w:cs="Times New Roman"/>
          <w:kern w:val="2"/>
          <w:sz w:val="32"/>
          <w:szCs w:val="32"/>
          <w:lang w:val="en-US" w:eastAsia="zh-CN" w:bidi="ar-SA"/>
        </w:rPr>
        <w:t>4</w:t>
      </w:r>
      <w:r>
        <w:rPr>
          <w:rFonts w:hint="eastAsia" w:ascii="仿宋_GB2312" w:hAnsi="Times New Roman" w:eastAsia="仿宋_GB2312" w:cs="Times New Roman"/>
          <w:kern w:val="2"/>
          <w:sz w:val="32"/>
          <w:szCs w:val="32"/>
          <w:lang w:val="en-US" w:eastAsia="zh-CN" w:bidi="ar-SA"/>
        </w:rPr>
        <w:t>版）》</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textAlignment w:val="auto"/>
        <w:outlineLvl w:val="9"/>
        <w:rPr>
          <w:rFonts w:hint="eastAsia" w:ascii="黑体" w:hAnsi="宋体" w:eastAsia="黑体" w:cs="黑体"/>
          <w:sz w:val="32"/>
          <w:szCs w:val="32"/>
          <w:highlight w:val="none"/>
          <w:lang w:eastAsia="zh-CN"/>
        </w:rPr>
      </w:pPr>
      <w:r>
        <w:rPr>
          <w:rFonts w:hint="eastAsia" w:ascii="黑体" w:hAnsi="宋体" w:eastAsia="黑体" w:cs="黑体"/>
          <w:sz w:val="32"/>
          <w:szCs w:val="32"/>
          <w:highlight w:val="none"/>
          <w:lang w:eastAsia="zh-CN"/>
        </w:rPr>
        <w:t>三、主要内容</w:t>
      </w:r>
    </w:p>
    <w:p>
      <w:pPr>
        <w:adjustRightInd w:val="0"/>
        <w:snapToGrid w:val="0"/>
        <w:spacing w:line="640" w:lineRule="exact"/>
        <w:ind w:firstLine="640" w:firstLineChars="200"/>
        <w:rPr>
          <w:rFonts w:hint="default" w:eastAsia="仿宋_GB2312" w:cs="Times New Roman"/>
          <w:kern w:val="0"/>
          <w:sz w:val="32"/>
          <w:szCs w:val="32"/>
          <w:highlight w:val="none"/>
          <w:lang w:val="en-US" w:eastAsia="zh-CN"/>
        </w:rPr>
      </w:pPr>
      <w:r>
        <w:rPr>
          <w:rFonts w:hint="eastAsia" w:ascii="仿宋_GB2312" w:eastAsia="仿宋_GB2312" w:cs="Times New Roman"/>
          <w:kern w:val="2"/>
          <w:sz w:val="32"/>
          <w:szCs w:val="32"/>
          <w:lang w:val="en-US" w:eastAsia="zh-CN" w:bidi="ar-SA"/>
        </w:rPr>
        <w:t>主要修改完善内容：</w:t>
      </w:r>
      <w:r>
        <w:rPr>
          <w:rFonts w:hint="default" w:eastAsia="仿宋_GB2312" w:cs="Times New Roman"/>
          <w:kern w:val="0"/>
          <w:sz w:val="32"/>
          <w:szCs w:val="32"/>
          <w:highlight w:val="none"/>
          <w:lang w:val="en-US" w:eastAsia="zh-CN"/>
        </w:rPr>
        <w:t>1.“使用指南”中部分内容进行了优化，增加了民工工资支付等要求。2.“投标人须知”中部分内容作了细化并增加了绍兴本地绿色建材等相关要求。</w:t>
      </w:r>
      <w:r>
        <w:rPr>
          <w:rFonts w:hint="eastAsia" w:eastAsia="仿宋_GB2312" w:cs="Times New Roman"/>
          <w:kern w:val="0"/>
          <w:sz w:val="32"/>
          <w:szCs w:val="32"/>
          <w:highlight w:val="none"/>
          <w:lang w:val="en-US" w:eastAsia="zh-CN"/>
        </w:rPr>
        <w:t>3</w:t>
      </w:r>
      <w:r>
        <w:rPr>
          <w:rFonts w:hint="default" w:eastAsia="仿宋_GB2312" w:cs="Times New Roman"/>
          <w:kern w:val="0"/>
          <w:sz w:val="32"/>
          <w:szCs w:val="32"/>
          <w:highlight w:val="none"/>
          <w:lang w:val="en-US" w:eastAsia="zh-CN"/>
        </w:rPr>
        <w:t>评标办法中涉及评审区间的，对评审区间确定方法给予了明确，方法参照了杭州等地做法。</w:t>
      </w:r>
      <w:r>
        <w:rPr>
          <w:rFonts w:hint="eastAsia" w:eastAsia="仿宋_GB2312" w:cs="Times New Roman"/>
          <w:kern w:val="0"/>
          <w:sz w:val="32"/>
          <w:szCs w:val="32"/>
          <w:highlight w:val="none"/>
          <w:lang w:val="en-US" w:eastAsia="zh-CN"/>
        </w:rPr>
        <w:t>4</w:t>
      </w:r>
      <w:r>
        <w:rPr>
          <w:rFonts w:hint="default" w:eastAsia="仿宋_GB2312" w:cs="Times New Roman"/>
          <w:kern w:val="0"/>
          <w:sz w:val="32"/>
          <w:szCs w:val="32"/>
          <w:highlight w:val="none"/>
          <w:lang w:val="en-US" w:eastAsia="zh-CN"/>
        </w:rPr>
        <w:t>.评标基准价的计算方法明确采用方法一、方法三、方法五，由招标人在编制招标文件时确定。</w:t>
      </w:r>
      <w:r>
        <w:rPr>
          <w:rFonts w:hint="eastAsia" w:eastAsia="仿宋_GB2312" w:cs="Times New Roman"/>
          <w:kern w:val="0"/>
          <w:sz w:val="32"/>
          <w:szCs w:val="32"/>
          <w:highlight w:val="none"/>
          <w:lang w:val="en-US" w:eastAsia="zh-CN"/>
        </w:rPr>
        <w:t>5</w:t>
      </w:r>
      <w:r>
        <w:rPr>
          <w:rFonts w:hint="default" w:eastAsia="仿宋_GB2312" w:cs="Times New Roman"/>
          <w:kern w:val="0"/>
          <w:sz w:val="32"/>
          <w:szCs w:val="32"/>
          <w:highlight w:val="none"/>
          <w:lang w:val="en-US" w:eastAsia="zh-CN"/>
        </w:rPr>
        <w:t>.“合同条款及格式”中增加了建设工程施工合同专业条款示范文本</w:t>
      </w:r>
      <w:r>
        <w:rPr>
          <w:rFonts w:hint="eastAsia" w:eastAsia="仿宋_GB2312" w:cs="Times New Roman"/>
          <w:kern w:val="0"/>
          <w:sz w:val="32"/>
          <w:szCs w:val="32"/>
          <w:highlight w:val="none"/>
          <w:lang w:val="en-US" w:eastAsia="zh-CN"/>
        </w:rPr>
        <w:t>（仅涉及</w:t>
      </w:r>
      <w:r>
        <w:rPr>
          <w:rFonts w:hint="eastAsia" w:ascii="仿宋_GB2312" w:eastAsia="仿宋_GB2312" w:cs="Times New Roman"/>
          <w:kern w:val="2"/>
          <w:sz w:val="32"/>
          <w:szCs w:val="32"/>
          <w:lang w:val="en-US" w:eastAsia="zh-CN" w:bidi="ar-SA"/>
        </w:rPr>
        <w:t>施工</w:t>
      </w:r>
      <w:r>
        <w:rPr>
          <w:rFonts w:hint="eastAsia" w:ascii="仿宋_GB2312" w:hAnsi="Times New Roman" w:eastAsia="仿宋_GB2312" w:cs="Times New Roman"/>
          <w:kern w:val="2"/>
          <w:sz w:val="32"/>
          <w:szCs w:val="32"/>
          <w:lang w:val="en-US" w:eastAsia="zh-CN" w:bidi="ar-SA"/>
        </w:rPr>
        <w:t>招标文件示范文本</w:t>
      </w:r>
      <w:r>
        <w:rPr>
          <w:rFonts w:hint="eastAsia" w:eastAsia="仿宋_GB2312" w:cs="Times New Roman"/>
          <w:kern w:val="0"/>
          <w:sz w:val="32"/>
          <w:szCs w:val="32"/>
          <w:highlight w:val="none"/>
          <w:lang w:val="en-US" w:eastAsia="zh-CN"/>
        </w:rPr>
        <w:t>）</w:t>
      </w:r>
      <w:r>
        <w:rPr>
          <w:rFonts w:hint="default" w:eastAsia="仿宋_GB2312" w:cs="Times New Roman"/>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948" w:firstLine="640" w:firstLineChars="200"/>
        <w:jc w:val="right"/>
        <w:textAlignment w:val="auto"/>
        <w:outlineLvl w:val="9"/>
        <w:rPr>
          <w:rFonts w:hint="eastAsia"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 xml:space="preserve"> </w:t>
      </w:r>
      <w:r>
        <w:rPr>
          <w:rFonts w:hint="eastAsia" w:eastAsia="仿宋_GB2312" w:cs="Times New Roman"/>
          <w:color w:val="00000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948" w:firstLine="640" w:firstLineChars="200"/>
        <w:jc w:val="right"/>
        <w:textAlignment w:val="auto"/>
        <w:outlineLvl w:val="9"/>
        <w:rPr>
          <w:rFonts w:hint="eastAsia"/>
          <w:highlight w:val="none"/>
        </w:rPr>
      </w:pPr>
      <w:r>
        <w:rPr>
          <w:rFonts w:hint="default" w:ascii="Times New Roman" w:hAnsi="Times New Roman" w:eastAsia="仿宋_GB2312" w:cs="Times New Roman"/>
          <w:color w:val="000000"/>
          <w:sz w:val="32"/>
          <w:szCs w:val="32"/>
          <w:highlight w:val="none"/>
          <w:lang w:eastAsia="zh-CN"/>
        </w:rPr>
        <w:t>绍兴市住房和城乡建设局</w:t>
      </w:r>
      <w:r>
        <w:rPr>
          <w:rFonts w:hint="default" w:ascii="Times New Roman" w:hAnsi="Times New Roman" w:eastAsia="仿宋_GB2312" w:cs="Times New Roman"/>
          <w:color w:val="000000"/>
          <w:sz w:val="32"/>
          <w:szCs w:val="32"/>
          <w:highlight w:val="none"/>
        </w:rPr>
        <w:t xml:space="preserve">                     </w:t>
      </w:r>
      <w:r>
        <w:rPr>
          <w:rFonts w:hint="default" w:ascii="Times New Roman" w:hAnsi="Times New Roman" w:eastAsia="仿宋_GB2312" w:cs="Times New Roman"/>
          <w:color w:val="000000"/>
          <w:sz w:val="32"/>
          <w:szCs w:val="32"/>
          <w:highlight w:val="none"/>
          <w:lang w:val="en-US" w:eastAsia="zh-CN"/>
        </w:rPr>
        <w:t xml:space="preserve">     202</w:t>
      </w:r>
      <w:r>
        <w:rPr>
          <w:rFonts w:hint="eastAsia"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rPr>
        <w:t>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rPr>
        <w:t>月</w:t>
      </w:r>
      <w:r>
        <w:rPr>
          <w:rFonts w:hint="eastAsia" w:eastAsia="仿宋_GB2312" w:cs="Times New Roman"/>
          <w:color w:val="000000"/>
          <w:sz w:val="32"/>
          <w:szCs w:val="32"/>
          <w:highlight w:val="none"/>
          <w:lang w:val="en-US" w:eastAsia="zh-CN"/>
        </w:rPr>
        <w:t>26</w:t>
      </w:r>
      <w:r>
        <w:rPr>
          <w:rFonts w:hint="default" w:ascii="Times New Roman" w:hAnsi="Times New Roman" w:eastAsia="仿宋_GB2312" w:cs="Times New Roman"/>
          <w:color w:val="000000"/>
          <w:sz w:val="32"/>
          <w:szCs w:val="32"/>
          <w:highlight w:val="none"/>
        </w:rPr>
        <w:t>日</w:t>
      </w:r>
    </w:p>
    <w:p>
      <w:pPr>
        <w:pStyle w:val="2"/>
        <w:rPr>
          <w:rFonts w:hint="default"/>
          <w:highlight w:val="none"/>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DD0B84"/>
    <w:rsid w:val="1FFB5935"/>
    <w:rsid w:val="6EDD0B84"/>
    <w:rsid w:val="FEF18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0"/>
    <w:pPr>
      <w:spacing w:line="336" w:lineRule="auto"/>
      <w:jc w:val="left"/>
    </w:pPr>
    <w:rPr>
      <w:rFonts w:ascii="Arial" w:hAnsi="Arial"/>
      <w:kern w:val="0"/>
      <w:szCs w:val="20"/>
    </w:rPr>
  </w:style>
  <w:style w:type="paragraph" w:styleId="3">
    <w:name w:val="Body Text Indent"/>
    <w:basedOn w:val="1"/>
    <w:next w:val="1"/>
    <w:qFormat/>
    <w:uiPriority w:val="0"/>
    <w:pPr>
      <w:ind w:firstLine="630"/>
    </w:pPr>
    <w:rPr>
      <w:rFonts w:ascii="仿宋_GB2312" w:eastAsia="仿宋_GB2312"/>
      <w:sz w:val="32"/>
    </w:rPr>
  </w:style>
  <w:style w:type="paragraph" w:styleId="4">
    <w:name w:val="Body Text"/>
    <w:basedOn w:val="1"/>
    <w:qFormat/>
    <w:uiPriority w:val="0"/>
    <w:pPr>
      <w:widowControl w:val="0"/>
      <w:spacing w:before="0" w:after="140" w:line="276" w:lineRule="auto"/>
      <w:ind w:left="0" w:right="0"/>
      <w:jc w:val="both"/>
    </w:pPr>
    <w:rPr>
      <w:rFonts w:ascii="Calibri" w:hAnsi="Calibri" w:eastAsia="宋体" w:cs="Times New Roman"/>
      <w:kern w:val="2"/>
      <w:sz w:val="21"/>
      <w:szCs w:val="24"/>
      <w:lang w:val="en-US" w:eastAsia="zh-CN" w:bidi="ar-SA"/>
    </w:rPr>
  </w:style>
  <w:style w:type="paragraph" w:styleId="5">
    <w:name w:val="Normal (Web)"/>
    <w:basedOn w:val="1"/>
    <w:unhideWhenUsed/>
    <w:qFormat/>
    <w:uiPriority w:val="0"/>
    <w:pPr>
      <w:spacing w:beforeAutospacing="1" w:afterAutospacing="1"/>
      <w:jc w:val="left"/>
    </w:pPr>
    <w:rPr>
      <w:rFonts w:cs="Times New Roman"/>
      <w:kern w:val="0"/>
      <w:sz w:val="24"/>
    </w:rPr>
  </w:style>
  <w:style w:type="character" w:styleId="8">
    <w:name w:val="Strong"/>
    <w:qFormat/>
    <w:uiPriority w:val="0"/>
    <w:rPr>
      <w:rFonts w:ascii="Times New Roman" w:hAnsi="Times New Roman" w:eastAsia="宋体"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2025-06-25T16:27:00Z</dcterms:created>
  <dc:creator>丁JM</dc:creator>
  <cp:lastModifiedBy>thtf</cp:lastModifiedBy>
  <dcterms:modified xsi:type="dcterms:W3CDTF">2025-06-26T15:36:19Z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