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绍兴市城市轨道交通乘客守则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修订说明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《城市轨道交通运营管理规定》（交通运输部令2018年第8号）第二十三条要求，城市轨道交通运营主管部门应当制定城市轨道交通乘客乘车规范，</w:t>
      </w:r>
      <w:r>
        <w:rPr>
          <w:rFonts w:hint="eastAsia"/>
          <w:lang w:val="en-US" w:eastAsia="zh-CN"/>
        </w:rPr>
        <w:t>《绍兴市城市轨道交通乘客守则》（绍市交发</w:t>
      </w:r>
      <w:r>
        <w:rPr>
          <w:rFonts w:hint="eastAsia" w:ascii="仿宋_GB2312" w:hAnsi="仿宋_GB2312" w:eastAsia="仿宋_GB2312" w:cs="仿宋_GB2312"/>
          <w:lang w:val="en-US" w:eastAsia="zh-CN"/>
        </w:rPr>
        <w:t>〔</w:t>
      </w:r>
      <w:r>
        <w:rPr>
          <w:rFonts w:hint="eastAsia" w:ascii="仿宋_GB2312" w:hAnsi="仿宋_GB2312" w:cs="仿宋_GB231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lang w:val="en-US" w:eastAsia="zh-CN"/>
        </w:rPr>
        <w:t>〕</w:t>
      </w:r>
      <w:r>
        <w:rPr>
          <w:rFonts w:hint="eastAsia" w:ascii="仿宋_GB2312" w:hAnsi="仿宋_GB2312" w:cs="仿宋_GB2312"/>
          <w:lang w:val="en-US" w:eastAsia="zh-CN"/>
        </w:rPr>
        <w:t>80号，以下简称“《乘客守则》”</w:t>
      </w:r>
      <w:r>
        <w:rPr>
          <w:rFonts w:hint="eastAsia"/>
          <w:lang w:val="en-US" w:eastAsia="zh-CN"/>
        </w:rPr>
        <w:t>）于2021年6月16日印发。目前规范已执行三年，部分条款已不符社会现状和运营现状，决定对《乘客守则》进行修订，现将主要修订情况说明如下。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一、参照国内大多数城市轨道交通乘客守则格式，对全文格式进行条目式调整，调整后共计十六条。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二、参照国内大多数城市轨道交通乘客守则条文结构顺序，对全文结构进行优化，第一条至第三条为编制依据、使用范围和总体要求说明；第四条为票价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规则</w:t>
      </w:r>
      <w:r>
        <w:rPr>
          <w:rFonts w:hint="eastAsia"/>
          <w:lang w:val="en-US" w:eastAsia="zh-CN"/>
        </w:rPr>
        <w:t>；第五条为文明乘车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规则</w:t>
      </w:r>
      <w:r>
        <w:rPr>
          <w:rFonts w:hint="eastAsia"/>
          <w:lang w:val="en-US" w:eastAsia="zh-CN"/>
        </w:rPr>
        <w:t>；第六条至第七条为安检和携带物品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规则</w:t>
      </w:r>
      <w:r>
        <w:rPr>
          <w:rFonts w:hint="eastAsia"/>
          <w:lang w:val="en-US" w:eastAsia="zh-CN"/>
        </w:rPr>
        <w:t>；第八条至第十条为乘客不安全行为和影响或有可能影响公共秩序、场所容貌和环境卫生的行为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规则</w:t>
      </w:r>
      <w:r>
        <w:rPr>
          <w:rFonts w:hint="eastAsia"/>
          <w:lang w:val="en-US" w:eastAsia="zh-CN"/>
        </w:rPr>
        <w:t>；第十一条至第十二条为运营突发事件应急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规则</w:t>
      </w:r>
      <w:r>
        <w:rPr>
          <w:rFonts w:hint="eastAsia"/>
          <w:lang w:val="en-US" w:eastAsia="zh-CN"/>
        </w:rPr>
        <w:t>；第十三条至第十五条为相关方责任和处罚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规则</w:t>
      </w:r>
      <w:r>
        <w:rPr>
          <w:rFonts w:hint="eastAsia"/>
          <w:lang w:val="en-US" w:eastAsia="zh-CN"/>
        </w:rPr>
        <w:t>；第十六条为实施时间说明。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三、结合《绍兴市城市轨道交通管理条例》相关规定，以及国家、省市相关安全管理要求和我市轨道交通运营实际，对部分条款进行修订和增加：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1.修订第一条编制依据，增加《绍兴市城市轨道交通管理条例》，该条例于2022年1月1日起正式实施。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2.修订第四条票务规定，“</w:t>
      </w:r>
      <w:r>
        <w:rPr>
          <w:rFonts w:hAnsi="Times New Roman"/>
          <w:szCs w:val="28"/>
        </w:rPr>
        <w:t>须在</w:t>
      </w:r>
      <w:r>
        <w:rPr>
          <w:rFonts w:hint="eastAsia"/>
          <w:lang w:val="en-US" w:eastAsia="zh-CN"/>
        </w:rPr>
        <w:t>180分钟</w:t>
      </w:r>
      <w:r>
        <w:rPr>
          <w:rFonts w:hint="eastAsia" w:hAnsi="Times New Roman"/>
          <w:szCs w:val="28"/>
          <w:lang w:val="en-US" w:eastAsia="zh-CN"/>
        </w:rPr>
        <w:t>内</w:t>
      </w:r>
      <w:r>
        <w:rPr>
          <w:rFonts w:hint="eastAsia"/>
          <w:szCs w:val="28"/>
          <w:lang w:val="en-US" w:eastAsia="zh-CN"/>
        </w:rPr>
        <w:t>”</w:t>
      </w:r>
      <w:r>
        <w:rPr>
          <w:rFonts w:hint="eastAsia"/>
          <w:lang w:val="en-US" w:eastAsia="zh-CN"/>
        </w:rPr>
        <w:t>调整为“</w:t>
      </w:r>
      <w:r>
        <w:rPr>
          <w:rFonts w:hAnsi="Times New Roman"/>
          <w:szCs w:val="28"/>
        </w:rPr>
        <w:t>须在</w:t>
      </w:r>
      <w:r>
        <w:rPr>
          <w:rFonts w:hint="eastAsia" w:hAnsi="Times New Roman"/>
          <w:szCs w:val="28"/>
          <w:lang w:val="en-US" w:eastAsia="zh-CN"/>
        </w:rPr>
        <w:t>规定时间内</w:t>
      </w:r>
      <w:r>
        <w:rPr>
          <w:rFonts w:hint="eastAsia"/>
          <w:szCs w:val="28"/>
          <w:lang w:val="en-US" w:eastAsia="zh-CN"/>
        </w:rPr>
        <w:t>”，具体规定时间结合根据杭绍两地轨道交通线网规模，由两地轨道交通运营单位统一明确；增加超时乘车视为持无效票，</w:t>
      </w:r>
      <w:r>
        <w:rPr>
          <w:rFonts w:hint="eastAsia" w:hAnsi="Times New Roman"/>
          <w:szCs w:val="28"/>
          <w:lang w:val="en-US" w:eastAsia="zh-CN"/>
        </w:rPr>
        <w:t>按照线网单程最高票价补收票款</w:t>
      </w:r>
      <w:r>
        <w:rPr>
          <w:rFonts w:hint="eastAsia"/>
          <w:szCs w:val="28"/>
          <w:lang w:val="en-US" w:eastAsia="zh-CN"/>
        </w:rPr>
        <w:t>要求；增加轨道交通突发事件退票规定和逃票三次（含）以上纳入公共信用信息系统要求；对该条款部分描述进行优化，相关要求不变。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3.整合原文明乘车相关条款为第五条，增加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视力残障者携带导盲犬进站乘车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相关规则，并对部分内容描述进行优化，相关要求不变。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4.第七条为新增内容，增加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禁止携带以电池作为能量来源的</w:t>
      </w:r>
      <w:r>
        <w:rPr>
          <w:rFonts w:hint="eastAsia" w:ascii="仿宋_GB2312" w:hAnsi="仿宋_GB2312" w:eastAsia="仿宋_GB2312" w:cs="仿宋_GB2312"/>
          <w:sz w:val="32"/>
          <w:szCs w:val="32"/>
        </w:rPr>
        <w:t>电瓶车、电动滑板等电动代步工具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的乘车规则。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5.第八条至第十条为</w:t>
      </w:r>
      <w:r>
        <w:rPr>
          <w:rFonts w:hint="eastAsia"/>
          <w:lang w:val="en-US" w:eastAsia="zh-CN"/>
        </w:rPr>
        <w:t>《绍兴市城市轨道交通管理条例》相关内容引用，其中第九条为新增禁止危害城市轨道交通设施设备安全的行为规则，第八条、第十条根据《绍兴市城市轨道交通管理条例》规定对部分内容描述进行优化，相关要求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6.第十一条、第十三条、对原条款部分内容描述进行优化，具体要求不变；结合《绍兴市无偿救护促进办法》（绍兴市人民政府令第106号），新增第十二条为应急救护相关规则。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Cs w:val="28"/>
          <w:lang w:val="en-US" w:eastAsia="zh-CN"/>
        </w:rPr>
      </w:pPr>
      <w:r>
        <w:rPr>
          <w:rFonts w:hint="eastAsia"/>
          <w:lang w:val="en-US" w:eastAsia="zh-CN"/>
        </w:rPr>
        <w:t>7.第十四条增加违反《绍兴市城市轨道交通管理条例》的行为的处理规则；第十五条增加</w:t>
      </w:r>
      <w:r>
        <w:rPr>
          <w:rFonts w:hint="eastAsia" w:hAnsi="Times New Roman"/>
          <w:szCs w:val="28"/>
        </w:rPr>
        <w:t>对运营单位关于运营服务的答复有异议的，可以向市交通运输部门投诉</w:t>
      </w:r>
      <w:r>
        <w:rPr>
          <w:rFonts w:hint="eastAsia"/>
          <w:szCs w:val="28"/>
          <w:lang w:val="en-US" w:eastAsia="zh-CN"/>
        </w:rPr>
        <w:t>相关规则。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="仿宋_GB2312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8.新增第十五条为乘客出行利益保障相关规则，乘客可对</w:t>
      </w:r>
      <w:r>
        <w:rPr>
          <w:rFonts w:hint="eastAsia" w:hAnsi="Times New Roman"/>
          <w:szCs w:val="28"/>
        </w:rPr>
        <w:t>违反轨道交通运营服务承诺及相关规定的行为</w:t>
      </w:r>
      <w:r>
        <w:rPr>
          <w:rFonts w:hint="eastAsia"/>
          <w:szCs w:val="28"/>
          <w:lang w:eastAsia="zh-CN"/>
        </w:rPr>
        <w:t>进行两级投诉。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9.第十六条增加新守则施行后原文件的废止说明。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60153"/>
    <w:rsid w:val="007C2D90"/>
    <w:rsid w:val="26A459B6"/>
    <w:rsid w:val="2BB776E7"/>
    <w:rsid w:val="35E82D36"/>
    <w:rsid w:val="40060153"/>
    <w:rsid w:val="408306B6"/>
    <w:rsid w:val="4F1E6342"/>
    <w:rsid w:val="528174C3"/>
    <w:rsid w:val="74E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2024-05-13T02:52:00Z</dcterms:created>
  <dc:creator>刘春宏</dc:creator>
  <cp:lastModifiedBy>张春烽</cp:lastModifiedBy>
  <dcterms:modified xsi:type="dcterms:W3CDTF">2024-09-13T06:33:31Z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