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color w:val="auto"/>
          <w:sz w:val="32"/>
          <w:szCs w:val="22"/>
          <w:lang w:val="zh-CN"/>
        </w:rPr>
      </w:pPr>
      <w:r>
        <w:rPr>
          <w:rFonts w:hint="eastAsia" w:ascii="仿宋" w:hAnsi="仿宋" w:eastAsia="仿宋" w:cs="仿宋"/>
          <w:color w:val="auto"/>
          <w:sz w:val="32"/>
          <w:szCs w:val="22"/>
          <w:lang w:val="zh-CN"/>
        </w:rPr>
        <w:t>附件1</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32"/>
          <w:szCs w:val="22"/>
          <w:lang w:val="zh-CN"/>
        </w:rPr>
      </w:pPr>
      <w:r>
        <w:rPr>
          <w:rFonts w:hint="eastAsia" w:ascii="仿宋" w:hAnsi="仿宋" w:eastAsia="仿宋" w:cs="仿宋"/>
          <w:color w:val="auto"/>
          <w:sz w:val="32"/>
          <w:szCs w:val="22"/>
          <w:lang w:val="zh-CN"/>
        </w:rPr>
        <w:t>有工作单位残疾军人和自费参加职工养老保险并已领取基本养老金的残疾军人抚恤金标准表</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（从</w:t>
      </w:r>
      <w:r>
        <w:rPr>
          <w:rFonts w:hint="eastAsia" w:ascii="仿宋" w:hAnsi="仿宋" w:eastAsia="仿宋" w:cs="仿宋"/>
          <w:color w:val="auto"/>
          <w:sz w:val="24"/>
        </w:rPr>
        <w:t>20</w:t>
      </w:r>
      <w:r>
        <w:rPr>
          <w:rFonts w:hint="eastAsia" w:ascii="仿宋" w:hAnsi="仿宋" w:eastAsia="仿宋" w:cs="仿宋"/>
          <w:color w:val="auto"/>
          <w:sz w:val="24"/>
          <w:lang w:val="en-US" w:eastAsia="zh-CN"/>
        </w:rPr>
        <w:t>23</w:t>
      </w:r>
      <w:r>
        <w:rPr>
          <w:rFonts w:hint="eastAsia" w:ascii="仿宋" w:hAnsi="仿宋" w:eastAsia="仿宋" w:cs="仿宋"/>
          <w:color w:val="auto"/>
          <w:sz w:val="24"/>
          <w:lang w:val="zh-CN"/>
        </w:rPr>
        <w:t>年</w:t>
      </w:r>
      <w:r>
        <w:rPr>
          <w:rFonts w:hint="eastAsia" w:ascii="仿宋" w:hAnsi="仿宋" w:eastAsia="仿宋" w:cs="仿宋"/>
          <w:color w:val="auto"/>
          <w:sz w:val="24"/>
        </w:rPr>
        <w:t>8</w:t>
      </w:r>
      <w:r>
        <w:rPr>
          <w:rFonts w:hint="eastAsia" w:ascii="仿宋" w:hAnsi="仿宋" w:eastAsia="仿宋" w:cs="仿宋"/>
          <w:color w:val="auto"/>
          <w:sz w:val="24"/>
          <w:lang w:val="zh-CN"/>
        </w:rPr>
        <w:t>月</w:t>
      </w:r>
      <w:r>
        <w:rPr>
          <w:rFonts w:hint="eastAsia" w:ascii="仿宋" w:hAnsi="仿宋" w:eastAsia="仿宋" w:cs="仿宋"/>
          <w:color w:val="auto"/>
          <w:sz w:val="24"/>
        </w:rPr>
        <w:t>1</w:t>
      </w:r>
      <w:r>
        <w:rPr>
          <w:rFonts w:hint="eastAsia" w:ascii="仿宋" w:hAnsi="仿宋" w:eastAsia="仿宋" w:cs="仿宋"/>
          <w:color w:val="auto"/>
          <w:sz w:val="24"/>
          <w:lang w:val="zh-CN"/>
        </w:rPr>
        <w:t>日起执行）</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tbl>
      <w:tblPr>
        <w:tblStyle w:val="7"/>
        <w:tblW w:w="7890" w:type="dxa"/>
        <w:jc w:val="center"/>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413"/>
        <w:gridCol w:w="1514"/>
        <w:gridCol w:w="1677"/>
        <w:gridCol w:w="1705"/>
        <w:gridCol w:w="1581"/>
      </w:tblGrid>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45" w:hRule="exact"/>
          <w:jc w:val="center"/>
        </w:trPr>
        <w:tc>
          <w:tcPr>
            <w:tcW w:w="1413" w:type="dxa"/>
            <w:tcBorders>
              <w:top w:val="single" w:color="auto" w:sz="12"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残疾等级</w:t>
            </w:r>
          </w:p>
        </w:tc>
        <w:tc>
          <w:tcPr>
            <w:tcW w:w="1514"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残疾性质</w:t>
            </w:r>
          </w:p>
        </w:tc>
        <w:tc>
          <w:tcPr>
            <w:tcW w:w="1677"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原标准</w:t>
            </w:r>
          </w:p>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(元/年)</w:t>
            </w:r>
          </w:p>
        </w:tc>
        <w:tc>
          <w:tcPr>
            <w:tcW w:w="1705"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新标准</w:t>
            </w:r>
          </w:p>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(元/年)</w:t>
            </w:r>
          </w:p>
        </w:tc>
        <w:tc>
          <w:tcPr>
            <w:tcW w:w="1581" w:type="dxa"/>
            <w:tcBorders>
              <w:top w:val="single" w:color="auto" w:sz="12" w:space="0"/>
              <w:left w:val="single" w:color="auto" w:sz="8" w:space="0"/>
              <w:bottom w:val="single" w:color="auto" w:sz="8" w:space="0"/>
              <w:right w:val="single" w:color="auto" w:sz="12"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增加</w:t>
            </w:r>
          </w:p>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(元/年)</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一级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116270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124410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8140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111560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118250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6690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因病</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106900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112250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5350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二级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105220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112590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7370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98770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104700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5930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因病</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94190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98900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4710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三级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92320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98780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6460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85970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91130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5160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因病</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79770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83760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3990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四级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75670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80970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5300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67680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71740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4060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因病</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61620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64700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3080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五级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59100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63240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4140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51200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54270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3070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因病</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47110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49470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2360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六级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46170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49400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3230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43290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45890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2600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因病</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36230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38040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1810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七级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34780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36870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2090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30840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32380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1540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八级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21960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23280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1320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19910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20910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1000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九级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18240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19330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1090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8"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14510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15240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730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restart"/>
            <w:tcBorders>
              <w:top w:val="single" w:color="auto" w:sz="8" w:space="0"/>
              <w:bottom w:val="single" w:color="auto" w:sz="12"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十级</w:t>
            </w:r>
          </w:p>
        </w:tc>
        <w:tc>
          <w:tcPr>
            <w:tcW w:w="15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因战</w:t>
            </w:r>
          </w:p>
        </w:tc>
        <w:tc>
          <w:tcPr>
            <w:tcW w:w="167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12810</w:t>
            </w:r>
          </w:p>
        </w:tc>
        <w:tc>
          <w:tcPr>
            <w:tcW w:w="170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13580</w:t>
            </w:r>
          </w:p>
        </w:tc>
        <w:tc>
          <w:tcPr>
            <w:tcW w:w="158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770</w:t>
            </w:r>
          </w:p>
        </w:tc>
      </w:tr>
      <w:tr>
        <w:tblPrEx>
          <w:tblBorders>
            <w:top w:val="single" w:color="auto" w:sz="12" w:space="0"/>
            <w:left w:val="single" w:color="auto" w:sz="12" w:space="0"/>
            <w:bottom w:val="single" w:color="auto" w:sz="12"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13" w:type="dxa"/>
            <w:vMerge w:val="continue"/>
            <w:tcBorders>
              <w:top w:val="single" w:color="auto" w:sz="8" w:space="0"/>
              <w:bottom w:val="single" w:color="auto" w:sz="12" w:space="0"/>
              <w:right w:val="single" w:color="auto" w:sz="8" w:space="0"/>
            </w:tcBorders>
            <w:noWrap w:val="0"/>
            <w:vAlign w:val="center"/>
          </w:tcPr>
          <w:p>
            <w:pPr>
              <w:autoSpaceDE w:val="0"/>
              <w:autoSpaceDN w:val="0"/>
              <w:adjustRightInd w:val="0"/>
              <w:jc w:val="left"/>
              <w:rPr>
                <w:rFonts w:hint="eastAsia" w:ascii="仿宋" w:hAnsi="仿宋" w:eastAsia="仿宋" w:cs="仿宋"/>
                <w:color w:val="auto"/>
                <w:sz w:val="24"/>
              </w:rPr>
            </w:pPr>
          </w:p>
        </w:tc>
        <w:tc>
          <w:tcPr>
            <w:tcW w:w="1514"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sz w:val="24"/>
              </w:rPr>
            </w:pPr>
            <w:r>
              <w:rPr>
                <w:rFonts w:hint="eastAsia" w:ascii="仿宋" w:hAnsi="仿宋" w:eastAsia="仿宋" w:cs="仿宋"/>
                <w:color w:val="auto"/>
                <w:sz w:val="24"/>
                <w:lang w:val="zh-CN"/>
              </w:rPr>
              <w:t>因公</w:t>
            </w:r>
          </w:p>
        </w:tc>
        <w:tc>
          <w:tcPr>
            <w:tcW w:w="1677"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adjustRightInd w:val="0"/>
              <w:spacing w:before="78"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10850</w:t>
            </w:r>
          </w:p>
        </w:tc>
        <w:tc>
          <w:tcPr>
            <w:tcW w:w="1705"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adjustRightInd w:val="0"/>
              <w:spacing w:before="78"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11390</w:t>
            </w:r>
          </w:p>
        </w:tc>
        <w:tc>
          <w:tcPr>
            <w:tcW w:w="1581"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540</w:t>
            </w:r>
          </w:p>
        </w:tc>
      </w:tr>
    </w:tbl>
    <w:p>
      <w:pPr>
        <w:autoSpaceDE w:val="0"/>
        <w:autoSpaceDN w:val="0"/>
        <w:adjustRightInd w:val="0"/>
        <w:spacing w:line="400" w:lineRule="exact"/>
        <w:rPr>
          <w:rFonts w:hint="eastAsia" w:ascii="仿宋" w:hAnsi="仿宋" w:eastAsia="仿宋" w:cs="仿宋"/>
          <w:color w:val="auto"/>
          <w:sz w:val="32"/>
          <w:szCs w:val="32"/>
          <w:lang w:val="zh-CN"/>
        </w:rPr>
      </w:pPr>
    </w:p>
    <w:p>
      <w:pPr>
        <w:autoSpaceDE w:val="0"/>
        <w:autoSpaceDN w:val="0"/>
        <w:adjustRightInd w:val="0"/>
        <w:spacing w:line="400" w:lineRule="exact"/>
        <w:rPr>
          <w:rFonts w:hint="eastAsia" w:ascii="仿宋" w:hAnsi="仿宋" w:eastAsia="仿宋" w:cs="仿宋"/>
          <w:color w:val="auto"/>
          <w:sz w:val="32"/>
          <w:szCs w:val="32"/>
          <w:lang w:val="zh-CN"/>
        </w:rPr>
      </w:pPr>
    </w:p>
    <w:p>
      <w:pPr>
        <w:autoSpaceDE w:val="0"/>
        <w:autoSpaceDN w:val="0"/>
        <w:adjustRightInd w:val="0"/>
        <w:spacing w:line="400" w:lineRule="exact"/>
        <w:rPr>
          <w:rFonts w:hint="eastAsia" w:ascii="仿宋" w:hAnsi="仿宋" w:eastAsia="仿宋" w:cs="仿宋"/>
          <w:color w:val="auto"/>
          <w:sz w:val="32"/>
          <w:szCs w:val="32"/>
          <w:lang w:val="zh-CN"/>
        </w:rPr>
      </w:pPr>
    </w:p>
    <w:p>
      <w:pPr>
        <w:autoSpaceDE w:val="0"/>
        <w:autoSpaceDN w:val="0"/>
        <w:adjustRightInd w:val="0"/>
        <w:spacing w:line="400" w:lineRule="exact"/>
        <w:rPr>
          <w:rFonts w:hint="eastAsia" w:ascii="仿宋" w:hAnsi="仿宋" w:eastAsia="仿宋" w:cs="仿宋"/>
          <w:color w:val="auto"/>
          <w:sz w:val="32"/>
          <w:szCs w:val="32"/>
          <w:lang w:val="zh-CN"/>
        </w:rPr>
      </w:pPr>
    </w:p>
    <w:p>
      <w:pPr>
        <w:autoSpaceDE w:val="0"/>
        <w:autoSpaceDN w:val="0"/>
        <w:adjustRightInd w:val="0"/>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lang w:val="zh-CN"/>
        </w:rPr>
        <w:t>附件2</w:t>
      </w:r>
    </w:p>
    <w:p>
      <w:pPr>
        <w:autoSpaceDE w:val="0"/>
        <w:autoSpaceDN w:val="0"/>
        <w:adjustRightInd w:val="0"/>
        <w:spacing w:line="400" w:lineRule="exact"/>
        <w:jc w:val="center"/>
        <w:rPr>
          <w:rFonts w:hint="eastAsia" w:ascii="仿宋" w:hAnsi="仿宋" w:eastAsia="仿宋" w:cs="仿宋"/>
          <w:color w:val="auto"/>
          <w:sz w:val="32"/>
          <w:szCs w:val="22"/>
        </w:rPr>
      </w:pPr>
      <w:r>
        <w:rPr>
          <w:rFonts w:hint="eastAsia" w:ascii="仿宋" w:hAnsi="仿宋" w:eastAsia="仿宋" w:cs="仿宋"/>
          <w:color w:val="auto"/>
          <w:sz w:val="32"/>
          <w:szCs w:val="22"/>
          <w:lang w:val="zh-CN"/>
        </w:rPr>
        <w:t>无工作单位（</w:t>
      </w:r>
      <w:r>
        <w:rPr>
          <w:rFonts w:hint="eastAsia" w:ascii="仿宋" w:hAnsi="仿宋" w:eastAsia="仿宋" w:cs="仿宋"/>
          <w:color w:val="auto"/>
          <w:sz w:val="32"/>
          <w:szCs w:val="22"/>
          <w:lang w:val="en-US" w:eastAsia="zh-CN"/>
        </w:rPr>
        <w:t>含</w:t>
      </w:r>
      <w:r>
        <w:rPr>
          <w:rFonts w:hint="eastAsia" w:ascii="仿宋" w:hAnsi="仿宋" w:eastAsia="仿宋" w:cs="仿宋"/>
          <w:color w:val="auto"/>
          <w:sz w:val="32"/>
          <w:szCs w:val="22"/>
          <w:lang w:val="zh-CN"/>
        </w:rPr>
        <w:t>无固定收入）的残疾军人抚恤金标准表</w:t>
      </w:r>
    </w:p>
    <w:p>
      <w:pPr>
        <w:autoSpaceDE w:val="0"/>
        <w:autoSpaceDN w:val="0"/>
        <w:adjustRightInd w:val="0"/>
        <w:spacing w:line="400" w:lineRule="exact"/>
        <w:jc w:val="left"/>
        <w:rPr>
          <w:rFonts w:hint="eastAsia" w:ascii="仿宋" w:hAnsi="仿宋" w:eastAsia="仿宋" w:cs="仿宋"/>
          <w:color w:val="auto"/>
          <w:sz w:val="21"/>
          <w:szCs w:val="21"/>
          <w:lang w:val="zh-CN"/>
        </w:rPr>
      </w:pPr>
      <w:r>
        <w:rPr>
          <w:rFonts w:hint="eastAsia" w:ascii="仿宋" w:hAnsi="仿宋" w:eastAsia="仿宋" w:cs="仿宋"/>
          <w:color w:val="000000"/>
          <w:sz w:val="24"/>
          <w:lang w:val="zh-CN" w:eastAsia="zh-CN"/>
        </w:rPr>
        <w:t>（</w:t>
      </w:r>
      <w:r>
        <w:rPr>
          <w:rFonts w:hint="eastAsia" w:ascii="仿宋" w:hAnsi="仿宋" w:eastAsia="仿宋" w:cs="仿宋"/>
          <w:color w:val="auto"/>
          <w:sz w:val="24"/>
          <w:lang w:val="zh-CN" w:eastAsia="zh-CN"/>
        </w:rPr>
        <w:t>从</w:t>
      </w:r>
      <w:r>
        <w:rPr>
          <w:rFonts w:hint="eastAsia" w:ascii="仿宋" w:hAnsi="仿宋" w:eastAsia="仿宋" w:cs="仿宋"/>
          <w:color w:val="auto"/>
          <w:sz w:val="24"/>
          <w:lang w:val="en-US" w:eastAsia="zh-CN"/>
        </w:rPr>
        <w:t>2023</w:t>
      </w:r>
      <w:r>
        <w:rPr>
          <w:rFonts w:hint="eastAsia" w:ascii="仿宋" w:hAnsi="仿宋" w:eastAsia="仿宋" w:cs="仿宋"/>
          <w:color w:val="auto"/>
          <w:sz w:val="24"/>
          <w:lang w:val="zh-CN" w:eastAsia="zh-CN"/>
        </w:rPr>
        <w:t>年</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eastAsia="zh-CN"/>
        </w:rPr>
        <w:t>月</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日起执行）</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w:t>
      </w:r>
    </w:p>
    <w:tbl>
      <w:tblPr>
        <w:tblStyle w:val="7"/>
        <w:tblW w:w="8407" w:type="dxa"/>
        <w:jc w:val="center"/>
        <w:tblLayout w:type="fixed"/>
        <w:tblCellMar>
          <w:top w:w="0" w:type="dxa"/>
          <w:left w:w="0" w:type="dxa"/>
          <w:bottom w:w="0" w:type="dxa"/>
          <w:right w:w="0" w:type="dxa"/>
        </w:tblCellMar>
      </w:tblPr>
      <w:tblGrid>
        <w:gridCol w:w="1660"/>
        <w:gridCol w:w="1571"/>
        <w:gridCol w:w="1643"/>
        <w:gridCol w:w="1673"/>
        <w:gridCol w:w="1860"/>
      </w:tblGrid>
      <w:tr>
        <w:tblPrEx>
          <w:tblCellMar>
            <w:top w:w="0" w:type="dxa"/>
            <w:left w:w="0" w:type="dxa"/>
            <w:bottom w:w="0" w:type="dxa"/>
            <w:right w:w="0" w:type="dxa"/>
          </w:tblCellMar>
        </w:tblPrEx>
        <w:trPr>
          <w:trHeight w:val="609" w:hRule="atLeast"/>
          <w:jc w:val="center"/>
        </w:trPr>
        <w:tc>
          <w:tcPr>
            <w:tcW w:w="1660" w:type="dxa"/>
            <w:tcBorders>
              <w:top w:val="single" w:color="000000" w:sz="12" w:space="0"/>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残疾等级</w:t>
            </w:r>
          </w:p>
        </w:tc>
        <w:tc>
          <w:tcPr>
            <w:tcW w:w="1571" w:type="dxa"/>
            <w:tcBorders>
              <w:top w:val="single" w:color="000000" w:sz="12" w:space="0"/>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残疾性质</w:t>
            </w:r>
          </w:p>
        </w:tc>
        <w:tc>
          <w:tcPr>
            <w:tcW w:w="1643" w:type="dxa"/>
            <w:tcBorders>
              <w:top w:val="single" w:color="000000" w:sz="12" w:space="0"/>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原标准</w:t>
            </w:r>
          </w:p>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(元/年)</w:t>
            </w:r>
          </w:p>
        </w:tc>
        <w:tc>
          <w:tcPr>
            <w:tcW w:w="1673" w:type="dxa"/>
            <w:tcBorders>
              <w:top w:val="single" w:color="000000" w:sz="12" w:space="0"/>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新标准</w:t>
            </w:r>
          </w:p>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(元/年)</w:t>
            </w:r>
          </w:p>
        </w:tc>
        <w:tc>
          <w:tcPr>
            <w:tcW w:w="1860" w:type="dxa"/>
            <w:tcBorders>
              <w:top w:val="single" w:color="000000" w:sz="12" w:space="0"/>
              <w:left w:val="nil"/>
              <w:bottom w:val="single" w:color="000000" w:sz="8" w:space="0"/>
              <w:right w:val="single" w:color="000000" w:sz="12" w:space="0"/>
            </w:tcBorders>
            <w:noWrap w:val="0"/>
            <w:tcMar>
              <w:top w:w="15" w:type="dxa"/>
              <w:left w:w="15" w:type="dxa"/>
              <w:right w:w="15" w:type="dxa"/>
            </w:tcMar>
            <w:vAlign w:val="center"/>
          </w:tcPr>
          <w:p>
            <w:pPr>
              <w:autoSpaceDE w:val="0"/>
              <w:autoSpaceDN w:val="0"/>
              <w:adjustRightInd w:val="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增加</w:t>
            </w:r>
          </w:p>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(元/年)</w:t>
            </w:r>
          </w:p>
        </w:tc>
      </w:tr>
      <w:tr>
        <w:tblPrEx>
          <w:tblCellMar>
            <w:top w:w="0" w:type="dxa"/>
            <w:left w:w="0" w:type="dxa"/>
            <w:bottom w:w="0" w:type="dxa"/>
            <w:right w:w="0" w:type="dxa"/>
          </w:tblCellMar>
        </w:tblPrEx>
        <w:trPr>
          <w:trHeight w:val="405"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一级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130689</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138829</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8140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123781</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130471</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6690</w:t>
            </w:r>
          </w:p>
        </w:tc>
      </w:tr>
      <w:tr>
        <w:tblPrEx>
          <w:tblCellMar>
            <w:top w:w="0" w:type="dxa"/>
            <w:left w:w="0" w:type="dxa"/>
            <w:bottom w:w="0" w:type="dxa"/>
            <w:right w:w="0" w:type="dxa"/>
          </w:tblCellMar>
        </w:tblPrEx>
        <w:trPr>
          <w:trHeight w:val="338"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因病</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116943</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122293</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5350</w:t>
            </w:r>
          </w:p>
        </w:tc>
      </w:tr>
      <w:tr>
        <w:tblPrEx>
          <w:tblCellMar>
            <w:top w:w="0" w:type="dxa"/>
            <w:left w:w="0" w:type="dxa"/>
            <w:bottom w:w="0" w:type="dxa"/>
            <w:right w:w="0" w:type="dxa"/>
          </w:tblCellMar>
        </w:tblPrEx>
        <w:trPr>
          <w:trHeight w:val="405"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二级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117803</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125173</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7370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110435</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116365</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5930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因病</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103697</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108407</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4710</w:t>
            </w:r>
          </w:p>
        </w:tc>
      </w:tr>
      <w:tr>
        <w:tblPrEx>
          <w:tblCellMar>
            <w:top w:w="0" w:type="dxa"/>
            <w:left w:w="0" w:type="dxa"/>
            <w:bottom w:w="0" w:type="dxa"/>
            <w:right w:w="0" w:type="dxa"/>
          </w:tblCellMar>
        </w:tblPrEx>
        <w:trPr>
          <w:trHeight w:val="405"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三级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104327</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110787</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6460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97089</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102249</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5160</w:t>
            </w:r>
          </w:p>
        </w:tc>
      </w:tr>
      <w:tr>
        <w:tblPrEx>
          <w:tblCellMar>
            <w:top w:w="0" w:type="dxa"/>
            <w:left w:w="0" w:type="dxa"/>
            <w:bottom w:w="0" w:type="dxa"/>
            <w:right w:w="0" w:type="dxa"/>
          </w:tblCellMar>
        </w:tblPrEx>
        <w:trPr>
          <w:trHeight w:val="348"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因病</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89591</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93581</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3990</w:t>
            </w:r>
          </w:p>
        </w:tc>
      </w:tr>
      <w:tr>
        <w:tblPrEx>
          <w:tblCellMar>
            <w:top w:w="0" w:type="dxa"/>
            <w:left w:w="0" w:type="dxa"/>
            <w:bottom w:w="0" w:type="dxa"/>
            <w:right w:w="0" w:type="dxa"/>
          </w:tblCellMar>
        </w:tblPrEx>
        <w:trPr>
          <w:trHeight w:val="405"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四级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89741</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95041</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5300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82063</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86123</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4060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因病</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75095</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78175</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3080</w:t>
            </w:r>
          </w:p>
        </w:tc>
      </w:tr>
      <w:tr>
        <w:tblPrEx>
          <w:tblCellMar>
            <w:top w:w="0" w:type="dxa"/>
            <w:left w:w="0" w:type="dxa"/>
            <w:bottom w:w="0" w:type="dxa"/>
            <w:right w:w="0" w:type="dxa"/>
          </w:tblCellMar>
        </w:tblPrEx>
        <w:trPr>
          <w:trHeight w:val="405"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五级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75095</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79235</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4140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67587</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70657</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3070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因病</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61310</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63670</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2360</w:t>
            </w:r>
          </w:p>
        </w:tc>
      </w:tr>
      <w:tr>
        <w:tblPrEx>
          <w:tblCellMar>
            <w:top w:w="0" w:type="dxa"/>
            <w:left w:w="0" w:type="dxa"/>
            <w:bottom w:w="0" w:type="dxa"/>
            <w:right w:w="0" w:type="dxa"/>
          </w:tblCellMar>
        </w:tblPrEx>
        <w:trPr>
          <w:trHeight w:val="405"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六级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61620</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64850</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3230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55722</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58322</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2600</w:t>
            </w:r>
          </w:p>
        </w:tc>
      </w:tr>
      <w:tr>
        <w:tblPrEx>
          <w:tblCellMar>
            <w:top w:w="0" w:type="dxa"/>
            <w:left w:w="0" w:type="dxa"/>
            <w:bottom w:w="0" w:type="dxa"/>
            <w:right w:w="0" w:type="dxa"/>
          </w:tblCellMar>
        </w:tblPrEx>
        <w:trPr>
          <w:trHeight w:val="36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因病</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48614</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50424</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1810</w:t>
            </w:r>
          </w:p>
        </w:tc>
      </w:tr>
      <w:tr>
        <w:tblPrEx>
          <w:tblCellMar>
            <w:top w:w="0" w:type="dxa"/>
            <w:left w:w="0" w:type="dxa"/>
            <w:bottom w:w="0" w:type="dxa"/>
            <w:right w:w="0" w:type="dxa"/>
          </w:tblCellMar>
        </w:tblPrEx>
        <w:trPr>
          <w:trHeight w:val="405"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七级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48414</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50504</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2090</w:t>
            </w:r>
          </w:p>
        </w:tc>
      </w:tr>
      <w:tr>
        <w:tblPrEx>
          <w:tblCellMar>
            <w:top w:w="0" w:type="dxa"/>
            <w:left w:w="0" w:type="dxa"/>
            <w:bottom w:w="0" w:type="dxa"/>
            <w:right w:w="0" w:type="dxa"/>
          </w:tblCellMar>
        </w:tblPrEx>
        <w:trPr>
          <w:trHeight w:val="405"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42286</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43826</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1540</w:t>
            </w:r>
          </w:p>
        </w:tc>
      </w:tr>
      <w:tr>
        <w:tblPrEx>
          <w:tblCellMar>
            <w:top w:w="0" w:type="dxa"/>
            <w:left w:w="0" w:type="dxa"/>
            <w:bottom w:w="0" w:type="dxa"/>
            <w:right w:w="0" w:type="dxa"/>
          </w:tblCellMar>
        </w:tblPrEx>
        <w:trPr>
          <w:trHeight w:val="405"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八级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39975</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41295</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1320</w:t>
            </w:r>
          </w:p>
        </w:tc>
      </w:tr>
      <w:tr>
        <w:tblPrEx>
          <w:tblCellMar>
            <w:top w:w="0" w:type="dxa"/>
            <w:left w:w="0" w:type="dxa"/>
            <w:bottom w:w="0" w:type="dxa"/>
            <w:right w:w="0" w:type="dxa"/>
          </w:tblCellMar>
        </w:tblPrEx>
        <w:trPr>
          <w:trHeight w:val="298"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34372</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35372</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1000</w:t>
            </w:r>
          </w:p>
        </w:tc>
      </w:tr>
      <w:tr>
        <w:tblPrEx>
          <w:tblCellMar>
            <w:top w:w="0" w:type="dxa"/>
            <w:left w:w="0" w:type="dxa"/>
            <w:bottom w:w="0" w:type="dxa"/>
            <w:right w:w="0" w:type="dxa"/>
          </w:tblCellMar>
        </w:tblPrEx>
        <w:trPr>
          <w:trHeight w:val="317"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九级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34132</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35222</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1090</w:t>
            </w:r>
          </w:p>
        </w:tc>
      </w:tr>
      <w:tr>
        <w:tblPrEx>
          <w:tblCellMar>
            <w:top w:w="0" w:type="dxa"/>
            <w:left w:w="0" w:type="dxa"/>
            <w:bottom w:w="0" w:type="dxa"/>
            <w:right w:w="0" w:type="dxa"/>
          </w:tblCellMar>
        </w:tblPrEx>
        <w:trPr>
          <w:trHeight w:val="331"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28168</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28898</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730</w:t>
            </w:r>
          </w:p>
        </w:tc>
      </w:tr>
      <w:tr>
        <w:tblPrEx>
          <w:tblCellMar>
            <w:top w:w="0" w:type="dxa"/>
            <w:left w:w="0" w:type="dxa"/>
            <w:bottom w:w="0" w:type="dxa"/>
            <w:right w:w="0" w:type="dxa"/>
          </w:tblCellMar>
        </w:tblPrEx>
        <w:trPr>
          <w:trHeight w:val="331" w:hRule="exact"/>
          <w:jc w:val="center"/>
        </w:trPr>
        <w:tc>
          <w:tcPr>
            <w:tcW w:w="1660"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十级</w:t>
            </w:r>
          </w:p>
        </w:tc>
        <w:tc>
          <w:tcPr>
            <w:tcW w:w="1571" w:type="dxa"/>
            <w:tcBorders>
              <w:top w:val="nil"/>
              <w:left w:val="nil"/>
              <w:bottom w:val="single" w:color="000000" w:sz="8"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因战</w:t>
            </w:r>
          </w:p>
        </w:tc>
        <w:tc>
          <w:tcPr>
            <w:tcW w:w="1643" w:type="dxa"/>
            <w:tcBorders>
              <w:top w:val="nil"/>
              <w:left w:val="nil"/>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27878</w:t>
            </w:r>
          </w:p>
        </w:tc>
        <w:tc>
          <w:tcPr>
            <w:tcW w:w="16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28648</w:t>
            </w:r>
          </w:p>
        </w:tc>
        <w:tc>
          <w:tcPr>
            <w:tcW w:w="186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770</w:t>
            </w:r>
          </w:p>
        </w:tc>
      </w:tr>
      <w:tr>
        <w:tblPrEx>
          <w:tblCellMar>
            <w:top w:w="0" w:type="dxa"/>
            <w:left w:w="0" w:type="dxa"/>
            <w:bottom w:w="0" w:type="dxa"/>
            <w:right w:w="0" w:type="dxa"/>
          </w:tblCellMar>
        </w:tblPrEx>
        <w:trPr>
          <w:trHeight w:val="328" w:hRule="exact"/>
          <w:jc w:val="center"/>
        </w:trPr>
        <w:tc>
          <w:tcPr>
            <w:tcW w:w="1660"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sz w:val="24"/>
                <w:lang w:val="zh-CN"/>
              </w:rPr>
            </w:pPr>
          </w:p>
        </w:tc>
        <w:tc>
          <w:tcPr>
            <w:tcW w:w="1571" w:type="dxa"/>
            <w:tcBorders>
              <w:top w:val="nil"/>
              <w:left w:val="nil"/>
              <w:bottom w:val="single" w:color="000000" w:sz="12" w:space="0"/>
              <w:right w:val="single" w:color="000000" w:sz="8" w:space="0"/>
            </w:tcBorders>
            <w:noWrap w:val="0"/>
            <w:tcMar>
              <w:top w:w="15" w:type="dxa"/>
              <w:left w:w="15" w:type="dxa"/>
              <w:right w:w="15" w:type="dxa"/>
            </w:tcMar>
            <w:vAlign w:val="top"/>
          </w:tcPr>
          <w:p>
            <w:pPr>
              <w:autoSpaceDE w:val="0"/>
              <w:autoSpaceDN w:val="0"/>
              <w:adjustRightInd w:val="0"/>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因公</w:t>
            </w:r>
          </w:p>
        </w:tc>
        <w:tc>
          <w:tcPr>
            <w:tcW w:w="1643" w:type="dxa"/>
            <w:tcBorders>
              <w:top w:val="nil"/>
              <w:left w:val="nil"/>
              <w:bottom w:val="single" w:color="000000" w:sz="12" w:space="0"/>
              <w:right w:val="single" w:color="000000" w:sz="8" w:space="0"/>
            </w:tcBorders>
            <w:noWrap w:val="0"/>
            <w:tcMar>
              <w:top w:w="15" w:type="dxa"/>
              <w:left w:w="15" w:type="dxa"/>
              <w:right w:w="15" w:type="dxa"/>
            </w:tcMar>
            <w:vAlign w:val="center"/>
          </w:tcPr>
          <w:p>
            <w:pPr>
              <w:autoSpaceDE w:val="0"/>
              <w:autoSpaceDN w:val="0"/>
              <w:adjustRightInd w:val="0"/>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22364</w:t>
            </w:r>
          </w:p>
        </w:tc>
        <w:tc>
          <w:tcPr>
            <w:tcW w:w="1673" w:type="dxa"/>
            <w:tcBorders>
              <w:top w:val="nil"/>
              <w:left w:val="nil"/>
              <w:bottom w:val="single" w:color="000000" w:sz="12"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22904</w:t>
            </w:r>
          </w:p>
        </w:tc>
        <w:tc>
          <w:tcPr>
            <w:tcW w:w="1860" w:type="dxa"/>
            <w:tcBorders>
              <w:top w:val="nil"/>
              <w:left w:val="nil"/>
              <w:bottom w:val="single" w:color="000000" w:sz="12"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宋体" w:hAnsi="宋体" w:eastAsia="宋体" w:cs="宋体"/>
                <w:i w:val="0"/>
                <w:color w:val="auto"/>
                <w:kern w:val="0"/>
                <w:sz w:val="22"/>
                <w:szCs w:val="22"/>
                <w:u w:val="none"/>
                <w:lang w:val="en-US" w:eastAsia="zh-CN" w:bidi="ar"/>
              </w:rPr>
              <w:t>540</w:t>
            </w:r>
          </w:p>
        </w:tc>
      </w:tr>
    </w:tbl>
    <w:p>
      <w:pPr>
        <w:keepNext w:val="0"/>
        <w:keepLines w:val="0"/>
        <w:widowControl/>
        <w:suppressLineNumbers w:val="0"/>
        <w:jc w:val="left"/>
        <w:rPr>
          <w:rFonts w:hint="eastAsia" w:ascii="仿宋" w:hAnsi="仿宋" w:eastAsia="仿宋" w:cs="仿宋"/>
          <w:color w:val="auto"/>
          <w:sz w:val="21"/>
          <w:szCs w:val="21"/>
          <w:u w:val="none" w:color="auto"/>
          <w:lang w:val="en-US" w:eastAsia="zh-CN"/>
        </w:rPr>
      </w:pPr>
      <w:r>
        <w:rPr>
          <w:rFonts w:hint="eastAsia" w:ascii="仿宋" w:hAnsi="仿宋" w:eastAsia="仿宋" w:cs="仿宋"/>
          <w:color w:val="auto"/>
          <w:sz w:val="21"/>
          <w:szCs w:val="21"/>
          <w:u w:val="none" w:color="auto"/>
          <w:lang w:val="zh-CN"/>
        </w:rPr>
        <w:t>备注：</w:t>
      </w:r>
      <w:r>
        <w:rPr>
          <w:rFonts w:hint="eastAsia" w:ascii="仿宋" w:hAnsi="仿宋" w:eastAsia="仿宋" w:cs="仿宋"/>
          <w:color w:val="auto"/>
          <w:sz w:val="21"/>
          <w:szCs w:val="21"/>
          <w:u w:val="none" w:color="auto"/>
          <w:lang w:val="en-US" w:eastAsia="zh-CN"/>
        </w:rPr>
        <w:t>无工作单位（含无固定收入） 的残疾军人抚恤金，在龙湾区2022年残疾抚恤金标准的基础上， 按退役军人事务部、财政部提标标准增加。</w:t>
      </w:r>
    </w:p>
    <w:p>
      <w:pPr>
        <w:autoSpaceDE w:val="0"/>
        <w:autoSpaceDN w:val="0"/>
        <w:adjustRightInd w:val="0"/>
        <w:spacing w:before="78"/>
        <w:rPr>
          <w:rFonts w:hint="eastAsia" w:ascii="仿宋" w:hAnsi="仿宋" w:eastAsia="仿宋" w:cs="仿宋"/>
          <w:sz w:val="32"/>
          <w:szCs w:val="22"/>
          <w:lang w:val="zh-CN"/>
        </w:rPr>
      </w:pPr>
    </w:p>
    <w:p>
      <w:pPr>
        <w:autoSpaceDE w:val="0"/>
        <w:autoSpaceDN w:val="0"/>
        <w:adjustRightInd w:val="0"/>
        <w:spacing w:before="78"/>
        <w:rPr>
          <w:rFonts w:hint="eastAsia" w:ascii="仿宋" w:hAnsi="仿宋" w:eastAsia="仿宋" w:cs="仿宋"/>
          <w:sz w:val="32"/>
          <w:szCs w:val="22"/>
          <w:lang w:val="zh-CN"/>
        </w:rPr>
      </w:pPr>
    </w:p>
    <w:p>
      <w:pPr>
        <w:autoSpaceDE w:val="0"/>
        <w:autoSpaceDN w:val="0"/>
        <w:adjustRightInd w:val="0"/>
        <w:spacing w:before="78"/>
        <w:rPr>
          <w:rFonts w:hint="eastAsia" w:ascii="仿宋" w:hAnsi="仿宋" w:eastAsia="仿宋" w:cs="仿宋"/>
          <w:sz w:val="22"/>
          <w:szCs w:val="22"/>
        </w:rPr>
      </w:pPr>
      <w:bookmarkStart w:id="0" w:name="_GoBack"/>
      <w:bookmarkEnd w:id="0"/>
      <w:r>
        <w:rPr>
          <w:rFonts w:hint="eastAsia" w:ascii="仿宋" w:hAnsi="仿宋" w:eastAsia="仿宋" w:cs="仿宋"/>
          <w:sz w:val="32"/>
          <w:szCs w:val="22"/>
          <w:lang w:val="zh-CN"/>
        </w:rPr>
        <w:t>附件3</w:t>
      </w:r>
    </w:p>
    <w:p>
      <w:pPr>
        <w:autoSpaceDE w:val="0"/>
        <w:autoSpaceDN w:val="0"/>
        <w:adjustRightInd w:val="0"/>
        <w:jc w:val="center"/>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部分优抚对象抚恤和生活补助金标准表</w:t>
      </w:r>
    </w:p>
    <w:tbl>
      <w:tblPr>
        <w:tblStyle w:val="7"/>
        <w:tblW w:w="8906" w:type="dxa"/>
        <w:tblInd w:w="0" w:type="dxa"/>
        <w:tblLayout w:type="fixed"/>
        <w:tblCellMar>
          <w:top w:w="0" w:type="dxa"/>
          <w:left w:w="0" w:type="dxa"/>
          <w:bottom w:w="0" w:type="dxa"/>
          <w:right w:w="0" w:type="dxa"/>
        </w:tblCellMar>
      </w:tblPr>
      <w:tblGrid>
        <w:gridCol w:w="644"/>
        <w:gridCol w:w="3237"/>
        <w:gridCol w:w="1825"/>
        <w:gridCol w:w="1700"/>
        <w:gridCol w:w="1500"/>
      </w:tblGrid>
      <w:tr>
        <w:tblPrEx>
          <w:tblCellMar>
            <w:top w:w="0" w:type="dxa"/>
            <w:left w:w="0" w:type="dxa"/>
            <w:bottom w:w="0" w:type="dxa"/>
            <w:right w:w="0" w:type="dxa"/>
          </w:tblCellMar>
        </w:tblPrEx>
        <w:trPr>
          <w:trHeight w:val="639" w:hRule="atLeast"/>
        </w:trPr>
        <w:tc>
          <w:tcPr>
            <w:tcW w:w="8906" w:type="dxa"/>
            <w:gridSpan w:val="5"/>
            <w:tcBorders>
              <w:top w:val="single" w:color="000000" w:sz="12" w:space="0"/>
              <w:left w:val="single" w:color="000000" w:sz="12" w:space="0"/>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从2023年8月1日起执行                                        单位：元/</w:t>
            </w:r>
            <w:r>
              <w:rPr>
                <w:rStyle w:val="9"/>
                <w:rFonts w:hint="eastAsia" w:ascii="仿宋" w:hAnsi="仿宋" w:eastAsia="仿宋" w:cs="仿宋"/>
                <w:color w:val="auto"/>
                <w:lang w:val="en-US" w:eastAsia="zh-CN" w:bidi="ar"/>
              </w:rPr>
              <w:t>年</w:t>
            </w:r>
          </w:p>
        </w:tc>
      </w:tr>
      <w:tr>
        <w:tblPrEx>
          <w:tblCellMar>
            <w:top w:w="0" w:type="dxa"/>
            <w:left w:w="0" w:type="dxa"/>
            <w:bottom w:w="0" w:type="dxa"/>
            <w:right w:w="0" w:type="dxa"/>
          </w:tblCellMar>
        </w:tblPrEx>
        <w:trPr>
          <w:trHeight w:val="90" w:hRule="atLeast"/>
        </w:trPr>
        <w:tc>
          <w:tcPr>
            <w:tcW w:w="3881" w:type="dxa"/>
            <w:gridSpan w:val="2"/>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Style w:val="9"/>
                <w:rFonts w:hint="eastAsia" w:ascii="仿宋" w:hAnsi="仿宋" w:eastAsia="仿宋" w:cs="仿宋"/>
                <w:color w:val="auto"/>
                <w:lang w:val="en-US" w:eastAsia="zh-CN" w:bidi="ar"/>
              </w:rPr>
              <w:t>类   别</w:t>
            </w:r>
          </w:p>
        </w:tc>
        <w:tc>
          <w:tcPr>
            <w:tcW w:w="182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Style w:val="9"/>
                <w:rFonts w:hint="eastAsia" w:ascii="仿宋" w:hAnsi="仿宋" w:eastAsia="仿宋" w:cs="仿宋"/>
                <w:color w:val="auto"/>
                <w:lang w:val="en-US" w:eastAsia="zh-CN" w:bidi="ar"/>
              </w:rPr>
              <w:t>原标准（元/年）</w:t>
            </w:r>
          </w:p>
        </w:tc>
        <w:tc>
          <w:tcPr>
            <w:tcW w:w="170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Style w:val="9"/>
                <w:rFonts w:hint="eastAsia" w:ascii="仿宋" w:hAnsi="仿宋" w:eastAsia="仿宋" w:cs="仿宋"/>
                <w:color w:val="auto"/>
                <w:lang w:val="en-US" w:eastAsia="zh-CN" w:bidi="ar"/>
              </w:rPr>
              <w:t>新标准（元/年）</w:t>
            </w:r>
          </w:p>
        </w:tc>
        <w:tc>
          <w:tcPr>
            <w:tcW w:w="1500" w:type="dxa"/>
            <w:tcBorders>
              <w:top w:val="single" w:color="000000" w:sz="8" w:space="0"/>
              <w:left w:val="nil"/>
              <w:bottom w:val="nil"/>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Style w:val="9"/>
                <w:rFonts w:hint="eastAsia" w:ascii="仿宋" w:hAnsi="仿宋" w:eastAsia="仿宋" w:cs="仿宋"/>
                <w:i w:val="0"/>
                <w:color w:val="auto"/>
                <w:lang w:val="en-US" w:eastAsia="zh-CN" w:bidi="ar"/>
              </w:rPr>
            </w:pPr>
            <w:r>
              <w:rPr>
                <w:rStyle w:val="9"/>
                <w:rFonts w:hint="eastAsia" w:ascii="仿宋" w:hAnsi="仿宋" w:eastAsia="仿宋" w:cs="仿宋"/>
                <w:i w:val="0"/>
                <w:color w:val="auto"/>
                <w:lang w:val="en-US" w:eastAsia="zh-CN" w:bidi="ar"/>
              </w:rPr>
              <w:t>增加</w:t>
            </w:r>
          </w:p>
        </w:tc>
      </w:tr>
      <w:tr>
        <w:tblPrEx>
          <w:tblCellMar>
            <w:top w:w="0" w:type="dxa"/>
            <w:left w:w="0" w:type="dxa"/>
            <w:bottom w:w="0" w:type="dxa"/>
            <w:right w:w="0" w:type="dxa"/>
          </w:tblCellMar>
        </w:tblPrEx>
        <w:trPr>
          <w:trHeight w:val="300" w:hRule="atLeast"/>
        </w:trPr>
        <w:tc>
          <w:tcPr>
            <w:tcW w:w="3881" w:type="dxa"/>
            <w:gridSpan w:val="2"/>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8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70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50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Style w:val="9"/>
                <w:rFonts w:hint="eastAsia" w:ascii="仿宋" w:hAnsi="仿宋" w:eastAsia="仿宋" w:cs="仿宋"/>
                <w:i w:val="0"/>
                <w:color w:val="auto"/>
                <w:lang w:val="en-US" w:eastAsia="zh-CN" w:bidi="ar"/>
              </w:rPr>
            </w:pPr>
            <w:r>
              <w:rPr>
                <w:rStyle w:val="9"/>
                <w:rFonts w:hint="eastAsia" w:ascii="仿宋" w:hAnsi="仿宋" w:eastAsia="仿宋" w:cs="仿宋"/>
                <w:i w:val="0"/>
                <w:color w:val="auto"/>
                <w:lang w:val="en-US" w:eastAsia="zh-CN" w:bidi="ar"/>
              </w:rPr>
              <w:t>（元/</w:t>
            </w:r>
            <w:r>
              <w:rPr>
                <w:rStyle w:val="9"/>
                <w:rFonts w:hint="eastAsia" w:ascii="仿宋" w:hAnsi="仿宋" w:eastAsia="仿宋" w:cs="仿宋"/>
                <w:color w:val="auto"/>
                <w:lang w:val="en-US" w:eastAsia="zh-CN" w:bidi="ar"/>
              </w:rPr>
              <w:t>年</w:t>
            </w:r>
            <w:r>
              <w:rPr>
                <w:rStyle w:val="9"/>
                <w:rFonts w:hint="eastAsia" w:ascii="仿宋" w:hAnsi="仿宋" w:eastAsia="仿宋" w:cs="仿宋"/>
                <w:i w:val="0"/>
                <w:color w:val="auto"/>
                <w:lang w:val="en-US" w:eastAsia="zh-CN" w:bidi="ar"/>
              </w:rPr>
              <w:t>）</w:t>
            </w:r>
          </w:p>
        </w:tc>
      </w:tr>
      <w:tr>
        <w:tblPrEx>
          <w:tblCellMar>
            <w:top w:w="0" w:type="dxa"/>
            <w:left w:w="0" w:type="dxa"/>
            <w:bottom w:w="0" w:type="dxa"/>
            <w:right w:w="0" w:type="dxa"/>
          </w:tblCellMar>
        </w:tblPrEx>
        <w:trPr>
          <w:trHeight w:val="658" w:hRule="atLeast"/>
        </w:trPr>
        <w:tc>
          <w:tcPr>
            <w:tcW w:w="3881" w:type="dxa"/>
            <w:gridSpan w:val="2"/>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color="993300"/>
                <w:lang w:val="en-US" w:eastAsia="zh-CN" w:bidi="ar"/>
              </w:rPr>
              <w:t>一、烈士遗属</w:t>
            </w:r>
          </w:p>
        </w:tc>
        <w:tc>
          <w:tcPr>
            <w:tcW w:w="1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2"/>
                <w:sz w:val="24"/>
                <w:szCs w:val="24"/>
                <w:u w:val="none" w:color="993300"/>
                <w:lang w:val="en-US" w:eastAsia="zh-CN" w:bidi="ar-SA"/>
              </w:rPr>
            </w:pPr>
            <w:r>
              <w:rPr>
                <w:rFonts w:hint="eastAsia" w:ascii="仿宋" w:hAnsi="仿宋" w:eastAsia="仿宋" w:cs="仿宋"/>
                <w:i w:val="0"/>
                <w:color w:val="auto"/>
                <w:kern w:val="2"/>
                <w:sz w:val="24"/>
                <w:szCs w:val="24"/>
                <w:u w:val="none" w:color="993300"/>
                <w:lang w:val="en-US" w:eastAsia="zh-CN" w:bidi="ar-SA"/>
              </w:rPr>
              <w:t>60276</w:t>
            </w:r>
          </w:p>
        </w:tc>
        <w:tc>
          <w:tcPr>
            <w:tcW w:w="1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60948</w:t>
            </w:r>
          </w:p>
        </w:tc>
        <w:tc>
          <w:tcPr>
            <w:tcW w:w="150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672</w:t>
            </w:r>
          </w:p>
        </w:tc>
      </w:tr>
      <w:tr>
        <w:tblPrEx>
          <w:tblCellMar>
            <w:top w:w="0" w:type="dxa"/>
            <w:left w:w="0" w:type="dxa"/>
            <w:bottom w:w="0" w:type="dxa"/>
            <w:right w:w="0" w:type="dxa"/>
          </w:tblCellMar>
        </w:tblPrEx>
        <w:trPr>
          <w:trHeight w:val="665" w:hRule="atLeast"/>
        </w:trPr>
        <w:tc>
          <w:tcPr>
            <w:tcW w:w="3881" w:type="dxa"/>
            <w:gridSpan w:val="2"/>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color="993300"/>
                <w:lang w:val="en-US" w:eastAsia="zh-CN" w:bidi="ar"/>
              </w:rPr>
              <w:t>二、因公牺牲军人遗属</w:t>
            </w:r>
          </w:p>
        </w:tc>
        <w:tc>
          <w:tcPr>
            <w:tcW w:w="1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2"/>
                <w:sz w:val="24"/>
                <w:szCs w:val="24"/>
                <w:u w:val="none" w:color="993300"/>
                <w:lang w:val="en-US" w:eastAsia="zh-CN" w:bidi="ar-SA"/>
              </w:rPr>
            </w:pPr>
            <w:r>
              <w:rPr>
                <w:rFonts w:hint="eastAsia" w:ascii="仿宋" w:hAnsi="仿宋" w:eastAsia="仿宋" w:cs="仿宋"/>
                <w:i w:val="0"/>
                <w:color w:val="auto"/>
                <w:kern w:val="2"/>
                <w:sz w:val="24"/>
                <w:szCs w:val="24"/>
                <w:u w:val="none" w:color="993300"/>
                <w:lang w:val="en-US" w:eastAsia="zh-CN" w:bidi="ar-SA"/>
              </w:rPr>
              <w:t>54252</w:t>
            </w:r>
          </w:p>
        </w:tc>
        <w:tc>
          <w:tcPr>
            <w:tcW w:w="1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54252</w:t>
            </w:r>
          </w:p>
        </w:tc>
        <w:tc>
          <w:tcPr>
            <w:tcW w:w="150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r>
      <w:tr>
        <w:tblPrEx>
          <w:tblCellMar>
            <w:top w:w="0" w:type="dxa"/>
            <w:left w:w="0" w:type="dxa"/>
            <w:bottom w:w="0" w:type="dxa"/>
            <w:right w:w="0" w:type="dxa"/>
          </w:tblCellMar>
        </w:tblPrEx>
        <w:trPr>
          <w:trHeight w:val="660" w:hRule="atLeast"/>
        </w:trPr>
        <w:tc>
          <w:tcPr>
            <w:tcW w:w="3881" w:type="dxa"/>
            <w:gridSpan w:val="2"/>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color="993300"/>
                <w:lang w:val="en-US" w:eastAsia="zh-CN" w:bidi="ar"/>
              </w:rPr>
              <w:t>三、病故军人遗属</w:t>
            </w:r>
          </w:p>
        </w:tc>
        <w:tc>
          <w:tcPr>
            <w:tcW w:w="1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2"/>
                <w:sz w:val="24"/>
                <w:szCs w:val="24"/>
                <w:u w:val="none" w:color="993300"/>
                <w:lang w:val="en-US" w:eastAsia="zh-CN" w:bidi="ar-SA"/>
              </w:rPr>
            </w:pPr>
            <w:r>
              <w:rPr>
                <w:rFonts w:hint="eastAsia" w:ascii="仿宋" w:hAnsi="仿宋" w:eastAsia="仿宋" w:cs="仿宋"/>
                <w:i w:val="0"/>
                <w:color w:val="auto"/>
                <w:kern w:val="2"/>
                <w:sz w:val="24"/>
                <w:szCs w:val="24"/>
                <w:u w:val="none" w:color="993300"/>
                <w:lang w:val="en-US" w:eastAsia="zh-CN" w:bidi="ar-SA"/>
              </w:rPr>
              <w:t>48228</w:t>
            </w:r>
          </w:p>
        </w:tc>
        <w:tc>
          <w:tcPr>
            <w:tcW w:w="1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48228</w:t>
            </w:r>
          </w:p>
        </w:tc>
        <w:tc>
          <w:tcPr>
            <w:tcW w:w="150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r>
      <w:tr>
        <w:tblPrEx>
          <w:tblCellMar>
            <w:top w:w="0" w:type="dxa"/>
            <w:left w:w="0" w:type="dxa"/>
            <w:bottom w:w="0" w:type="dxa"/>
            <w:right w:w="0" w:type="dxa"/>
          </w:tblCellMar>
        </w:tblPrEx>
        <w:trPr>
          <w:trHeight w:val="730" w:hRule="atLeast"/>
        </w:trPr>
        <w:tc>
          <w:tcPr>
            <w:tcW w:w="644" w:type="dxa"/>
            <w:vMerge w:val="restart"/>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四、</w:t>
            </w:r>
          </w:p>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color="993300"/>
                <w:lang w:val="en-US" w:eastAsia="zh-CN" w:bidi="ar"/>
              </w:rPr>
              <w:t>在乡复员军 人</w:t>
            </w:r>
          </w:p>
        </w:tc>
        <w:tc>
          <w:tcPr>
            <w:tcW w:w="323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color="993300"/>
                <w:lang w:val="en-US" w:eastAsia="zh-CN" w:bidi="ar"/>
              </w:rPr>
              <w:t>抗战时期入伍的</w:t>
            </w:r>
          </w:p>
        </w:tc>
        <w:tc>
          <w:tcPr>
            <w:tcW w:w="1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2"/>
                <w:sz w:val="24"/>
                <w:szCs w:val="24"/>
                <w:u w:val="none" w:color="993300"/>
                <w:lang w:val="en-US" w:eastAsia="zh-CN" w:bidi="ar-SA"/>
              </w:rPr>
            </w:pPr>
            <w:r>
              <w:rPr>
                <w:rFonts w:hint="eastAsia" w:ascii="仿宋" w:hAnsi="仿宋" w:eastAsia="仿宋" w:cs="仿宋"/>
                <w:i w:val="0"/>
                <w:color w:val="auto"/>
                <w:kern w:val="2"/>
                <w:sz w:val="24"/>
                <w:szCs w:val="24"/>
                <w:u w:val="none" w:color="993300"/>
                <w:lang w:val="en-US" w:eastAsia="zh-CN" w:bidi="ar-SA"/>
              </w:rPr>
              <w:t>38088</w:t>
            </w:r>
          </w:p>
        </w:tc>
        <w:tc>
          <w:tcPr>
            <w:tcW w:w="1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38088</w:t>
            </w:r>
          </w:p>
        </w:tc>
        <w:tc>
          <w:tcPr>
            <w:tcW w:w="1500" w:type="dxa"/>
            <w:tcBorders>
              <w:top w:val="single" w:color="000000" w:sz="8" w:space="0"/>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r>
      <w:tr>
        <w:tblPrEx>
          <w:tblCellMar>
            <w:top w:w="0" w:type="dxa"/>
            <w:left w:w="0" w:type="dxa"/>
            <w:bottom w:w="0" w:type="dxa"/>
            <w:right w:w="0" w:type="dxa"/>
          </w:tblCellMar>
        </w:tblPrEx>
        <w:trPr>
          <w:trHeight w:val="834" w:hRule="atLeast"/>
        </w:trPr>
        <w:tc>
          <w:tcPr>
            <w:tcW w:w="644"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jc w:val="both"/>
              <w:rPr>
                <w:rFonts w:hint="eastAsia" w:ascii="仿宋" w:hAnsi="仿宋" w:eastAsia="仿宋" w:cs="仿宋"/>
                <w:i w:val="0"/>
                <w:color w:val="auto"/>
                <w:sz w:val="24"/>
                <w:szCs w:val="24"/>
                <w:u w:val="none"/>
              </w:rPr>
            </w:pPr>
          </w:p>
        </w:tc>
        <w:tc>
          <w:tcPr>
            <w:tcW w:w="323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color="993300"/>
                <w:lang w:val="en-US" w:eastAsia="zh-CN" w:bidi="ar"/>
              </w:rPr>
              <w:t>解放战争时期入伍的</w:t>
            </w:r>
          </w:p>
        </w:tc>
        <w:tc>
          <w:tcPr>
            <w:tcW w:w="1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2"/>
                <w:sz w:val="24"/>
                <w:szCs w:val="24"/>
                <w:u w:val="none" w:color="993300"/>
                <w:lang w:val="en-US" w:eastAsia="zh-CN" w:bidi="ar-SA"/>
              </w:rPr>
            </w:pPr>
            <w:r>
              <w:rPr>
                <w:rFonts w:hint="eastAsia" w:ascii="仿宋" w:hAnsi="仿宋" w:eastAsia="仿宋" w:cs="仿宋"/>
                <w:i w:val="0"/>
                <w:color w:val="auto"/>
                <w:kern w:val="2"/>
                <w:sz w:val="24"/>
                <w:szCs w:val="24"/>
                <w:u w:val="none" w:color="993300"/>
                <w:lang w:val="en-US" w:eastAsia="zh-CN" w:bidi="ar-SA"/>
              </w:rPr>
              <w:t>35712</w:t>
            </w:r>
          </w:p>
        </w:tc>
        <w:tc>
          <w:tcPr>
            <w:tcW w:w="1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35712</w:t>
            </w:r>
          </w:p>
        </w:tc>
        <w:tc>
          <w:tcPr>
            <w:tcW w:w="150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r>
      <w:tr>
        <w:tblPrEx>
          <w:tblCellMar>
            <w:top w:w="0" w:type="dxa"/>
            <w:left w:w="0" w:type="dxa"/>
            <w:bottom w:w="0" w:type="dxa"/>
            <w:right w:w="0" w:type="dxa"/>
          </w:tblCellMar>
        </w:tblPrEx>
        <w:trPr>
          <w:trHeight w:val="778" w:hRule="atLeast"/>
        </w:trPr>
        <w:tc>
          <w:tcPr>
            <w:tcW w:w="644" w:type="dxa"/>
            <w:vMerge w:val="continue"/>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jc w:val="both"/>
              <w:rPr>
                <w:rFonts w:hint="eastAsia" w:ascii="仿宋" w:hAnsi="仿宋" w:eastAsia="仿宋" w:cs="仿宋"/>
                <w:i w:val="0"/>
                <w:color w:val="auto"/>
                <w:sz w:val="24"/>
                <w:szCs w:val="24"/>
                <w:u w:val="none"/>
              </w:rPr>
            </w:pPr>
          </w:p>
        </w:tc>
        <w:tc>
          <w:tcPr>
            <w:tcW w:w="323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color="993300"/>
                <w:lang w:val="en-US" w:eastAsia="zh-CN" w:bidi="ar"/>
              </w:rPr>
              <w:t>建国后入伍的</w:t>
            </w:r>
          </w:p>
        </w:tc>
        <w:tc>
          <w:tcPr>
            <w:tcW w:w="1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2"/>
                <w:sz w:val="24"/>
                <w:szCs w:val="24"/>
                <w:u w:val="none" w:color="993300"/>
                <w:lang w:val="en-US" w:eastAsia="zh-CN" w:bidi="ar-SA"/>
              </w:rPr>
            </w:pPr>
            <w:r>
              <w:rPr>
                <w:rFonts w:hint="eastAsia" w:ascii="仿宋" w:hAnsi="仿宋" w:eastAsia="仿宋" w:cs="仿宋"/>
                <w:i w:val="0"/>
                <w:color w:val="auto"/>
                <w:kern w:val="2"/>
                <w:sz w:val="24"/>
                <w:szCs w:val="24"/>
                <w:u w:val="none" w:color="993300"/>
                <w:lang w:val="en-US" w:eastAsia="zh-CN" w:bidi="ar-SA"/>
              </w:rPr>
              <w:t>33324</w:t>
            </w:r>
          </w:p>
        </w:tc>
        <w:tc>
          <w:tcPr>
            <w:tcW w:w="1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33792</w:t>
            </w:r>
          </w:p>
        </w:tc>
        <w:tc>
          <w:tcPr>
            <w:tcW w:w="150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468</w:t>
            </w:r>
          </w:p>
        </w:tc>
      </w:tr>
      <w:tr>
        <w:tblPrEx>
          <w:tblCellMar>
            <w:top w:w="0" w:type="dxa"/>
            <w:left w:w="0" w:type="dxa"/>
            <w:bottom w:w="0" w:type="dxa"/>
            <w:right w:w="0" w:type="dxa"/>
          </w:tblCellMar>
        </w:tblPrEx>
        <w:trPr>
          <w:trHeight w:val="1038" w:hRule="atLeast"/>
        </w:trPr>
        <w:tc>
          <w:tcPr>
            <w:tcW w:w="3881" w:type="dxa"/>
            <w:gridSpan w:val="2"/>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color="993300"/>
                <w:lang w:val="en-US" w:eastAsia="zh-CN" w:bidi="ar"/>
              </w:rPr>
              <w:t>五、带病回乡退伍军人</w:t>
            </w:r>
          </w:p>
        </w:tc>
        <w:tc>
          <w:tcPr>
            <w:tcW w:w="1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2"/>
                <w:sz w:val="24"/>
                <w:szCs w:val="24"/>
                <w:u w:val="none" w:color="993300"/>
                <w:lang w:val="en-US" w:eastAsia="zh-CN" w:bidi="ar-SA"/>
              </w:rPr>
            </w:pPr>
            <w:r>
              <w:rPr>
                <w:rFonts w:hint="eastAsia" w:ascii="仿宋" w:hAnsi="仿宋" w:eastAsia="仿宋" w:cs="仿宋"/>
                <w:i w:val="0"/>
                <w:color w:val="auto"/>
                <w:kern w:val="2"/>
                <w:sz w:val="24"/>
                <w:szCs w:val="24"/>
                <w:u w:val="none" w:color="993300"/>
                <w:lang w:val="en-US" w:eastAsia="zh-CN" w:bidi="ar-SA"/>
              </w:rPr>
              <w:t>23796</w:t>
            </w:r>
          </w:p>
        </w:tc>
        <w:tc>
          <w:tcPr>
            <w:tcW w:w="1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24246</w:t>
            </w:r>
          </w:p>
        </w:tc>
        <w:tc>
          <w:tcPr>
            <w:tcW w:w="150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450</w:t>
            </w:r>
          </w:p>
        </w:tc>
      </w:tr>
      <w:tr>
        <w:tblPrEx>
          <w:tblCellMar>
            <w:top w:w="0" w:type="dxa"/>
            <w:left w:w="0" w:type="dxa"/>
            <w:bottom w:w="0" w:type="dxa"/>
            <w:right w:w="0" w:type="dxa"/>
          </w:tblCellMar>
        </w:tblPrEx>
        <w:trPr>
          <w:trHeight w:val="958" w:hRule="atLeast"/>
        </w:trPr>
        <w:tc>
          <w:tcPr>
            <w:tcW w:w="3881" w:type="dxa"/>
            <w:gridSpan w:val="2"/>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color="993300"/>
                <w:lang w:val="en-US" w:eastAsia="zh-CN" w:bidi="ar"/>
              </w:rPr>
              <w:t>六、两参退役人员</w:t>
            </w:r>
          </w:p>
        </w:tc>
        <w:tc>
          <w:tcPr>
            <w:tcW w:w="18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2"/>
                <w:sz w:val="24"/>
                <w:szCs w:val="24"/>
                <w:u w:val="none" w:color="993300"/>
                <w:lang w:val="en-US" w:eastAsia="zh-CN" w:bidi="ar-SA"/>
              </w:rPr>
            </w:pPr>
            <w:r>
              <w:rPr>
                <w:rFonts w:hint="eastAsia" w:ascii="仿宋" w:hAnsi="仿宋" w:eastAsia="仿宋" w:cs="仿宋"/>
                <w:i w:val="0"/>
                <w:color w:val="auto"/>
                <w:kern w:val="2"/>
                <w:sz w:val="24"/>
                <w:szCs w:val="24"/>
                <w:u w:val="none" w:color="993300"/>
                <w:lang w:val="en-US" w:eastAsia="zh-CN" w:bidi="ar-SA"/>
              </w:rPr>
              <w:t>12000</w:t>
            </w:r>
          </w:p>
        </w:tc>
        <w:tc>
          <w:tcPr>
            <w:tcW w:w="17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12480</w:t>
            </w:r>
          </w:p>
        </w:tc>
        <w:tc>
          <w:tcPr>
            <w:tcW w:w="1500" w:type="dxa"/>
            <w:tcBorders>
              <w:top w:val="single" w:color="000000" w:sz="8" w:space="0"/>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480</w:t>
            </w:r>
          </w:p>
        </w:tc>
      </w:tr>
      <w:tr>
        <w:tblPrEx>
          <w:tblCellMar>
            <w:top w:w="0" w:type="dxa"/>
            <w:left w:w="0" w:type="dxa"/>
            <w:bottom w:w="0" w:type="dxa"/>
            <w:right w:w="0" w:type="dxa"/>
          </w:tblCellMar>
        </w:tblPrEx>
        <w:trPr>
          <w:trHeight w:val="923" w:hRule="atLeast"/>
        </w:trPr>
        <w:tc>
          <w:tcPr>
            <w:tcW w:w="3881" w:type="dxa"/>
            <w:gridSpan w:val="2"/>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Style w:val="9"/>
                <w:rFonts w:hint="eastAsia" w:ascii="仿宋" w:hAnsi="仿宋" w:eastAsia="仿宋" w:cs="仿宋"/>
                <w:color w:val="auto"/>
                <w:lang w:val="en-US" w:eastAsia="zh-CN" w:bidi="ar"/>
              </w:rPr>
              <w:t>七、部分烈士子女（含建国前错杀后平反人员的子女）</w:t>
            </w:r>
          </w:p>
        </w:tc>
        <w:tc>
          <w:tcPr>
            <w:tcW w:w="1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2"/>
                <w:sz w:val="24"/>
                <w:szCs w:val="24"/>
                <w:u w:val="none" w:color="993300"/>
                <w:lang w:val="en-US" w:eastAsia="zh-CN" w:bidi="ar-SA"/>
              </w:rPr>
            </w:pPr>
            <w:r>
              <w:rPr>
                <w:rFonts w:hint="eastAsia" w:ascii="仿宋" w:hAnsi="仿宋" w:eastAsia="仿宋" w:cs="仿宋"/>
                <w:i w:val="0"/>
                <w:color w:val="auto"/>
                <w:kern w:val="2"/>
                <w:sz w:val="24"/>
                <w:szCs w:val="24"/>
                <w:u w:val="none" w:color="993300"/>
                <w:lang w:val="en-US" w:eastAsia="zh-CN" w:bidi="ar-SA"/>
              </w:rPr>
              <w:t>8580</w:t>
            </w:r>
          </w:p>
        </w:tc>
        <w:tc>
          <w:tcPr>
            <w:tcW w:w="1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9120</w:t>
            </w:r>
          </w:p>
        </w:tc>
        <w:tc>
          <w:tcPr>
            <w:tcW w:w="1500" w:type="dxa"/>
            <w:tcBorders>
              <w:top w:val="nil"/>
              <w:left w:val="nil"/>
              <w:bottom w:val="single" w:color="000000" w:sz="8"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540</w:t>
            </w:r>
          </w:p>
        </w:tc>
      </w:tr>
    </w:tbl>
    <w:p>
      <w:pPr>
        <w:keepNext w:val="0"/>
        <w:keepLines w:val="0"/>
        <w:widowControl/>
        <w:suppressLineNumbers w:val="0"/>
        <w:jc w:val="left"/>
        <w:rPr>
          <w:rFonts w:hint="eastAsia" w:ascii="仿宋" w:hAnsi="仿宋" w:eastAsia="仿宋" w:cs="仿宋"/>
          <w:color w:val="000000"/>
          <w:sz w:val="21"/>
          <w:szCs w:val="21"/>
          <w:u w:val="none" w:color="auto"/>
          <w:lang w:val="en-US" w:eastAsia="zh-CN"/>
        </w:rPr>
      </w:pPr>
      <w:r>
        <w:rPr>
          <w:rFonts w:hint="eastAsia" w:ascii="仿宋" w:hAnsi="仿宋" w:eastAsia="仿宋" w:cs="仿宋"/>
          <w:color w:val="auto"/>
          <w:sz w:val="21"/>
          <w:szCs w:val="21"/>
          <w:u w:val="none" w:color="auto"/>
          <w:lang w:val="zh-CN"/>
        </w:rPr>
        <w:t>备注：</w:t>
      </w:r>
      <w:r>
        <w:rPr>
          <w:rFonts w:hint="eastAsia" w:ascii="仿宋" w:hAnsi="仿宋" w:eastAsia="仿宋" w:cs="仿宋"/>
          <w:color w:val="auto"/>
          <w:sz w:val="21"/>
          <w:szCs w:val="21"/>
          <w:u w:val="none" w:color="auto"/>
          <w:lang w:val="en-US" w:eastAsia="zh-CN"/>
        </w:rPr>
        <w:t>1、烈士遗属、因公牺牲军人遗属、病故军人遗属、在乡复员军人，2023年已按照自然增长机制提高抚恤补助标准，其中烈士遗属、在乡复员军人提高部分低于国家标准，按国家标准补足。2、</w:t>
      </w:r>
      <w:r>
        <w:rPr>
          <w:rFonts w:hint="eastAsia" w:ascii="仿宋" w:hAnsi="仿宋" w:eastAsia="仿宋" w:cs="仿宋"/>
          <w:i w:val="0"/>
          <w:color w:val="auto"/>
          <w:kern w:val="0"/>
          <w:sz w:val="21"/>
          <w:szCs w:val="21"/>
          <w:u w:val="none" w:color="993300"/>
          <w:lang w:val="en-US" w:eastAsia="zh-CN" w:bidi="ar"/>
        </w:rPr>
        <w:t>带病回乡退伍军人、两参退役人员、</w:t>
      </w:r>
      <w:r>
        <w:rPr>
          <w:rStyle w:val="9"/>
          <w:rFonts w:hint="eastAsia" w:ascii="仿宋" w:hAnsi="仿宋" w:eastAsia="仿宋" w:cs="仿宋"/>
          <w:color w:val="auto"/>
          <w:sz w:val="21"/>
          <w:szCs w:val="21"/>
          <w:lang w:val="en-US" w:eastAsia="zh-CN" w:bidi="ar"/>
        </w:rPr>
        <w:t>部分烈士子女</w:t>
      </w:r>
      <w:r>
        <w:rPr>
          <w:rFonts w:hint="eastAsia" w:ascii="仿宋" w:hAnsi="仿宋" w:eastAsia="仿宋" w:cs="仿宋"/>
          <w:color w:val="auto"/>
          <w:sz w:val="21"/>
          <w:szCs w:val="21"/>
          <w:u w:val="none" w:color="auto"/>
          <w:lang w:val="en-US" w:eastAsia="zh-CN"/>
        </w:rPr>
        <w:t>，在龙湾</w:t>
      </w:r>
      <w:r>
        <w:rPr>
          <w:rFonts w:hint="eastAsia" w:ascii="仿宋" w:hAnsi="仿宋" w:eastAsia="仿宋" w:cs="仿宋"/>
          <w:color w:val="000000"/>
          <w:sz w:val="21"/>
          <w:szCs w:val="21"/>
          <w:u w:val="none" w:color="auto"/>
          <w:lang w:val="en-US" w:eastAsia="zh-CN"/>
        </w:rPr>
        <w:t>区2022年标准的基础上，按退役军人事务部、财政部提标标准。</w:t>
      </w:r>
    </w:p>
    <w:p>
      <w:pPr>
        <w:pStyle w:val="4"/>
        <w:tabs>
          <w:tab w:val="left" w:pos="5220"/>
        </w:tabs>
        <w:rPr>
          <w:rFonts w:hint="eastAsia" w:ascii="仿宋" w:hAnsi="仿宋" w:eastAsia="仿宋" w:cs="仿宋"/>
          <w:color w:val="000000"/>
          <w:sz w:val="21"/>
          <w:szCs w:val="21"/>
          <w:u w:val="none" w:color="auto"/>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附件</w:t>
      </w:r>
      <w:r>
        <w:rPr>
          <w:rFonts w:hint="eastAsia" w:ascii="仿宋" w:hAnsi="仿宋" w:eastAsia="仿宋" w:cs="仿宋"/>
          <w:color w:val="auto"/>
          <w:sz w:val="32"/>
          <w:szCs w:val="32"/>
        </w:rPr>
        <w:t>4</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32"/>
          <w:szCs w:val="22"/>
          <w:lang w:val="zh-CN"/>
        </w:rPr>
      </w:pPr>
      <w:r>
        <w:rPr>
          <w:rFonts w:hint="eastAsia" w:ascii="仿宋" w:hAnsi="仿宋" w:eastAsia="仿宋" w:cs="仿宋"/>
          <w:color w:val="auto"/>
          <w:sz w:val="32"/>
          <w:szCs w:val="22"/>
          <w:lang w:val="zh-CN"/>
        </w:rPr>
        <w:t>自费参加职工养老保险并已领取基本养老金的</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32"/>
          <w:szCs w:val="22"/>
          <w:lang w:val="zh-CN"/>
        </w:rPr>
      </w:pPr>
      <w:r>
        <w:rPr>
          <w:rFonts w:hint="eastAsia" w:ascii="仿宋" w:hAnsi="仿宋" w:eastAsia="仿宋" w:cs="仿宋"/>
          <w:color w:val="auto"/>
          <w:sz w:val="32"/>
          <w:szCs w:val="22"/>
          <w:lang w:val="zh-CN"/>
        </w:rPr>
        <w:t>部分优抚对象抚恤和生活补助金标准表</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rPr>
        <w:t>（从</w:t>
      </w:r>
      <w:r>
        <w:rPr>
          <w:rFonts w:hint="eastAsia" w:ascii="仿宋" w:hAnsi="仿宋" w:eastAsia="仿宋" w:cs="仿宋"/>
          <w:color w:val="auto"/>
          <w:kern w:val="0"/>
          <w:sz w:val="24"/>
          <w:szCs w:val="24"/>
        </w:rPr>
        <w:t>20</w:t>
      </w:r>
      <w:r>
        <w:rPr>
          <w:rFonts w:hint="eastAsia" w:ascii="仿宋" w:hAnsi="仿宋" w:eastAsia="仿宋" w:cs="仿宋"/>
          <w:color w:val="auto"/>
          <w:kern w:val="0"/>
          <w:sz w:val="24"/>
          <w:szCs w:val="24"/>
          <w:lang w:val="en-US" w:eastAsia="zh-CN"/>
        </w:rPr>
        <w:t>23</w:t>
      </w:r>
      <w:r>
        <w:rPr>
          <w:rFonts w:hint="eastAsia" w:ascii="仿宋" w:hAnsi="仿宋" w:eastAsia="仿宋" w:cs="仿宋"/>
          <w:color w:val="auto"/>
          <w:kern w:val="0"/>
          <w:sz w:val="24"/>
          <w:szCs w:val="24"/>
          <w:lang w:val="zh-CN"/>
        </w:rPr>
        <w:t>年</w:t>
      </w:r>
      <w:r>
        <w:rPr>
          <w:rFonts w:hint="eastAsia" w:ascii="仿宋" w:hAnsi="仿宋" w:eastAsia="仿宋" w:cs="仿宋"/>
          <w:color w:val="auto"/>
          <w:kern w:val="0"/>
          <w:sz w:val="24"/>
          <w:szCs w:val="24"/>
        </w:rPr>
        <w:t>8</w:t>
      </w:r>
      <w:r>
        <w:rPr>
          <w:rFonts w:hint="eastAsia" w:ascii="仿宋" w:hAnsi="仿宋" w:eastAsia="仿宋" w:cs="仿宋"/>
          <w:color w:val="auto"/>
          <w:kern w:val="0"/>
          <w:sz w:val="24"/>
          <w:szCs w:val="24"/>
          <w:lang w:val="zh-CN"/>
        </w:rPr>
        <w:t>月</w:t>
      </w: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日起执行）</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zh-CN"/>
        </w:rPr>
        <w:t>单位：</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lang w:val="zh-CN"/>
        </w:rPr>
        <w:t>元</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年</w:t>
      </w:r>
    </w:p>
    <w:tbl>
      <w:tblPr>
        <w:tblStyle w:val="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3237"/>
        <w:gridCol w:w="1825"/>
        <w:gridCol w:w="17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81" w:type="dxa"/>
            <w:gridSpan w:val="2"/>
            <w:vMerge w:val="restart"/>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类   别</w:t>
            </w:r>
          </w:p>
        </w:tc>
        <w:tc>
          <w:tcPr>
            <w:tcW w:w="1825"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原标准（元/年）</w:t>
            </w:r>
          </w:p>
        </w:tc>
        <w:tc>
          <w:tcPr>
            <w:tcW w:w="1700"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新标准（元/年）</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81" w:type="dxa"/>
            <w:gridSpan w:val="2"/>
            <w:vMerge w:val="continue"/>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p>
        </w:tc>
        <w:tc>
          <w:tcPr>
            <w:tcW w:w="1825" w:type="dxa"/>
            <w:vMerge w:val="continue"/>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p>
        </w:tc>
        <w:tc>
          <w:tcPr>
            <w:tcW w:w="1700" w:type="dxa"/>
            <w:vMerge w:val="continue"/>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3881" w:type="dxa"/>
            <w:gridSpan w:val="2"/>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一、烈士遗属</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36910</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39490</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3881" w:type="dxa"/>
            <w:gridSpan w:val="2"/>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二、因公牺牲军人遗属</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31410</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33290</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881" w:type="dxa"/>
            <w:gridSpan w:val="2"/>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三、病故军人遗属</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29280</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30740</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644"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四、</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在乡复员军 人</w:t>
            </w:r>
          </w:p>
        </w:tc>
        <w:tc>
          <w:tcPr>
            <w:tcW w:w="3237"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抗战时期入伍的</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24360</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25800</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644" w:type="dxa"/>
            <w:vMerge w:val="continue"/>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p>
        </w:tc>
        <w:tc>
          <w:tcPr>
            <w:tcW w:w="3237"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解放战争时期入伍的</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23592</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25032</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644" w:type="dxa"/>
            <w:vMerge w:val="continue"/>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p>
        </w:tc>
        <w:tc>
          <w:tcPr>
            <w:tcW w:w="3237"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建国后入伍的</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23532</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24972</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rPr>
        <w:tc>
          <w:tcPr>
            <w:tcW w:w="3881" w:type="dxa"/>
            <w:gridSpan w:val="2"/>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五、带病回乡退伍军人</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9180</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9630</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rPr>
        <w:tc>
          <w:tcPr>
            <w:tcW w:w="3881" w:type="dxa"/>
            <w:gridSpan w:val="2"/>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六、两参退役人员</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9600</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10080</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trPr>
        <w:tc>
          <w:tcPr>
            <w:tcW w:w="3881" w:type="dxa"/>
            <w:gridSpan w:val="2"/>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七、部分烈士子女（含建国前错杀后平反人员的子女）</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7740</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8280</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3881" w:type="dxa"/>
            <w:gridSpan w:val="2"/>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八、农村籍60周岁以上退伍军人每服一年义务兵（每人每月）</w:t>
            </w:r>
          </w:p>
        </w:tc>
        <w:tc>
          <w:tcPr>
            <w:tcW w:w="1825"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648</w:t>
            </w:r>
          </w:p>
        </w:tc>
        <w:tc>
          <w:tcPr>
            <w:tcW w:w="17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688</w:t>
            </w:r>
          </w:p>
        </w:tc>
        <w:tc>
          <w:tcPr>
            <w:tcW w:w="1500" w:type="dxa"/>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color="993300"/>
                <w:lang w:val="en-US" w:eastAsia="zh-CN" w:bidi="ar"/>
              </w:rPr>
            </w:pPr>
            <w:r>
              <w:rPr>
                <w:rFonts w:hint="eastAsia" w:ascii="仿宋" w:hAnsi="仿宋" w:eastAsia="仿宋" w:cs="仿宋"/>
                <w:i w:val="0"/>
                <w:color w:val="auto"/>
                <w:kern w:val="0"/>
                <w:sz w:val="24"/>
                <w:szCs w:val="24"/>
                <w:u w:val="none" w:color="993300"/>
                <w:lang w:val="en-US" w:eastAsia="zh-CN" w:bidi="ar"/>
              </w:rPr>
              <w:t>40</w:t>
            </w:r>
          </w:p>
        </w:tc>
      </w:tr>
    </w:tbl>
    <w:p>
      <w:pPr>
        <w:keepNext w:val="0"/>
        <w:keepLines w:val="0"/>
        <w:widowControl/>
        <w:suppressLineNumbers w:val="0"/>
        <w:jc w:val="left"/>
        <w:rPr>
          <w:rFonts w:hint="eastAsia" w:ascii="仿宋" w:hAnsi="仿宋" w:eastAsia="仿宋" w:cs="仿宋"/>
          <w:color w:val="auto"/>
          <w:sz w:val="21"/>
          <w:szCs w:val="21"/>
          <w:u w:val="none" w:color="auto"/>
          <w:lang w:val="en-US" w:eastAsia="zh-CN"/>
        </w:rPr>
      </w:pPr>
      <w:r>
        <w:rPr>
          <w:rFonts w:hint="eastAsia" w:ascii="仿宋" w:hAnsi="仿宋" w:eastAsia="仿宋" w:cs="仿宋"/>
          <w:color w:val="auto"/>
          <w:sz w:val="21"/>
          <w:szCs w:val="21"/>
          <w:u w:val="none" w:color="auto"/>
          <w:lang w:val="zh-CN" w:eastAsia="zh-CN"/>
        </w:rPr>
        <w:t>备注：</w:t>
      </w:r>
      <w:r>
        <w:rPr>
          <w:rFonts w:hint="eastAsia" w:ascii="仿宋" w:hAnsi="仿宋" w:eastAsia="仿宋" w:cs="仿宋"/>
          <w:color w:val="auto"/>
          <w:sz w:val="21"/>
          <w:szCs w:val="21"/>
          <w:u w:val="none" w:color="auto"/>
          <w:lang w:val="en-US" w:eastAsia="zh-CN"/>
        </w:rPr>
        <w:t>在当地2022年标准的基础上，按退役军人事务部、财政部提标标准。</w:t>
      </w:r>
    </w:p>
    <w:p>
      <w:pPr>
        <w:autoSpaceDE w:val="0"/>
        <w:autoSpaceDN w:val="0"/>
        <w:adjustRightInd w:val="0"/>
        <w:rPr>
          <w:rFonts w:hint="eastAsia" w:ascii="仿宋" w:hAnsi="仿宋" w:eastAsia="仿宋" w:cs="仿宋"/>
          <w:color w:val="auto"/>
          <w:sz w:val="32"/>
          <w:szCs w:val="22"/>
          <w:lang w:val="zh-CN"/>
        </w:rPr>
      </w:pPr>
    </w:p>
    <w:p>
      <w:pPr>
        <w:jc w:val="both"/>
        <w:rPr>
          <w:rFonts w:hint="eastAsia" w:ascii="仿宋" w:hAnsi="仿宋" w:eastAsia="仿宋" w:cs="仿宋"/>
          <w:color w:val="auto"/>
          <w:sz w:val="30"/>
          <w:szCs w:val="30"/>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ZjZhMDliNGUwNDkwYjQ2OWNlYzNiNzRhOWM1ZGMifQ=="/>
  </w:docVars>
  <w:rsids>
    <w:rsidRoot w:val="1D0F558B"/>
    <w:rsid w:val="1D0F558B"/>
    <w:rsid w:val="4B17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next w:val="4"/>
    <w:qFormat/>
    <w:uiPriority w:val="0"/>
    <w:pPr>
      <w:spacing w:after="120" w:afterLines="0" w:afterAutospacing="0"/>
    </w:pPr>
  </w:style>
  <w:style w:type="paragraph" w:styleId="4">
    <w:name w:val="Body Text First Indent"/>
    <w:basedOn w:val="3"/>
    <w:next w:val="1"/>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font31"/>
    <w:basedOn w:val="8"/>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2023-11-21T01:40:00Z</dcterms:created>
  <dc:creator>猴年</dc:creator>
  <cp:lastModifiedBy>猴年</cp:lastModifiedBy>
  <dcterms:modified xsi:type="dcterms:W3CDTF">2023-11-21T01:42:19Z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CCFA33C5F9B1465B9357D519AF78835B_11</vt:lpwstr>
  </property>
</Properties>
</file>