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5ABC9D">
      <w:pPr>
        <w:keepNext w:val="0"/>
        <w:keepLines w:val="0"/>
        <w:widowControl/>
        <w:suppressLineNumbers w:val="0"/>
        <w:jc w:val="both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2</w:t>
      </w:r>
    </w:p>
    <w:p w14:paraId="718A3A90">
      <w:pPr>
        <w:keepNext w:val="0"/>
        <w:keepLines w:val="0"/>
        <w:widowControl/>
        <w:suppressLineNumbers w:val="0"/>
        <w:jc w:val="center"/>
        <w:rPr>
          <w:rFonts w:hint="eastAsia" w:ascii="黑体" w:hAnsi="黑体" w:eastAsia="黑体" w:cs="黑体"/>
          <w:color w:val="auto"/>
          <w:sz w:val="44"/>
          <w:szCs w:val="44"/>
        </w:rPr>
      </w:pPr>
      <w:bookmarkStart w:id="0" w:name="_GoBack"/>
      <w:r>
        <w:rPr>
          <w:rFonts w:hint="eastAsia" w:ascii="黑体" w:hAnsi="黑体" w:eastAsia="黑体" w:cs="黑体"/>
          <w:color w:val="auto"/>
          <w:sz w:val="44"/>
          <w:szCs w:val="44"/>
        </w:rPr>
        <w:t>《温州市龙湾区</w:t>
      </w:r>
      <w:r>
        <w:rPr>
          <w:rFonts w:hint="eastAsia" w:ascii="黑体" w:hAnsi="黑体" w:eastAsia="黑体" w:cs="黑体"/>
          <w:color w:val="auto"/>
          <w:sz w:val="44"/>
          <w:szCs w:val="44"/>
          <w:lang w:eastAsia="zh-CN"/>
        </w:rPr>
        <w:t>教育局</w:t>
      </w:r>
      <w:r>
        <w:rPr>
          <w:rFonts w:hint="eastAsia" w:ascii="黑体" w:hAnsi="黑体" w:eastAsia="黑体" w:cs="黑体"/>
          <w:b w:val="0"/>
          <w:bCs/>
          <w:i w:val="0"/>
          <w:caps w:val="0"/>
          <w:color w:val="auto"/>
          <w:spacing w:val="0"/>
          <w:kern w:val="0"/>
          <w:sz w:val="44"/>
          <w:szCs w:val="44"/>
          <w:shd w:val="clear" w:color="auto" w:fill="FFFFFF"/>
          <w:lang w:val="en-US" w:eastAsia="zh-CN" w:bidi="ar"/>
        </w:rPr>
        <w:t>关于公布行政规范性文件清理结果的通知（征求意见稿）</w:t>
      </w:r>
      <w:r>
        <w:rPr>
          <w:rFonts w:hint="eastAsia" w:ascii="黑体" w:hAnsi="黑体" w:eastAsia="黑体" w:cs="黑体"/>
          <w:color w:val="auto"/>
          <w:sz w:val="44"/>
          <w:szCs w:val="44"/>
        </w:rPr>
        <w:t>》</w:t>
      </w:r>
    </w:p>
    <w:p w14:paraId="2B1A80F5">
      <w:pPr>
        <w:keepNext w:val="0"/>
        <w:keepLines w:val="0"/>
        <w:widowControl/>
        <w:suppressLineNumbers w:val="0"/>
        <w:jc w:val="center"/>
        <w:rPr>
          <w:rFonts w:hint="eastAsia" w:ascii="仿宋_GB2312" w:hAnsi="ˎ̥" w:eastAsia="仿宋_GB2312" w:cs="宋体"/>
          <w:b/>
          <w:color w:val="auto"/>
          <w:kern w:val="0"/>
          <w:sz w:val="32"/>
          <w:szCs w:val="32"/>
        </w:rPr>
      </w:pPr>
      <w:r>
        <w:rPr>
          <w:rFonts w:hint="eastAsia" w:ascii="方正小标宋_GBK" w:hAnsi="ˎ̥" w:eastAsia="方正小标宋_GBK" w:cs="宋体"/>
          <w:bCs/>
          <w:color w:val="auto"/>
          <w:kern w:val="0"/>
          <w:sz w:val="44"/>
          <w:szCs w:val="44"/>
        </w:rPr>
        <w:t>起草说明</w:t>
      </w:r>
    </w:p>
    <w:bookmarkEnd w:id="0"/>
    <w:p w14:paraId="30934B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</w:rPr>
        <w:t>现就《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温州市龙湾区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教育局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关于公布行政规范性文件清理结果的通知（征求意见稿）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</w:rPr>
        <w:t>》有关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lang w:eastAsia="zh-CN"/>
        </w:rPr>
        <w:t>起草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</w:rPr>
        <w:t>情况说明如下：</w:t>
      </w:r>
    </w:p>
    <w:p w14:paraId="232C71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hint="eastAsia" w:ascii="黑体" w:hAnsi="ˎ̥" w:eastAsia="黑体" w:cs="宋体"/>
          <w:color w:val="auto"/>
          <w:kern w:val="0"/>
          <w:sz w:val="32"/>
          <w:szCs w:val="32"/>
          <w:lang w:eastAsia="zh-CN"/>
        </w:rPr>
      </w:pPr>
      <w:r>
        <w:rPr>
          <w:rFonts w:hint="eastAsia" w:ascii="黑体" w:hAnsi="ˎ̥" w:eastAsia="黑体" w:cs="宋体"/>
          <w:bCs/>
          <w:color w:val="auto"/>
          <w:kern w:val="0"/>
          <w:sz w:val="32"/>
          <w:szCs w:val="32"/>
        </w:rPr>
        <w:t>一、</w:t>
      </w:r>
      <w:r>
        <w:rPr>
          <w:rFonts w:hint="eastAsia" w:ascii="黑体" w:hAnsi="ˎ̥" w:eastAsia="黑体" w:cs="宋体"/>
          <w:bCs/>
          <w:color w:val="auto"/>
          <w:kern w:val="0"/>
          <w:sz w:val="32"/>
          <w:szCs w:val="32"/>
          <w:lang w:eastAsia="zh-CN"/>
        </w:rPr>
        <w:t>起草背景</w:t>
      </w:r>
    </w:p>
    <w:p w14:paraId="239BCF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hint="eastAsia" w:ascii="仿宋_GB2312" w:hAnsi="ˎ̥" w:eastAsia="仿宋_GB2312" w:cs="宋体"/>
          <w:b/>
          <w:color w:val="0000FF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auto"/>
          <w:sz w:val="32"/>
          <w:szCs w:val="32"/>
        </w:rPr>
        <w:t>根据《浙江</w:t>
      </w:r>
      <w:r>
        <w:rPr>
          <w:rFonts w:hint="eastAsia" w:ascii="仿宋_GB2312" w:hAnsi="宋体" w:eastAsia="仿宋_GB2312" w:cs="宋体"/>
          <w:sz w:val="32"/>
          <w:szCs w:val="32"/>
        </w:rPr>
        <w:t>省行政规范性文件管理办法》（省政府令第372号）、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《龙湾区</w:t>
      </w:r>
      <w:r>
        <w:rPr>
          <w:rFonts w:hint="eastAsia" w:ascii="仿宋_GB2312" w:hAnsi="宋体" w:eastAsia="仿宋_GB2312" w:cs="宋体"/>
          <w:sz w:val="32"/>
          <w:szCs w:val="32"/>
        </w:rPr>
        <w:t>政府行政规范性文件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管理办法》（</w:t>
      </w:r>
      <w:r>
        <w:rPr>
          <w:rFonts w:hint="eastAsia" w:ascii="仿宋_GB2312" w:hAnsi="宋体" w:eastAsia="仿宋_GB2312" w:cs="宋体"/>
          <w:sz w:val="32"/>
          <w:szCs w:val="32"/>
        </w:rPr>
        <w:t>温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龙</w:t>
      </w:r>
      <w:r>
        <w:rPr>
          <w:rFonts w:hint="eastAsia" w:ascii="仿宋_GB2312" w:hAnsi="宋体" w:eastAsia="仿宋_GB2312" w:cs="宋体"/>
          <w:sz w:val="32"/>
          <w:szCs w:val="32"/>
        </w:rPr>
        <w:t>政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办</w:t>
      </w:r>
      <w:r>
        <w:rPr>
          <w:rFonts w:hint="eastAsia" w:ascii="仿宋_GB2312" w:hAnsi="宋体" w:eastAsia="仿宋_GB2312" w:cs="宋体"/>
          <w:sz w:val="32"/>
          <w:szCs w:val="32"/>
        </w:rPr>
        <w:t>发〔20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17</w:t>
      </w:r>
      <w:r>
        <w:rPr>
          <w:rFonts w:hint="eastAsia" w:ascii="仿宋_GB2312" w:hAnsi="宋体" w:eastAsia="仿宋_GB2312" w:cs="宋体"/>
          <w:sz w:val="32"/>
          <w:szCs w:val="32"/>
        </w:rPr>
        <w:t>〕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118</w:t>
      </w:r>
      <w:r>
        <w:rPr>
          <w:rFonts w:hint="eastAsia" w:ascii="仿宋_GB2312" w:hAnsi="宋体" w:eastAsia="仿宋_GB2312" w:cs="宋体"/>
          <w:sz w:val="32"/>
          <w:szCs w:val="32"/>
        </w:rPr>
        <w:t>号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）</w:t>
      </w:r>
      <w:r>
        <w:rPr>
          <w:rFonts w:hint="eastAsia" w:ascii="仿宋_GB2312" w:hAnsi="宋体" w:eastAsia="仿宋_GB2312" w:cs="宋体"/>
          <w:sz w:val="32"/>
          <w:szCs w:val="32"/>
        </w:rPr>
        <w:t>规定，</w:t>
      </w:r>
      <w:r>
        <w:rPr>
          <w:rFonts w:hint="eastAsia" w:ascii="仿宋_GB2312" w:hAnsi="仿宋_GB2312" w:eastAsia="仿宋_GB2312" w:cs="仿宋_GB2312"/>
          <w:sz w:val="32"/>
          <w:szCs w:val="32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局民办</w:t>
      </w:r>
      <w:r>
        <w:rPr>
          <w:rFonts w:hint="eastAsia" w:ascii="仿宋_GB2312" w:hAnsi="宋体" w:eastAsia="仿宋_GB2312" w:cs="宋体"/>
          <w:color w:val="auto"/>
          <w:sz w:val="32"/>
          <w:szCs w:val="32"/>
          <w:lang w:eastAsia="zh-CN"/>
        </w:rPr>
        <w:t>教育科</w:t>
      </w:r>
      <w:r>
        <w:rPr>
          <w:rFonts w:hint="eastAsia" w:ascii="仿宋_GB2312" w:hAnsi="宋体" w:eastAsia="仿宋_GB2312" w:cs="宋体"/>
          <w:sz w:val="32"/>
          <w:szCs w:val="32"/>
        </w:rPr>
        <w:t>对</w:t>
      </w:r>
      <w:r>
        <w:rPr>
          <w:rFonts w:hint="eastAsia" w:ascii="仿宋_GB2312" w:hAnsi="??" w:eastAsia="仿宋_GB2312" w:cs="仿宋_GB2312"/>
          <w:kern w:val="0"/>
          <w:sz w:val="32"/>
          <w:szCs w:val="32"/>
        </w:rPr>
        <w:t>202</w:t>
      </w:r>
      <w:r>
        <w:rPr>
          <w:rFonts w:hint="eastAsia" w:ascii="仿宋_GB2312" w:hAnsi="??" w:eastAsia="仿宋_GB2312" w:cs="仿宋_GB2312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??" w:eastAsia="仿宋_GB2312" w:cs="仿宋_GB2312"/>
          <w:kern w:val="0"/>
          <w:sz w:val="32"/>
          <w:szCs w:val="32"/>
        </w:rPr>
        <w:t>年1</w:t>
      </w:r>
      <w:r>
        <w:rPr>
          <w:rFonts w:hint="eastAsia" w:ascii="仿宋_GB2312" w:hAnsi="??" w:eastAsia="仿宋_GB2312" w:cs="仿宋_GB2312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??" w:eastAsia="仿宋_GB2312" w:cs="仿宋_GB2312"/>
          <w:kern w:val="0"/>
          <w:sz w:val="32"/>
          <w:szCs w:val="32"/>
        </w:rPr>
        <w:t>月</w:t>
      </w:r>
      <w:r>
        <w:rPr>
          <w:rFonts w:hint="eastAsia" w:ascii="仿宋_GB2312" w:hAnsi="??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??" w:eastAsia="仿宋_GB2312" w:cs="仿宋_GB2312"/>
          <w:kern w:val="0"/>
          <w:sz w:val="32"/>
          <w:szCs w:val="32"/>
        </w:rPr>
        <w:t>1日</w:t>
      </w:r>
      <w:r>
        <w:rPr>
          <w:rFonts w:hint="eastAsia" w:ascii="仿宋_GB2312" w:hAnsi="??" w:eastAsia="仿宋_GB2312" w:cs="仿宋_GB2312"/>
          <w:kern w:val="0"/>
          <w:sz w:val="32"/>
          <w:szCs w:val="32"/>
          <w:lang w:eastAsia="zh-CN"/>
        </w:rPr>
        <w:t>之</w:t>
      </w:r>
      <w:r>
        <w:rPr>
          <w:rFonts w:hint="eastAsia" w:ascii="仿宋_GB2312" w:hAnsi="宋体" w:eastAsia="仿宋_GB2312" w:cs="宋体"/>
          <w:sz w:val="32"/>
          <w:szCs w:val="32"/>
        </w:rPr>
        <w:t>前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由我局颁发的各类</w:t>
      </w:r>
      <w:r>
        <w:rPr>
          <w:rFonts w:hint="eastAsia" w:ascii="仿宋_GB2312" w:hAnsi="宋体" w:eastAsia="仿宋_GB2312" w:cs="宋体"/>
          <w:sz w:val="32"/>
          <w:szCs w:val="32"/>
        </w:rPr>
        <w:t>行政规范性文件进行了全面清理。</w:t>
      </w:r>
    </w:p>
    <w:p w14:paraId="36FF57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二、起草过程</w:t>
      </w:r>
    </w:p>
    <w:p w14:paraId="2BE1ED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023年5月上旬，我局民办教育科对2024年12月31日之前由我局颁发的各类行政规范性文件进行清理，并将清理出的规范性文件逐一发给制订科室征求意见，确定继续有效、修改后继续有效或废止。根据各科室意见，形成《温州市龙湾区教育局关于公布行政规范性文件清理结果的通知（征求意见稿）》。</w:t>
      </w:r>
    </w:p>
    <w:p w14:paraId="025483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三、基本框架和重点内容</w:t>
      </w:r>
    </w:p>
    <w:p w14:paraId="37F7CD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文件主要包括正文和附件两部分，正文主要内容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包括</w:t>
      </w:r>
      <w:r>
        <w:rPr>
          <w:rFonts w:hint="eastAsia" w:ascii="仿宋_GB2312" w:hAnsi="仿宋_GB2312" w:eastAsia="仿宋_GB2312" w:cs="仿宋_GB2312"/>
          <w:sz w:val="32"/>
          <w:szCs w:val="32"/>
        </w:rPr>
        <w:t>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定依据、清理范围、清理结果及施行时间等，附件为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两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区教育局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行政规范性文件目录，即</w:t>
      </w:r>
      <w:r>
        <w:rPr>
          <w:rFonts w:hint="eastAsia" w:ascii="仿宋_GB2312" w:hAnsi="??" w:eastAsia="仿宋_GB2312" w:cs="仿宋_GB2312"/>
          <w:color w:val="auto"/>
          <w:kern w:val="0"/>
          <w:sz w:val="32"/>
          <w:szCs w:val="32"/>
        </w:rPr>
        <w:t>继续有效的区</w:t>
      </w:r>
      <w:r>
        <w:rPr>
          <w:rFonts w:hint="eastAsia" w:ascii="仿宋_GB2312" w:hAnsi="??" w:eastAsia="仿宋_GB2312" w:cs="仿宋_GB2312"/>
          <w:color w:val="auto"/>
          <w:kern w:val="0"/>
          <w:sz w:val="32"/>
          <w:szCs w:val="32"/>
          <w:lang w:eastAsia="zh-CN"/>
        </w:rPr>
        <w:t>教育局</w:t>
      </w:r>
      <w:r>
        <w:rPr>
          <w:rFonts w:hint="eastAsia" w:ascii="仿宋_GB2312" w:hAnsi="??" w:eastAsia="仿宋_GB2312" w:cs="仿宋_GB2312"/>
          <w:color w:val="auto"/>
          <w:kern w:val="0"/>
          <w:sz w:val="32"/>
          <w:szCs w:val="32"/>
        </w:rPr>
        <w:t>行政规范性文件</w:t>
      </w:r>
      <w:r>
        <w:rPr>
          <w:rFonts w:hint="eastAsia" w:ascii="仿宋_GB2312" w:hAnsi="??" w:eastAsia="仿宋_GB2312" w:cs="仿宋_GB2312"/>
          <w:color w:val="auto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??" w:eastAsia="仿宋_GB2312" w:cs="仿宋_GB2312"/>
          <w:color w:val="auto"/>
          <w:kern w:val="0"/>
          <w:sz w:val="32"/>
          <w:szCs w:val="32"/>
        </w:rPr>
        <w:t>件、废止的区</w:t>
      </w:r>
      <w:r>
        <w:rPr>
          <w:rFonts w:hint="eastAsia" w:ascii="仿宋_GB2312" w:hAnsi="??" w:eastAsia="仿宋_GB2312" w:cs="仿宋_GB2312"/>
          <w:color w:val="auto"/>
          <w:kern w:val="0"/>
          <w:sz w:val="32"/>
          <w:szCs w:val="32"/>
          <w:lang w:eastAsia="zh-CN"/>
        </w:rPr>
        <w:t>教育局</w:t>
      </w:r>
      <w:r>
        <w:rPr>
          <w:rFonts w:hint="eastAsia" w:ascii="仿宋_GB2312" w:hAnsi="??" w:eastAsia="仿宋_GB2312" w:cs="仿宋_GB2312"/>
          <w:color w:val="auto"/>
          <w:kern w:val="0"/>
          <w:sz w:val="32"/>
          <w:szCs w:val="32"/>
        </w:rPr>
        <w:t>行政规范性文件</w:t>
      </w:r>
      <w:r>
        <w:rPr>
          <w:rFonts w:hint="eastAsia" w:ascii="仿宋_GB2312" w:hAnsi="??" w:eastAsia="仿宋_GB2312" w:cs="仿宋_GB2312"/>
          <w:color w:val="auto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??" w:eastAsia="仿宋_GB2312" w:cs="仿宋_GB2312"/>
          <w:color w:val="auto"/>
          <w:kern w:val="0"/>
          <w:sz w:val="32"/>
          <w:szCs w:val="32"/>
        </w:rPr>
        <w:t>件</w:t>
      </w:r>
      <w:r>
        <w:rPr>
          <w:rFonts w:hint="eastAsia" w:ascii="仿宋_GB2312" w:hAnsi="??" w:eastAsia="仿宋_GB2312" w:cs="仿宋_GB2312"/>
          <w:color w:val="auto"/>
          <w:kern w:val="0"/>
          <w:sz w:val="32"/>
          <w:szCs w:val="32"/>
          <w:lang w:eastAsia="zh-CN"/>
        </w:rPr>
        <w:t>。</w:t>
      </w:r>
    </w:p>
    <w:p w14:paraId="39D8F3E4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小标宋_GBK">
    <w:altName w:val="微软雅黑"/>
    <w:panose1 w:val="02000000000000000000"/>
    <w:charset w:val="86"/>
    <w:family w:val="swiss"/>
    <w:pitch w:val="default"/>
    <w:sig w:usb0="00000000" w:usb1="00000000" w:usb2="00000000" w:usb3="00000000" w:csb0="00040000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F5503D"/>
    <w:rsid w:val="69F55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方正小标宋简体" w:hAnsi="Calibri" w:eastAsia="方正小标宋简体" w:cs="方正小标宋简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2025-05-14T03:22:00Z</dcterms:created>
  <dc:creator>画</dc:creator>
  <cp:lastModifiedBy>画</cp:lastModifiedBy>
  <dcterms:modified xsi:type="dcterms:W3CDTF">2025-05-14T03:22:22Z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4ACDA554E8FB40D9933C56B091AE100E_11</vt:lpwstr>
  </property>
  <property fmtid="{D5CDD505-2E9C-101B-9397-08002B2CF9AE}" pid="4" name="KSOTemplateDocerSaveRecord">
    <vt:lpwstr>eyJoZGlkIjoiZTkyODE1NGNkODg5NDg2MjNmMzJlNDZiMWE4MDVlMzUiLCJ1c2VySWQiOiIzMjQ4ODk4NzQifQ==</vt:lpwstr>
  </property>
</Properties>
</file>