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BC808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金华市金东区市场监督管理局处置恶意投诉举报行为暂行规定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》（送审稿）</w:t>
      </w:r>
    </w:p>
    <w:p w14:paraId="4A6BB62B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 w14:paraId="591B2D98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 w14:paraId="69BD7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40"/>
          <w:lang w:val="en-US" w:eastAsia="zh-CN" w:bidi="ar-SA"/>
        </w:rPr>
        <w:t xml:space="preserve">为维护良好的营商环境和消费环境，促进社会诚信建设，平等保护消费者和市场经营主体的合法权益，遏制以牟利为目的的恶意投诉举报行为占用有限的行政资源，根据《中华人民共和国消费者权益保护法》《中华人民共和国消费者权益保护法实施条例》《市场监督管理投诉举报处理暂行办法》，以及《中共中央国务院关于深化改革加强食品安全工作的意见》（(中发〔2019〕17号)）《国务院关于加强和规范事中事后监管的指导意见》（国发〔2019〕18 号）《国务院办公厅关于促进平台经济规范健康发展的指导意见》（国办发〔2019〕38 号）《最高人民法院关于引导和规范职业打假人的建议的答复》（法办函〔2017〕181 号）《最高人民法院关于优化法治环境 促进民营经济发展壮大的指导意见》（法发〔2023〕15号）等规定，结合金东区实际，制定本规定。 </w:t>
      </w:r>
    </w:p>
    <w:p w14:paraId="1F002131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 w14:paraId="503B20A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规定本着审慎原则，对恶意投诉举报行为与一般消费者投诉举报行为进行区分。恶意投诉举报行为首先不以救济受损权益、维护公共利益为目的，而是以追求惩罚性赔偿、获取经济利益为目标；再结合个案的具体情形进行综合判断、甄别。对于被认定为恶意投诉行为和恶意举报行为的，分别依法依规作出处理。由市场监管部门编制恶意投诉举报行为异常名录，异常名录的编制实行动态更新；将异常名录通报区委政法委、区司法局、区信访局、区公安局、区人民法院、区人民检察院等部门，实现异常名录信息以及相关投诉举报、行政处罚工作信息的共享和互通。规定明确了对恶意投诉举报行为信息进行汇总研判，发现涉嫌敲诈勒索、诈骗等行为，应及时移送公安机关处理，加大对涉嫌违法犯罪行为的打击力度。规定还提出了建立和完善恶意投诉举报处置工作考核和容错机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对工作人员履职过程中无明显主观过错的应免予问责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以鼓励执法人员及有关人员敢于担当、主动作为、积极履职。</w:t>
      </w:r>
    </w:p>
    <w:p w14:paraId="56DAD18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三、起草过程</w:t>
      </w:r>
    </w:p>
    <w:p w14:paraId="7C6AC66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4月19日，向各有关单位征求意见，并根据各单位意见对规定进行了修改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3AAA5D16"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618E6BE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560350D5"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6AAF296B"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起草部门：</w:t>
      </w:r>
      <w:r>
        <w:rPr>
          <w:rFonts w:hint="eastAsia" w:ascii="仿宋_GB2312" w:eastAsia="仿宋_GB2312"/>
          <w:sz w:val="32"/>
          <w:szCs w:val="32"/>
          <w:lang w:eastAsia="zh-CN"/>
        </w:rPr>
        <w:t>金华市金东区市场监督管理局</w:t>
      </w:r>
    </w:p>
    <w:p w14:paraId="1E95EAAF">
      <w:pPr>
        <w:spacing w:line="3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xYWMyOGEyZDExNzk1YTg4ZTBjN2NkODVkMDdiYTk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39A51939"/>
    <w:rsid w:val="3B924F30"/>
    <w:rsid w:val="40BC1195"/>
    <w:rsid w:val="5C4B6B38"/>
    <w:rsid w:val="5E6C3182"/>
    <w:rsid w:val="69D2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844</Words>
  <Characters>870</Characters>
  <Lines>3</Lines>
  <Paragraphs>1</Paragraphs>
  <TotalTime>10</TotalTime>
  <ScaleCrop>false</ScaleCrop>
  <LinksUpToDate>false</LinksUpToDate>
  <CharactersWithSpaces>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2018-08-28T09:13:00Z</dcterms:created>
  <dc:creator>金丽超</dc:creator>
  <cp:lastModifiedBy>Daisy </cp:lastModifiedBy>
  <dcterms:modified xsi:type="dcterms:W3CDTF">2024-09-25T08:30:06Z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4C2F7C2433F84044AE279901EE85BDC7</vt:lpwstr>
  </property>
</Properties>
</file>