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关于有序推进温州市区工业用地功能</w:t>
      </w:r>
    </w:p>
    <w:p>
      <w:pPr>
        <w:spacing w:line="56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转变的指导意见</w:t>
      </w:r>
    </w:p>
    <w:p>
      <w:pPr>
        <w:pStyle w:val="4"/>
        <w:spacing w:line="56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（征求意见稿）</w:t>
      </w:r>
    </w:p>
    <w:p>
      <w:pPr>
        <w:pStyle w:val="4"/>
        <w:spacing w:line="560" w:lineRule="exact"/>
        <w:jc w:val="center"/>
        <w:rPr>
          <w:rFonts w:hint="eastAsia" w:ascii="仿宋_GB2312" w:eastAsia="仿宋_GB2312"/>
          <w:sz w:val="32"/>
          <w:szCs w:val="32"/>
          <w:lang w:eastAsia="zh-CN"/>
        </w:rPr>
      </w:pPr>
    </w:p>
    <w:p>
      <w:pPr>
        <w:overflowPunct w:val="0"/>
        <w:autoSpaceDE/>
        <w:autoSpaceDN/>
        <w:spacing w:line="360" w:lineRule="auto"/>
        <w:ind w:right="93" w:firstLine="656"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pacing w:val="4"/>
          <w:sz w:val="32"/>
          <w:szCs w:val="32"/>
          <w:lang w:eastAsia="zh-CN"/>
        </w:rPr>
        <w:t>为进一步提升中心城区首位度，推动城市空间优化、城市功能完善、城市品质提升</w:t>
      </w:r>
      <w:r>
        <w:rPr>
          <w:rFonts w:ascii="Times New Roman" w:hAnsi="Times New Roman" w:eastAsia="仿宋_GB2312" w:cs="Times New Roman"/>
          <w:spacing w:val="5"/>
          <w:sz w:val="32"/>
          <w:szCs w:val="32"/>
          <w:lang w:eastAsia="zh-CN"/>
        </w:rPr>
        <w:t>，</w:t>
      </w:r>
      <w:r>
        <w:rPr>
          <w:rFonts w:ascii="Times New Roman" w:hAnsi="Times New Roman" w:eastAsia="仿宋_GB2312" w:cs="Times New Roman"/>
          <w:spacing w:val="4"/>
          <w:sz w:val="32"/>
          <w:szCs w:val="32"/>
          <w:lang w:eastAsia="zh-CN"/>
        </w:rPr>
        <w:t>促进市区</w:t>
      </w:r>
      <w:r>
        <w:rPr>
          <w:rFonts w:ascii="Times New Roman" w:hAnsi="Times New Roman" w:eastAsia="仿宋_GB2312" w:cs="Times New Roman"/>
          <w:spacing w:val="3"/>
          <w:sz w:val="32"/>
          <w:szCs w:val="32"/>
          <w:lang w:eastAsia="zh-CN"/>
        </w:rPr>
        <w:t>老</w:t>
      </w:r>
      <w:r>
        <w:rPr>
          <w:rFonts w:ascii="Times New Roman" w:hAnsi="Times New Roman" w:eastAsia="仿宋_GB2312" w:cs="Times New Roman"/>
          <w:spacing w:val="5"/>
          <w:sz w:val="32"/>
          <w:szCs w:val="32"/>
          <w:lang w:eastAsia="zh-CN"/>
        </w:rPr>
        <w:t>旧工业用地的二次开发利用，根据“强城行动”工作部署</w:t>
      </w:r>
      <w:r>
        <w:rPr>
          <w:rFonts w:ascii="Times New Roman" w:hAnsi="Times New Roman" w:eastAsia="仿宋_GB2312" w:cs="Times New Roman"/>
          <w:spacing w:val="4"/>
          <w:sz w:val="32"/>
          <w:szCs w:val="32"/>
          <w:lang w:eastAsia="zh-CN"/>
        </w:rPr>
        <w:t>，</w:t>
      </w:r>
      <w:r>
        <w:rPr>
          <w:rFonts w:ascii="Times New Roman" w:hAnsi="Times New Roman" w:eastAsia="仿宋_GB2312" w:cs="Times New Roman"/>
          <w:spacing w:val="5"/>
          <w:sz w:val="32"/>
          <w:szCs w:val="32"/>
          <w:lang w:eastAsia="zh-CN"/>
        </w:rPr>
        <w:t>依据相关法律法规，</w:t>
      </w:r>
      <w:r>
        <w:rPr>
          <w:rFonts w:ascii="Times New Roman" w:hAnsi="Times New Roman" w:eastAsia="仿宋_GB2312" w:cs="Times New Roman"/>
          <w:spacing w:val="4"/>
          <w:sz w:val="32"/>
          <w:szCs w:val="32"/>
          <w:lang w:eastAsia="zh-CN"/>
        </w:rPr>
        <w:t>制定本指导意见。</w:t>
      </w:r>
    </w:p>
    <w:p>
      <w:pPr>
        <w:overflowPunct w:val="0"/>
        <w:autoSpaceDE/>
        <w:autoSpaceDN/>
        <w:spacing w:line="360" w:lineRule="auto"/>
        <w:ind w:firstLine="654" w:firstLineChars="196"/>
        <w:jc w:val="both"/>
        <w:rPr>
          <w:rFonts w:ascii="Times New Roman" w:hAnsi="Times New Roman" w:eastAsia="黑体" w:cs="Times New Roman"/>
          <w:sz w:val="32"/>
          <w:szCs w:val="32"/>
          <w:lang w:eastAsia="zh-CN"/>
        </w:rPr>
      </w:pPr>
      <w:r>
        <w:rPr>
          <w:rFonts w:ascii="Times New Roman" w:hAnsi="Times New Roman" w:eastAsia="黑体" w:cs="Times New Roman"/>
          <w:spacing w:val="7"/>
          <w:sz w:val="32"/>
          <w:szCs w:val="32"/>
          <w:lang w:eastAsia="zh-CN"/>
        </w:rPr>
        <w:t>一、总体目标</w:t>
      </w:r>
    </w:p>
    <w:p>
      <w:pPr>
        <w:overflowPunct w:val="0"/>
        <w:autoSpaceDE/>
        <w:autoSpaceDN/>
        <w:spacing w:line="360" w:lineRule="auto"/>
        <w:ind w:right="7" w:firstLine="627" w:firstLineChars="196"/>
        <w:jc w:val="both"/>
        <w:rPr>
          <w:rFonts w:ascii="Times New Roman" w:hAnsi="Times New Roman" w:eastAsia="仿宋_GB2312" w:cs="Times New Roman"/>
          <w:spacing w:val="-6"/>
          <w:sz w:val="32"/>
          <w:szCs w:val="32"/>
          <w:lang w:eastAsia="zh-CN"/>
        </w:rPr>
      </w:pPr>
      <w:r>
        <w:rPr>
          <w:rFonts w:ascii="Times New Roman" w:hAnsi="Times New Roman" w:eastAsia="仿宋_GB2312" w:cs="Times New Roman"/>
          <w:sz w:val="32"/>
          <w:szCs w:val="32"/>
          <w:lang w:eastAsia="zh-CN"/>
        </w:rPr>
        <w:t>围绕建设更具活力的“千年商港、幸福温州”和打造全省高质量发展第三极的总体发展战略目标，以产城融合、土地利</w:t>
      </w:r>
      <w:r>
        <w:rPr>
          <w:rFonts w:ascii="Times New Roman" w:hAnsi="Times New Roman" w:eastAsia="仿宋_GB2312" w:cs="Times New Roman"/>
          <w:spacing w:val="-10"/>
          <w:sz w:val="32"/>
          <w:szCs w:val="32"/>
          <w:lang w:eastAsia="zh-CN"/>
        </w:rPr>
        <w:t>用最优化为导向，以推进城市有机更新和完善公共配套为路径，</w:t>
      </w:r>
      <w:r>
        <w:rPr>
          <w:rFonts w:ascii="Times New Roman" w:hAnsi="Times New Roman" w:eastAsia="仿宋_GB2312" w:cs="Times New Roman"/>
          <w:spacing w:val="-6"/>
          <w:sz w:val="32"/>
          <w:szCs w:val="32"/>
          <w:lang w:eastAsia="zh-CN"/>
        </w:rPr>
        <w:t>有序推进市区工业用地功能转变和产业提升，激发城市活力。</w:t>
      </w:r>
    </w:p>
    <w:p>
      <w:pPr>
        <w:overflowPunct w:val="0"/>
        <w:autoSpaceDE/>
        <w:autoSpaceDN/>
        <w:spacing w:line="360" w:lineRule="auto"/>
        <w:ind w:firstLine="654" w:firstLineChars="196"/>
        <w:jc w:val="both"/>
        <w:rPr>
          <w:rFonts w:ascii="Times New Roman" w:hAnsi="Times New Roman" w:eastAsia="黑体" w:cs="Times New Roman"/>
          <w:sz w:val="32"/>
          <w:szCs w:val="32"/>
          <w:lang w:eastAsia="zh-CN"/>
        </w:rPr>
      </w:pPr>
      <w:r>
        <w:rPr>
          <w:rFonts w:ascii="Times New Roman" w:hAnsi="Times New Roman" w:eastAsia="黑体" w:cs="Times New Roman"/>
          <w:spacing w:val="7"/>
          <w:sz w:val="32"/>
          <w:szCs w:val="32"/>
          <w:lang w:eastAsia="zh-CN"/>
        </w:rPr>
        <w:t>二、主要内容</w:t>
      </w:r>
    </w:p>
    <w:p>
      <w:pPr>
        <w:numPr>
          <w:ilvl w:val="255"/>
          <w:numId w:val="0"/>
        </w:numPr>
        <w:overflowPunct w:val="0"/>
        <w:autoSpaceDE/>
        <w:autoSpaceDN/>
        <w:spacing w:line="360" w:lineRule="auto"/>
        <w:ind w:firstLine="664" w:firstLineChars="200"/>
        <w:jc w:val="both"/>
        <w:rPr>
          <w:rFonts w:ascii="Times New Roman" w:hAnsi="Times New Roman" w:eastAsia="楷体_GB2312" w:cs="Times New Roman"/>
          <w:spacing w:val="5"/>
          <w:sz w:val="32"/>
          <w:szCs w:val="32"/>
          <w:lang w:eastAsia="zh-CN"/>
        </w:rPr>
      </w:pPr>
      <w:r>
        <w:rPr>
          <w:rFonts w:ascii="Times New Roman" w:hAnsi="Times New Roman" w:eastAsia="楷体_GB2312" w:cs="Times New Roman"/>
          <w:spacing w:val="6"/>
          <w:sz w:val="32"/>
          <w:szCs w:val="32"/>
          <w:lang w:eastAsia="zh-CN"/>
        </w:rPr>
        <w:t>（一）</w:t>
      </w:r>
      <w:r>
        <w:rPr>
          <w:rFonts w:ascii="Times New Roman" w:hAnsi="Times New Roman" w:eastAsia="楷体_GB2312" w:cs="Times New Roman"/>
          <w:spacing w:val="5"/>
          <w:sz w:val="32"/>
          <w:szCs w:val="32"/>
          <w:lang w:eastAsia="zh-CN"/>
        </w:rPr>
        <w:t>实施范围</w:t>
      </w:r>
    </w:p>
    <w:p>
      <w:pPr>
        <w:numPr>
          <w:ilvl w:val="255"/>
          <w:numId w:val="0"/>
        </w:numPr>
        <w:overflowPunct w:val="0"/>
        <w:autoSpaceDE/>
        <w:autoSpaceDN/>
        <w:spacing w:line="360" w:lineRule="auto"/>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本指导意见的实施范围为温州市区，分为核心城区</w:t>
      </w:r>
      <w:r>
        <w:rPr>
          <w:rFonts w:ascii="Times New Roman" w:hAnsi="Times New Roman" w:eastAsia="仿宋_GB2312" w:cs="Times New Roman"/>
          <w:spacing w:val="5"/>
          <w:sz w:val="32"/>
          <w:szCs w:val="32"/>
          <w:lang w:eastAsia="zh-CN"/>
        </w:rPr>
        <w:t>204平方公里范围</w:t>
      </w:r>
      <w:r>
        <w:rPr>
          <w:rFonts w:ascii="Times New Roman" w:hAnsi="Times New Roman" w:eastAsia="仿宋_GB2312" w:cs="Times New Roman"/>
          <w:sz w:val="32"/>
          <w:szCs w:val="32"/>
          <w:lang w:eastAsia="zh-CN"/>
        </w:rPr>
        <w:t>及外围区域。</w:t>
      </w:r>
    </w:p>
    <w:p>
      <w:pPr>
        <w:numPr>
          <w:ilvl w:val="255"/>
          <w:numId w:val="0"/>
        </w:numPr>
        <w:tabs>
          <w:tab w:val="left" w:pos="420"/>
        </w:tabs>
        <w:overflowPunct w:val="0"/>
        <w:autoSpaceDE/>
        <w:autoSpaceDN/>
        <w:spacing w:line="360" w:lineRule="auto"/>
        <w:ind w:firstLine="64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z w:val="32"/>
          <w:szCs w:val="32"/>
          <w:lang w:eastAsia="zh-CN"/>
        </w:rPr>
        <w:t>依照国土空间详细规划，</w:t>
      </w:r>
      <w:r>
        <w:rPr>
          <w:rFonts w:ascii="Times New Roman" w:hAnsi="Times New Roman" w:eastAsia="仿宋_GB2312" w:cs="Times New Roman"/>
          <w:spacing w:val="5"/>
          <w:sz w:val="32"/>
          <w:szCs w:val="32"/>
          <w:lang w:eastAsia="zh-CN"/>
        </w:rPr>
        <w:t>结合工业生产情况、场地空间条件及更新意愿等相关因素，在核心城区204平方公里范围内划定重点转变区域、一般转变区域和有条件转变区域三类更新区域类型。已计划实施老旧工业区改造提升或已纳入收储拆迁的区块，按其计划实施。核心城区以外的老旧工业用地，确有退改需求和必要的，可参照一般转变区域或有条件转变区域进行功能转变。具体可由各属地政府（管委会）在后续制定实施方案时予以明确。</w:t>
      </w:r>
    </w:p>
    <w:p>
      <w:pPr>
        <w:numPr>
          <w:ilvl w:val="255"/>
          <w:numId w:val="0"/>
        </w:numPr>
        <w:overflowPunct w:val="0"/>
        <w:autoSpaceDE/>
        <w:autoSpaceDN/>
        <w:spacing w:line="360" w:lineRule="auto"/>
        <w:ind w:firstLine="646" w:firstLineChars="196"/>
        <w:jc w:val="both"/>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5"/>
          <w:sz w:val="32"/>
          <w:szCs w:val="32"/>
          <w:lang w:eastAsia="zh-CN"/>
        </w:rPr>
        <w:t>1、重点转变区域：具有一定规模，保留工业生产功能已</w:t>
      </w:r>
      <w:r>
        <w:rPr>
          <w:rFonts w:ascii="Times New Roman" w:hAnsi="Times New Roman" w:eastAsia="仿宋_GB2312" w:cs="Times New Roman"/>
          <w:spacing w:val="-6"/>
          <w:sz w:val="32"/>
          <w:szCs w:val="32"/>
          <w:lang w:eastAsia="zh-CN"/>
        </w:rPr>
        <w:t>不适应片区发展，且具有较好的空间条件的老旧工业园（区）。该区域内的项目原则上以正式退改为主（办理永久改变土地用途和房屋用途），确需进行临时退改的，报市政府研究明确。具体区块详见附图。</w:t>
      </w:r>
    </w:p>
    <w:p>
      <w:pPr>
        <w:numPr>
          <w:ilvl w:val="255"/>
          <w:numId w:val="0"/>
        </w:numPr>
        <w:overflowPunct w:val="0"/>
        <w:autoSpaceDE/>
        <w:autoSpaceDN/>
        <w:spacing w:line="360" w:lineRule="auto"/>
        <w:ind w:right="91" w:firstLine="646" w:firstLineChars="196"/>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2、一般转变区域：保留生产功能已不适应片区发展的零星工业用地。该区域内的项目可根据规划和建设实际条件办理永久改变或临时改变房屋用途。</w:t>
      </w:r>
    </w:p>
    <w:p>
      <w:pPr>
        <w:numPr>
          <w:ilvl w:val="255"/>
          <w:numId w:val="0"/>
        </w:numPr>
        <w:overflowPunct w:val="0"/>
        <w:autoSpaceDE/>
        <w:autoSpaceDN/>
        <w:spacing w:line="360" w:lineRule="auto"/>
        <w:ind w:right="93" w:firstLine="646" w:firstLineChars="196"/>
        <w:jc w:val="both"/>
        <w:rPr>
          <w:rFonts w:ascii="Times New Roman" w:hAnsi="Times New Roman" w:eastAsia="仿宋_GB2312" w:cs="Times New Roman"/>
          <w:sz w:val="32"/>
          <w:szCs w:val="32"/>
          <w:lang w:eastAsia="zh-CN"/>
        </w:rPr>
      </w:pPr>
      <w:r>
        <w:rPr>
          <w:rFonts w:ascii="Times New Roman" w:hAnsi="Times New Roman" w:eastAsia="仿宋_GB2312" w:cs="Times New Roman"/>
          <w:spacing w:val="5"/>
          <w:sz w:val="32"/>
          <w:szCs w:val="32"/>
          <w:lang w:eastAsia="zh-CN"/>
        </w:rPr>
        <w:t>3、有条件转变区域：工业区块线内或未纳入工业区块线但依然保留工业生产功能的成片成规模的工业园（区）</w:t>
      </w:r>
      <w:r>
        <w:rPr>
          <w:rFonts w:ascii="Times New Roman" w:hAnsi="Times New Roman" w:eastAsia="仿宋_GB2312" w:cs="Times New Roman"/>
          <w:spacing w:val="-12"/>
          <w:sz w:val="32"/>
          <w:szCs w:val="32"/>
          <w:lang w:eastAsia="zh-CN"/>
        </w:rPr>
        <w:t>。该区域内的项目经属地政府和园区管委会合理评估认定属确需为老旧工业区的生产生活配套设施补短板的，在确保工业生产主功能不影响的情况下，位于沿街区域的用房可结合非生产性用房的布局适度办理临时改变房屋用途，并实行总量控制。</w:t>
      </w:r>
    </w:p>
    <w:p>
      <w:pPr>
        <w:numPr>
          <w:ilvl w:val="255"/>
          <w:numId w:val="0"/>
        </w:numPr>
        <w:overflowPunct w:val="0"/>
        <w:autoSpaceDE/>
        <w:autoSpaceDN/>
        <w:spacing w:line="360" w:lineRule="auto"/>
        <w:ind w:firstLine="664" w:firstLineChars="200"/>
        <w:jc w:val="both"/>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（二）实施方式</w:t>
      </w:r>
    </w:p>
    <w:p>
      <w:pPr>
        <w:numPr>
          <w:ilvl w:val="255"/>
          <w:numId w:val="0"/>
        </w:numPr>
        <w:overflowPunct w:val="0"/>
        <w:autoSpaceDE/>
        <w:autoSpaceDN/>
        <w:spacing w:line="360" w:lineRule="auto"/>
        <w:ind w:right="93" w:firstLine="646" w:firstLineChars="196"/>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老旧工业用地功能转变的实施方式分为永久改变土地和房屋用途、临时改变房屋用途两种形式。</w:t>
      </w:r>
    </w:p>
    <w:p>
      <w:pPr>
        <w:overflowPunct w:val="0"/>
        <w:autoSpaceDE/>
        <w:autoSpaceDN/>
        <w:spacing w:line="360" w:lineRule="auto"/>
        <w:ind w:right="93" w:firstLine="646" w:firstLineChars="196"/>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1、永久改变土地和房屋用途：在符合详细规划和片区发展实际的前提下，地块可通过利用原有建筑物或改扩建实现土地和房屋用途转变。</w:t>
      </w:r>
    </w:p>
    <w:p>
      <w:pPr>
        <w:numPr>
          <w:ilvl w:val="255"/>
          <w:numId w:val="0"/>
        </w:numPr>
        <w:overflowPunct w:val="0"/>
        <w:autoSpaceDE/>
        <w:autoSpaceDN/>
        <w:spacing w:line="360" w:lineRule="auto"/>
        <w:ind w:right="93" w:firstLine="646" w:firstLineChars="196"/>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2、临时改变房屋用途：在不影响近期建设规划或详细规划实施，不影响交通、市容和安全的，地块可根据与</w:t>
      </w:r>
      <w:r>
        <w:rPr>
          <w:rFonts w:ascii="Times New Roman" w:hAnsi="Times New Roman" w:eastAsia="仿宋_GB2312" w:cs="Times New Roman"/>
          <w:sz w:val="32"/>
          <w:szCs w:val="32"/>
          <w:lang w:eastAsia="zh-CN"/>
        </w:rPr>
        <w:t>详细规划的匹配程度，</w:t>
      </w:r>
      <w:r>
        <w:rPr>
          <w:rFonts w:ascii="Times New Roman" w:hAnsi="Times New Roman" w:eastAsia="仿宋_GB2312" w:cs="Times New Roman"/>
          <w:spacing w:val="5"/>
          <w:sz w:val="32"/>
          <w:szCs w:val="32"/>
          <w:lang w:eastAsia="zh-CN"/>
        </w:rPr>
        <w:t>通过利用原有建筑物或改建实现临时改变房屋用途。</w:t>
      </w:r>
    </w:p>
    <w:p>
      <w:pPr>
        <w:numPr>
          <w:ilvl w:val="255"/>
          <w:numId w:val="0"/>
        </w:numPr>
        <w:overflowPunct w:val="0"/>
        <w:autoSpaceDE/>
        <w:autoSpaceDN/>
        <w:spacing w:line="360" w:lineRule="auto"/>
        <w:ind w:firstLine="664" w:firstLineChars="200"/>
        <w:jc w:val="both"/>
        <w:rPr>
          <w:rFonts w:ascii="Times New Roman" w:hAnsi="Times New Roman" w:eastAsia="楷体_GB2312" w:cs="Times New Roman"/>
          <w:spacing w:val="6"/>
          <w:sz w:val="32"/>
          <w:szCs w:val="32"/>
          <w:lang w:eastAsia="zh-CN"/>
        </w:rPr>
      </w:pPr>
      <w:r>
        <w:rPr>
          <w:rFonts w:ascii="Times New Roman" w:hAnsi="Times New Roman" w:eastAsia="楷体_GB2312" w:cs="Times New Roman"/>
          <w:spacing w:val="6"/>
          <w:sz w:val="32"/>
          <w:szCs w:val="32"/>
          <w:lang w:eastAsia="zh-CN"/>
        </w:rPr>
        <w:t>（三）主要办理程序</w:t>
      </w:r>
    </w:p>
    <w:p>
      <w:pPr>
        <w:numPr>
          <w:ilvl w:val="255"/>
          <w:numId w:val="0"/>
        </w:numPr>
        <w:overflowPunct w:val="0"/>
        <w:autoSpaceDE/>
        <w:autoSpaceDN/>
        <w:spacing w:line="360" w:lineRule="auto"/>
        <w:ind w:right="93" w:firstLine="646" w:firstLineChars="196"/>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1、企业主体（联合体）向属地政府牵头部门提出申请，</w:t>
      </w:r>
      <w:r>
        <w:rPr>
          <w:rFonts w:ascii="Times New Roman" w:hAnsi="Times New Roman" w:eastAsia="仿宋_GB2312" w:cs="Times New Roman"/>
          <w:sz w:val="32"/>
          <w:szCs w:val="32"/>
          <w:lang w:eastAsia="zh-CN"/>
        </w:rPr>
        <w:t>明确项目的基本情况、功能转变意向、实施建设诉求等内容。</w:t>
      </w:r>
    </w:p>
    <w:p>
      <w:pPr>
        <w:numPr>
          <w:ilvl w:val="255"/>
          <w:numId w:val="0"/>
        </w:numPr>
        <w:overflowPunct w:val="0"/>
        <w:autoSpaceDE/>
        <w:autoSpaceDN/>
        <w:spacing w:line="360" w:lineRule="auto"/>
        <w:ind w:right="93" w:firstLine="646" w:firstLineChars="196"/>
        <w:jc w:val="both"/>
        <w:textAlignment w:val="auto"/>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2、属地政府牵头部门组织资规、住建、经信、执法、环保等部门对项目开展联合踏勘及审查。申请办理永久改变土地和房屋用途涉及详细规划不符的，属地政府可申请修编以街坊（局部片区）为单位的城市更新详细规划。</w:t>
      </w:r>
    </w:p>
    <w:p>
      <w:pPr>
        <w:numPr>
          <w:ilvl w:val="255"/>
          <w:numId w:val="0"/>
        </w:numPr>
        <w:overflowPunct w:val="0"/>
        <w:autoSpaceDE/>
        <w:autoSpaceDN/>
        <w:spacing w:line="360" w:lineRule="auto"/>
        <w:ind w:right="93" w:firstLine="646" w:firstLineChars="196"/>
        <w:jc w:val="both"/>
        <w:textAlignment w:val="auto"/>
        <w:rPr>
          <w:rFonts w:ascii="Times New Roman" w:hAnsi="Times New Roman" w:eastAsia="仿宋_GB2312" w:cs="Times New Roman"/>
          <w:sz w:val="32"/>
          <w:szCs w:val="32"/>
          <w:lang w:eastAsia="zh-CN"/>
        </w:rPr>
      </w:pPr>
      <w:r>
        <w:rPr>
          <w:rFonts w:ascii="Times New Roman" w:hAnsi="Times New Roman" w:eastAsia="仿宋" w:cs="Times New Roman"/>
          <w:spacing w:val="5"/>
          <w:sz w:val="32"/>
          <w:szCs w:val="32"/>
          <w:lang w:eastAsia="zh-CN"/>
        </w:rPr>
        <w:t>3、</w:t>
      </w:r>
      <w:r>
        <w:rPr>
          <w:rFonts w:ascii="Times New Roman" w:hAnsi="Times New Roman" w:eastAsia="仿宋_GB2312" w:cs="Times New Roman"/>
          <w:spacing w:val="5"/>
          <w:sz w:val="32"/>
          <w:szCs w:val="32"/>
          <w:lang w:eastAsia="zh-CN"/>
        </w:rPr>
        <w:t>联合审查通过后，且项目开展规划许可前通过公示方式征求利害相关人意见无异议的，办理永久改变土地和房屋用途的，依法定程序审批后</w:t>
      </w:r>
      <w:r>
        <w:rPr>
          <w:rFonts w:ascii="Times New Roman" w:hAnsi="Times New Roman" w:eastAsia="仿宋_GB2312" w:cs="Times New Roman"/>
          <w:sz w:val="32"/>
          <w:szCs w:val="32"/>
          <w:lang w:eastAsia="zh-CN"/>
        </w:rPr>
        <w:t>签订国有建设用地使用权出让合同（补充协议）</w:t>
      </w:r>
      <w:r>
        <w:rPr>
          <w:rFonts w:ascii="Times New Roman" w:hAnsi="Times New Roman" w:eastAsia="仿宋_GB2312" w:cs="Times New Roman"/>
          <w:spacing w:val="5"/>
          <w:sz w:val="32"/>
          <w:szCs w:val="32"/>
          <w:lang w:eastAsia="zh-CN"/>
        </w:rPr>
        <w:t>，补交土地出让金。涉及改扩建的需办理规划许可手续。办理临时改变房屋用途的由属地街道（镇政府）与企业主体（联合体）签订协议书，明确临时改变房屋的具体功能及相应建筑面积等内容。资规部门根据协议书内容发放临时改变房屋用途意见书，涉及新增配套设施的，需办理临时建设工程规划许可手续。</w:t>
      </w:r>
    </w:p>
    <w:p>
      <w:pPr>
        <w:overflowPunct w:val="0"/>
        <w:spacing w:line="360" w:lineRule="auto"/>
        <w:ind w:right="91"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联合审查通过后，规划许可前公示阶段利害关系人提出异议的，由资规部门会同相关部门研判异议是否成立或者组织听证会形式听取各方意见后作出是否采纳决定。异议不成立的，继续按照前款规定程序实施审批程序。</w:t>
      </w:r>
    </w:p>
    <w:p>
      <w:pPr>
        <w:overflowPunct w:val="0"/>
        <w:spacing w:line="360" w:lineRule="auto"/>
        <w:ind w:right="91" w:firstLine="646" w:firstLineChars="196"/>
        <w:jc w:val="both"/>
        <w:textAlignment w:val="auto"/>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4、相关规划许可办理前，属地资规部门将属地街道（镇政府）与企业主体（联合体）签订的协议书以及费源明细信息及时推送给税务部门，待税务部门收缴土地出让金或土地</w:t>
      </w:r>
      <w:r>
        <w:rPr>
          <w:rFonts w:ascii="Times New Roman" w:hAnsi="Times New Roman" w:eastAsia="仿宋_GB2312" w:cs="Times New Roman"/>
          <w:spacing w:val="-8"/>
          <w:sz w:val="32"/>
          <w:szCs w:val="32"/>
          <w:lang w:eastAsia="zh-CN"/>
        </w:rPr>
        <w:t>收益金后，资规部门方可予以发放相关的许可证件（意见书）。</w:t>
      </w:r>
    </w:p>
    <w:p>
      <w:pPr>
        <w:numPr>
          <w:ilvl w:val="255"/>
          <w:numId w:val="0"/>
        </w:numPr>
        <w:overflowPunct w:val="0"/>
        <w:autoSpaceDE/>
        <w:autoSpaceDN/>
        <w:spacing w:line="360" w:lineRule="auto"/>
        <w:ind w:firstLine="664" w:firstLineChars="200"/>
        <w:jc w:val="both"/>
        <w:rPr>
          <w:rFonts w:ascii="Times New Roman" w:hAnsi="Times New Roman" w:eastAsia="楷体_GB2312" w:cs="Times New Roman"/>
          <w:spacing w:val="6"/>
          <w:sz w:val="32"/>
          <w:szCs w:val="32"/>
          <w:lang w:eastAsia="zh-CN"/>
        </w:rPr>
      </w:pPr>
      <w:r>
        <w:rPr>
          <w:rFonts w:ascii="Times New Roman" w:hAnsi="Times New Roman" w:eastAsia="楷体_GB2312" w:cs="Times New Roman"/>
          <w:spacing w:val="6"/>
          <w:sz w:val="32"/>
          <w:szCs w:val="32"/>
          <w:lang w:eastAsia="zh-CN"/>
        </w:rPr>
        <w:t>（四）产业引导要求</w:t>
      </w:r>
    </w:p>
    <w:p>
      <w:pPr>
        <w:overflowPunct w:val="0"/>
        <w:spacing w:line="360" w:lineRule="auto"/>
        <w:ind w:right="91" w:firstLine="672" w:firstLineChars="200"/>
        <w:jc w:val="both"/>
        <w:textAlignment w:val="auto"/>
        <w:rPr>
          <w:rFonts w:ascii="Times New Roman" w:hAnsi="Times New Roman" w:eastAsia="仿宋_GB2312" w:cs="Times New Roman"/>
          <w:spacing w:val="8"/>
          <w:sz w:val="32"/>
          <w:szCs w:val="32"/>
          <w:lang w:eastAsia="zh-CN"/>
        </w:rPr>
      </w:pPr>
      <w:r>
        <w:rPr>
          <w:rFonts w:ascii="Times New Roman" w:hAnsi="Times New Roman" w:eastAsia="仿宋_GB2312" w:cs="Times New Roman"/>
          <w:spacing w:val="8"/>
          <w:sz w:val="32"/>
          <w:szCs w:val="32"/>
          <w:lang w:eastAsia="zh-CN"/>
        </w:rPr>
        <w:t>1、积极推动高技术服务业发展，鼓励人工智能、科技创新及软件和信息技术服务等产业。</w:t>
      </w:r>
    </w:p>
    <w:p>
      <w:pPr>
        <w:overflowPunct w:val="0"/>
        <w:spacing w:line="360" w:lineRule="auto"/>
        <w:ind w:right="91" w:firstLine="672" w:firstLineChars="200"/>
        <w:jc w:val="both"/>
        <w:textAlignment w:val="auto"/>
        <w:rPr>
          <w:rFonts w:ascii="Times New Roman" w:hAnsi="Times New Roman" w:eastAsia="仿宋_GB2312" w:cs="Times New Roman"/>
          <w:spacing w:val="8"/>
          <w:sz w:val="32"/>
          <w:szCs w:val="32"/>
          <w:lang w:eastAsia="zh-CN"/>
        </w:rPr>
      </w:pPr>
      <w:r>
        <w:rPr>
          <w:rFonts w:ascii="Times New Roman" w:hAnsi="Times New Roman" w:eastAsia="仿宋_GB2312" w:cs="Times New Roman"/>
          <w:spacing w:val="8"/>
          <w:sz w:val="32"/>
          <w:szCs w:val="32"/>
          <w:lang w:eastAsia="zh-CN"/>
        </w:rPr>
        <w:t>2、积极推动通过功能转变为城市公共服务设施补短板，鼓励养老、文化教育、卫生、体育设施等公益性产业。</w:t>
      </w:r>
    </w:p>
    <w:p>
      <w:pPr>
        <w:overflowPunct w:val="0"/>
        <w:spacing w:line="360" w:lineRule="auto"/>
        <w:ind w:right="91" w:firstLine="672" w:firstLineChars="200"/>
        <w:jc w:val="both"/>
        <w:textAlignment w:val="auto"/>
        <w:rPr>
          <w:rFonts w:ascii="Times New Roman" w:hAnsi="Times New Roman" w:eastAsia="仿宋_GB2312" w:cs="Times New Roman"/>
          <w:spacing w:val="8"/>
          <w:sz w:val="32"/>
          <w:szCs w:val="32"/>
          <w:lang w:eastAsia="zh-CN"/>
        </w:rPr>
      </w:pPr>
      <w:r>
        <w:rPr>
          <w:rFonts w:ascii="Times New Roman" w:hAnsi="Times New Roman" w:eastAsia="仿宋_GB2312" w:cs="Times New Roman"/>
          <w:spacing w:val="8"/>
          <w:sz w:val="32"/>
          <w:szCs w:val="32"/>
          <w:lang w:eastAsia="zh-CN"/>
        </w:rPr>
        <w:t>3、鼓励文创、时尚、休闲娱乐等新业态的迭代升级，提升城市“烟火气”。</w:t>
      </w:r>
    </w:p>
    <w:p>
      <w:pPr>
        <w:numPr>
          <w:ilvl w:val="255"/>
          <w:numId w:val="0"/>
        </w:numPr>
        <w:overflowPunct w:val="0"/>
        <w:autoSpaceDE/>
        <w:autoSpaceDN/>
        <w:spacing w:line="360" w:lineRule="auto"/>
        <w:ind w:firstLine="664" w:firstLineChars="200"/>
        <w:jc w:val="both"/>
        <w:rPr>
          <w:rFonts w:ascii="Times New Roman" w:hAnsi="Times New Roman" w:eastAsia="楷体_GB2312" w:cs="Times New Roman"/>
          <w:spacing w:val="6"/>
          <w:sz w:val="32"/>
          <w:szCs w:val="32"/>
          <w:lang w:eastAsia="zh-CN"/>
        </w:rPr>
      </w:pPr>
      <w:r>
        <w:rPr>
          <w:rFonts w:ascii="Times New Roman" w:hAnsi="Times New Roman" w:eastAsia="楷体_GB2312" w:cs="Times New Roman"/>
          <w:spacing w:val="6"/>
          <w:sz w:val="32"/>
          <w:szCs w:val="32"/>
          <w:lang w:eastAsia="zh-CN"/>
        </w:rPr>
        <w:t>（五）具体管控要求</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91" w:firstLine="646" w:firstLineChars="196"/>
        <w:jc w:val="both"/>
        <w:textAlignment w:val="auto"/>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1、更新改造涉及改扩建和利用已有建筑、构筑物和设施</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91"/>
        <w:jc w:val="both"/>
        <w:textAlignment w:val="auto"/>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设备的，应在满足消防和结构安全等相关规范要求的前提下进行房屋用途改变。</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91" w:firstLine="646" w:firstLineChars="196"/>
        <w:jc w:val="both"/>
        <w:textAlignment w:val="auto"/>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5"/>
          <w:sz w:val="32"/>
          <w:szCs w:val="32"/>
          <w:lang w:eastAsia="zh-CN"/>
        </w:rPr>
        <w:t>2、工业区块线内的工业用地，应严格按照《关于印发温州市工业区块线管理办法的通知》（温政办〔2020〕72 号）实施管理。工业区块线内或纳入低效用地再开发范围的工业</w:t>
      </w:r>
      <w:r>
        <w:rPr>
          <w:rFonts w:ascii="Times New Roman" w:hAnsi="Times New Roman" w:eastAsia="仿宋_GB2312" w:cs="Times New Roman"/>
          <w:spacing w:val="-6"/>
          <w:sz w:val="32"/>
          <w:szCs w:val="32"/>
          <w:lang w:eastAsia="zh-CN"/>
        </w:rPr>
        <w:t>用地，实施功能转变的，须实行“占一补一”“退一补一”，确保工业用地总量不下降。</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91" w:firstLine="646" w:firstLineChars="196"/>
        <w:jc w:val="both"/>
        <w:textAlignment w:val="auto"/>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3、因现实条件限制，建筑退让、机动车停车位等无法满足相关要求的，在满足消防及公共安全的前提下，以不低于现状条件为底线进行更新。利用原有建筑临时改变房屋用途的，原则上不再新增建筑面积，确需完善相关配套的，在满足消防和结构安全的前提下可结合需求适度增设连廊、消防楼梯、电梯、配电房等，建筑面积不得超过500平方米。</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91" w:firstLine="646" w:firstLineChars="196"/>
        <w:jc w:val="both"/>
        <w:textAlignment w:val="auto"/>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4、原工业用地改变房屋用途应根据环境保护的法律法规相关要求做好场地污染调查，完善废水、废气排放与治理设施，并规范运维。</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91" w:firstLine="646" w:firstLineChars="196"/>
        <w:jc w:val="both"/>
        <w:textAlignment w:val="auto"/>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5、禁止永久改变土地和房屋用途或临时改变房屋用途为住宅，符合保障性租赁住房相关政策的除外。</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91" w:firstLine="646" w:firstLineChars="196"/>
        <w:jc w:val="both"/>
        <w:textAlignment w:val="auto"/>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6、</w:t>
      </w:r>
      <w:r>
        <w:rPr>
          <w:rFonts w:ascii="Times New Roman" w:hAnsi="Times New Roman" w:eastAsia="仿宋_GB2312" w:cs="Times New Roman"/>
          <w:spacing w:val="-6"/>
          <w:sz w:val="32"/>
          <w:szCs w:val="32"/>
          <w:lang w:eastAsia="zh-CN"/>
        </w:rPr>
        <w:t>更新改造应集约节约利用土地，积极为城市提供公共</w:t>
      </w:r>
      <w:r>
        <w:rPr>
          <w:rFonts w:hint="eastAsia" w:ascii="Times New Roman" w:hAnsi="Times New Roman" w:eastAsia="仿宋_GB2312" w:cs="Times New Roman"/>
          <w:spacing w:val="-6"/>
          <w:sz w:val="32"/>
          <w:szCs w:val="32"/>
          <w:lang w:eastAsia="zh-CN"/>
        </w:rPr>
        <w:t>开放空间。功能转变后的更新改造应符合片区城市设计要求，推</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91"/>
        <w:jc w:val="both"/>
        <w:textAlignment w:val="auto"/>
        <w:rPr>
          <w:rFonts w:ascii="Times New Roman" w:hAnsi="Times New Roman" w:eastAsia="仿宋_GB2312" w:cs="Times New Roman"/>
          <w:spacing w:val="5"/>
          <w:sz w:val="32"/>
          <w:szCs w:val="32"/>
          <w:lang w:eastAsia="zh-CN"/>
        </w:rPr>
      </w:pPr>
      <w:bookmarkStart w:id="0" w:name="_GoBack"/>
      <w:bookmarkEnd w:id="0"/>
      <w:r>
        <w:rPr>
          <w:rFonts w:ascii="Times New Roman" w:hAnsi="Times New Roman" w:eastAsia="仿宋_GB2312" w:cs="Times New Roman"/>
          <w:spacing w:val="5"/>
          <w:sz w:val="32"/>
          <w:szCs w:val="32"/>
          <w:lang w:eastAsia="zh-CN"/>
        </w:rPr>
        <w:t>进工业遗存创意化改造，体现本土特色风貌。</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46" w:firstLineChars="196"/>
        <w:textAlignment w:val="baseline"/>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7、办理临时改变房屋用途的，应根据使用年限收取土地</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textAlignment w:val="baseline"/>
        <w:rPr>
          <w:rFonts w:ascii="Times New Roman" w:hAnsi="Times New Roman" w:cs="Times New Roman" w:eastAsiaTheme="minorEastAsia"/>
          <w:lang w:eastAsia="zh-CN"/>
        </w:rPr>
      </w:pPr>
      <w:r>
        <w:rPr>
          <w:rFonts w:ascii="Times New Roman" w:hAnsi="Times New Roman" w:eastAsia="仿宋_GB2312" w:cs="Times New Roman"/>
          <w:spacing w:val="5"/>
          <w:sz w:val="32"/>
          <w:szCs w:val="32"/>
          <w:lang w:eastAsia="zh-CN"/>
        </w:rPr>
        <w:t>收益金。 临时改变房屋用途的期限可为 3-5 年，后续可根据企业申请并在不影响规划实施的情况下予以续期。办理临时改变房屋用途时新增配套设施办理的临时规划许可，可与临时改变房屋用途的期限一致。</w:t>
      </w:r>
    </w:p>
    <w:p>
      <w:pPr>
        <w:numPr>
          <w:ilvl w:val="255"/>
          <w:numId w:val="0"/>
        </w:numPr>
        <w:overflowPunct w:val="0"/>
        <w:autoSpaceDE/>
        <w:autoSpaceDN/>
        <w:spacing w:line="560" w:lineRule="exact"/>
        <w:ind w:firstLine="664" w:firstLineChars="200"/>
        <w:jc w:val="both"/>
        <w:rPr>
          <w:rFonts w:ascii="Times New Roman" w:hAnsi="Times New Roman" w:eastAsia="楷体_GB2312" w:cs="Times New Roman"/>
          <w:spacing w:val="6"/>
          <w:sz w:val="32"/>
          <w:szCs w:val="32"/>
          <w:lang w:eastAsia="zh-CN"/>
        </w:rPr>
      </w:pPr>
      <w:r>
        <w:rPr>
          <w:rFonts w:ascii="Times New Roman" w:hAnsi="Times New Roman" w:eastAsia="楷体_GB2312" w:cs="Times New Roman"/>
          <w:spacing w:val="6"/>
          <w:sz w:val="32"/>
          <w:szCs w:val="32"/>
          <w:lang w:eastAsia="zh-CN"/>
        </w:rPr>
        <w:t>（六）出让金（收益金）相关要求</w:t>
      </w:r>
    </w:p>
    <w:p>
      <w:pPr>
        <w:pStyle w:val="2"/>
        <w:spacing w:after="0" w:line="560" w:lineRule="exact"/>
        <w:ind w:left="0" w:leftChars="0" w:firstLine="646" w:firstLineChars="196"/>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1、市区核心片区204平方公里范围外临时改变房屋用途的收益金标准由属地政府根据实际情况提出，报市区做地储备出让领导小组审定。</w:t>
      </w:r>
    </w:p>
    <w:p>
      <w:pPr>
        <w:overflowPunct w:val="0"/>
        <w:spacing w:line="560" w:lineRule="exact"/>
        <w:ind w:firstLine="646" w:firstLineChars="196"/>
        <w:jc w:val="both"/>
        <w:textAlignment w:val="auto"/>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2、纳入低效用地再开发试点范围的，土地出让金及收益金收取按照《温州市人民政府办公室关于印发温州市低效用地再开发试点工作实施方案的通知》（温政办[2024]24号）相关政策执行，土地收益金按照规定标准的90%收取。</w:t>
      </w:r>
    </w:p>
    <w:p>
      <w:pPr>
        <w:pStyle w:val="2"/>
        <w:spacing w:after="0" w:line="560" w:lineRule="exact"/>
        <w:ind w:left="0" w:leftChars="0" w:firstLine="646" w:firstLineChars="196"/>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3、对符合自然资源部办公厅《产业用地政策实施工作指引（2019年版）》中适用过渡期政策的养老、科技创新等产业行业，在5年的过渡期内免收临时改变房屋用途的收益金；同一宗地享受过渡期免收收益金政策最长不超过5年。</w:t>
      </w:r>
    </w:p>
    <w:p>
      <w:pPr>
        <w:overflowPunct w:val="0"/>
        <w:spacing w:line="560" w:lineRule="exact"/>
        <w:ind w:firstLine="646" w:firstLineChars="196"/>
        <w:jc w:val="both"/>
        <w:textAlignment w:val="auto"/>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4、涉及收益金的减免缓相关政策和执行要求应经市政府统一明确，各属地政府（管委会）不得随意实行。</w:t>
      </w:r>
    </w:p>
    <w:p>
      <w:pPr>
        <w:overflowPunct w:val="0"/>
        <w:autoSpaceDE/>
        <w:autoSpaceDN/>
        <w:spacing w:line="560" w:lineRule="exact"/>
        <w:ind w:firstLine="654" w:firstLineChars="196"/>
        <w:jc w:val="both"/>
        <w:rPr>
          <w:rFonts w:ascii="Times New Roman" w:hAnsi="Times New Roman" w:eastAsia="黑体" w:cs="Times New Roman"/>
          <w:spacing w:val="7"/>
          <w:sz w:val="32"/>
          <w:szCs w:val="32"/>
          <w:lang w:eastAsia="zh-CN"/>
        </w:rPr>
      </w:pPr>
      <w:r>
        <w:rPr>
          <w:rFonts w:ascii="Times New Roman" w:hAnsi="Times New Roman" w:eastAsia="黑体" w:cs="Times New Roman"/>
          <w:spacing w:val="7"/>
          <w:sz w:val="32"/>
          <w:szCs w:val="32"/>
          <w:lang w:eastAsia="zh-CN"/>
        </w:rPr>
        <w:t>三、实施要求</w:t>
      </w:r>
    </w:p>
    <w:p>
      <w:pPr>
        <w:pStyle w:val="2"/>
        <w:overflowPunct w:val="0"/>
        <w:autoSpaceDE/>
        <w:autoSpaceDN/>
        <w:spacing w:after="0" w:line="560" w:lineRule="exact"/>
        <w:ind w:left="0" w:leftChars="0" w:right="81" w:firstLine="646" w:firstLineChars="196"/>
        <w:jc w:val="both"/>
        <w:rPr>
          <w:rFonts w:ascii="Times New Roman" w:hAnsi="Times New Roman" w:eastAsia="仿宋_GB2312" w:cs="Times New Roman"/>
          <w:spacing w:val="8"/>
          <w:sz w:val="32"/>
          <w:szCs w:val="32"/>
          <w:lang w:eastAsia="zh-CN" w:bidi="ar"/>
        </w:rPr>
      </w:pPr>
      <w:r>
        <w:rPr>
          <w:rFonts w:ascii="Times New Roman" w:hAnsi="Times New Roman" w:eastAsia="仿宋_GB2312" w:cs="Times New Roman"/>
          <w:spacing w:val="5"/>
          <w:sz w:val="32"/>
          <w:szCs w:val="32"/>
          <w:lang w:eastAsia="zh-CN"/>
        </w:rPr>
        <w:t>本指导意见发布后，各属地政府（管委会）应据此在充分摸排调研的基础上结合各地实际抓紧制定实施方案。实施方案应</w:t>
      </w:r>
      <w:r>
        <w:rPr>
          <w:rFonts w:ascii="Times New Roman" w:hAnsi="Times New Roman" w:eastAsia="仿宋_GB2312" w:cs="Times New Roman"/>
          <w:spacing w:val="8"/>
          <w:sz w:val="32"/>
          <w:szCs w:val="32"/>
          <w:lang w:eastAsia="zh-CN"/>
        </w:rPr>
        <w:t>进一步细化各实施区块范围、明确属地牵头部门、各部门职责分工、办理工作流程等，积极推动工作开展。属地政府（管委会）应及时将拟定的实施方案</w:t>
      </w:r>
      <w:r>
        <w:rPr>
          <w:rFonts w:ascii="Times New Roman" w:hAnsi="Times New Roman" w:eastAsia="仿宋_GB2312" w:cs="Times New Roman"/>
          <w:spacing w:val="5"/>
          <w:sz w:val="32"/>
          <w:szCs w:val="32"/>
          <w:lang w:eastAsia="zh-CN"/>
        </w:rPr>
        <w:t>报市政府备案。</w:t>
      </w:r>
    </w:p>
    <w:p>
      <w:pPr>
        <w:pStyle w:val="2"/>
        <w:overflowPunct w:val="0"/>
        <w:autoSpaceDE/>
        <w:autoSpaceDN/>
        <w:spacing w:after="0" w:line="560" w:lineRule="exact"/>
        <w:ind w:left="0" w:leftChars="0" w:right="81" w:firstLine="646" w:firstLineChars="196"/>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1、严格政策标准。各属地政府要严格落实本指导意见，坚持高质量要求，科学有序推进老旧工业片区功能转变和更新改造。</w:t>
      </w:r>
    </w:p>
    <w:p>
      <w:pPr>
        <w:pStyle w:val="2"/>
        <w:overflowPunct w:val="0"/>
        <w:autoSpaceDE/>
        <w:autoSpaceDN/>
        <w:spacing w:after="0" w:line="560" w:lineRule="exact"/>
        <w:ind w:left="0" w:leftChars="0" w:right="81" w:firstLine="646" w:firstLineChars="196"/>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2、优化行政服务。各市级相关部门应对各区块功能转变和更新改造专项工作做好指导、监管、专项审计等工作，各区级相关部门应结合低效用地再开发等专项工作为各区块功能转变和更新改造行政许可等事项提供优质高效服务，积极主动对接各项目主体，形成工作合力，推动项目实施。</w:t>
      </w:r>
    </w:p>
    <w:p>
      <w:pPr>
        <w:pStyle w:val="2"/>
        <w:overflowPunct w:val="0"/>
        <w:autoSpaceDE/>
        <w:autoSpaceDN/>
        <w:spacing w:after="0" w:line="560" w:lineRule="exact"/>
        <w:ind w:left="0" w:leftChars="0" w:right="81" w:firstLine="646" w:firstLineChars="196"/>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3、加强批后监管。经信部门和工业区管委会要加强对工业企业日常服务管理，发现擅自退改的及时将线索告知综合行政执法部门或者资规部门；各区（功能区）综合行政执法部门与自然资源和规划部门按照现行的执法边界和职责分工开展工作。综合行政执法部门作为大综合执法的牵头单位要加大日常巡查和执法力度，对擅自改变房屋用途的行为，依法依规予以查处。自然资源和规划部门在日常管理中发现擅自改变房屋用途的行为应及时移送综合行政执法部门。</w:t>
      </w:r>
    </w:p>
    <w:p>
      <w:pPr>
        <w:pStyle w:val="2"/>
        <w:overflowPunct w:val="0"/>
        <w:autoSpaceDE/>
        <w:autoSpaceDN/>
        <w:spacing w:after="0" w:line="560" w:lineRule="exact"/>
        <w:ind w:left="0" w:leftChars="0" w:right="81" w:firstLine="646" w:firstLineChars="196"/>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4、本指导意见试行期限为三年。</w:t>
      </w:r>
    </w:p>
    <w:p>
      <w:pPr>
        <w:pStyle w:val="2"/>
        <w:overflowPunct w:val="0"/>
        <w:autoSpaceDE/>
        <w:autoSpaceDN/>
        <w:spacing w:after="0" w:line="560" w:lineRule="exact"/>
        <w:ind w:left="0" w:leftChars="0" w:right="81" w:firstLine="0" w:firstLineChars="0"/>
        <w:jc w:val="both"/>
        <w:rPr>
          <w:rFonts w:ascii="Times New Roman" w:hAnsi="Times New Roman" w:eastAsia="仿宋" w:cs="Times New Roman"/>
          <w:spacing w:val="2"/>
          <w:sz w:val="32"/>
          <w:szCs w:val="32"/>
          <w:lang w:eastAsia="zh-CN"/>
        </w:rPr>
      </w:pPr>
    </w:p>
    <w:p>
      <w:pPr>
        <w:pStyle w:val="2"/>
        <w:overflowPunct w:val="0"/>
        <w:autoSpaceDE/>
        <w:autoSpaceDN/>
        <w:spacing w:after="0" w:line="560" w:lineRule="exact"/>
        <w:ind w:left="0" w:leftChars="0" w:right="81" w:firstLine="0" w:firstLineChars="0"/>
        <w:jc w:val="both"/>
        <w:rPr>
          <w:rFonts w:ascii="Times New Roman" w:hAnsi="Times New Roman" w:eastAsia="仿宋" w:cs="Times New Roman"/>
          <w:spacing w:val="2"/>
          <w:sz w:val="32"/>
          <w:szCs w:val="32"/>
          <w:lang w:eastAsia="zh-CN"/>
        </w:rPr>
      </w:pPr>
    </w:p>
    <w:p>
      <w:pPr>
        <w:pStyle w:val="2"/>
        <w:overflowPunct w:val="0"/>
        <w:autoSpaceDE/>
        <w:autoSpaceDN/>
        <w:spacing w:after="0" w:line="560" w:lineRule="exact"/>
        <w:ind w:left="0" w:leftChars="0" w:right="81" w:firstLine="0" w:firstLineChars="0"/>
        <w:jc w:val="both"/>
        <w:rPr>
          <w:rFonts w:ascii="Times New Roman" w:hAnsi="Times New Roman" w:eastAsia="仿宋" w:cs="Times New Roman"/>
          <w:spacing w:val="2"/>
          <w:sz w:val="32"/>
          <w:szCs w:val="32"/>
          <w:lang w:eastAsia="zh-CN"/>
        </w:rPr>
      </w:pPr>
    </w:p>
    <w:p>
      <w:pPr>
        <w:pStyle w:val="2"/>
        <w:overflowPunct w:val="0"/>
        <w:autoSpaceDE/>
        <w:autoSpaceDN/>
        <w:spacing w:after="0" w:line="560" w:lineRule="exact"/>
        <w:ind w:left="0" w:leftChars="0" w:right="81" w:firstLine="644"/>
        <w:jc w:val="both"/>
        <w:rPr>
          <w:rFonts w:ascii="Times New Roman" w:hAnsi="Times New Roman" w:eastAsia="仿宋_GB2312" w:cs="Times New Roman"/>
          <w:spacing w:val="5"/>
          <w:sz w:val="32"/>
          <w:szCs w:val="32"/>
          <w:lang w:eastAsia="zh-CN"/>
        </w:rPr>
      </w:pPr>
      <w:r>
        <w:rPr>
          <w:rFonts w:ascii="Times New Roman" w:hAnsi="Times New Roman" w:eastAsia="仿宋" w:cs="Times New Roman"/>
          <w:spacing w:val="2"/>
          <w:sz w:val="32"/>
          <w:szCs w:val="32"/>
          <w:lang w:eastAsia="zh-CN"/>
        </w:rPr>
        <w:t>附件：</w:t>
      </w:r>
    </w:p>
    <w:p>
      <w:pPr>
        <w:overflowPunct w:val="0"/>
        <w:autoSpaceDE/>
        <w:autoSpaceDN/>
        <w:spacing w:line="560" w:lineRule="exact"/>
        <w:ind w:firstLine="648" w:firstLineChars="200"/>
        <w:jc w:val="both"/>
        <w:rPr>
          <w:rFonts w:ascii="Times New Roman" w:hAnsi="Times New Roman" w:eastAsia="仿宋" w:cs="Times New Roman"/>
          <w:spacing w:val="2"/>
          <w:sz w:val="32"/>
          <w:szCs w:val="32"/>
          <w:lang w:eastAsia="zh-CN"/>
        </w:rPr>
      </w:pPr>
      <w:r>
        <w:rPr>
          <w:rFonts w:ascii="Times New Roman" w:hAnsi="Times New Roman" w:eastAsia="仿宋" w:cs="Times New Roman"/>
          <w:spacing w:val="2"/>
          <w:sz w:val="32"/>
          <w:szCs w:val="32"/>
          <w:lang w:eastAsia="zh-CN"/>
        </w:rPr>
        <w:t>1.温州市区“功能转变”区域示意图</w:t>
      </w:r>
    </w:p>
    <w:p>
      <w:pPr>
        <w:pStyle w:val="2"/>
        <w:spacing w:after="0" w:line="560" w:lineRule="exact"/>
        <w:ind w:left="0" w:leftChars="0" w:firstLine="644"/>
        <w:rPr>
          <w:rFonts w:ascii="Times New Roman" w:hAnsi="Times New Roman" w:cs="Times New Roman"/>
          <w:lang w:eastAsia="zh-CN"/>
        </w:rPr>
      </w:pPr>
      <w:r>
        <w:rPr>
          <w:rFonts w:ascii="Times New Roman" w:hAnsi="Times New Roman" w:eastAsia="仿宋" w:cs="Times New Roman"/>
          <w:spacing w:val="2"/>
          <w:sz w:val="32"/>
          <w:szCs w:val="32"/>
          <w:lang w:eastAsia="zh-CN"/>
        </w:rPr>
        <w:t>2.重点退改区域一览表</w:t>
      </w:r>
    </w:p>
    <w:p>
      <w:pPr>
        <w:overflowPunct w:val="0"/>
        <w:autoSpaceDE/>
        <w:autoSpaceDN/>
        <w:spacing w:line="560" w:lineRule="exact"/>
        <w:ind w:firstLine="648" w:firstLineChars="200"/>
        <w:jc w:val="both"/>
        <w:rPr>
          <w:rFonts w:ascii="Times New Roman" w:hAnsi="Times New Roman" w:eastAsia="仿宋" w:cs="Times New Roman"/>
          <w:spacing w:val="2"/>
          <w:sz w:val="32"/>
          <w:szCs w:val="32"/>
          <w:lang w:eastAsia="zh-CN"/>
        </w:rPr>
      </w:pPr>
      <w:r>
        <w:rPr>
          <w:rFonts w:ascii="Times New Roman" w:hAnsi="Times New Roman" w:eastAsia="仿宋" w:cs="Times New Roman"/>
          <w:spacing w:val="2"/>
          <w:sz w:val="32"/>
          <w:szCs w:val="32"/>
          <w:lang w:eastAsia="zh-CN"/>
        </w:rPr>
        <w:t>3.温州市区核心片区工业用地临时改变房屋用途土地收益金标准</w:t>
      </w:r>
    </w:p>
    <w:p>
      <w:pPr>
        <w:overflowPunct w:val="0"/>
        <w:autoSpaceDE/>
        <w:autoSpaceDN/>
        <w:spacing w:line="560" w:lineRule="exact"/>
        <w:ind w:firstLine="648" w:firstLineChars="200"/>
        <w:jc w:val="both"/>
        <w:rPr>
          <w:rFonts w:ascii="Times New Roman" w:hAnsi="Times New Roman" w:eastAsia="仿宋" w:cs="Times New Roman"/>
          <w:spacing w:val="2"/>
          <w:sz w:val="32"/>
          <w:szCs w:val="32"/>
          <w:lang w:eastAsia="zh-CN"/>
        </w:rPr>
      </w:pPr>
      <w:r>
        <w:rPr>
          <w:rFonts w:ascii="Times New Roman" w:hAnsi="Times New Roman" w:eastAsia="仿宋" w:cs="Times New Roman"/>
          <w:spacing w:val="2"/>
          <w:sz w:val="32"/>
          <w:szCs w:val="32"/>
          <w:lang w:eastAsia="zh-CN"/>
        </w:rPr>
        <w:t>4.温州市区核心片区工业用地临时改变房屋用途行业修正系数表</w:t>
      </w:r>
    </w:p>
    <w:p>
      <w:pPr>
        <w:overflowPunct w:val="0"/>
        <w:autoSpaceDE/>
        <w:autoSpaceDN/>
        <w:spacing w:line="560" w:lineRule="exact"/>
        <w:ind w:firstLine="648" w:firstLineChars="200"/>
        <w:jc w:val="both"/>
        <w:rPr>
          <w:rFonts w:ascii="Times New Roman" w:hAnsi="Times New Roman" w:eastAsia="仿宋" w:cs="Times New Roman"/>
          <w:spacing w:val="2"/>
          <w:sz w:val="32"/>
          <w:szCs w:val="32"/>
          <w:lang w:eastAsia="zh-CN"/>
        </w:rPr>
      </w:pPr>
      <w:r>
        <w:rPr>
          <w:rFonts w:ascii="Times New Roman" w:hAnsi="Times New Roman" w:eastAsia="仿宋" w:cs="Times New Roman"/>
          <w:spacing w:val="2"/>
          <w:sz w:val="32"/>
          <w:szCs w:val="32"/>
          <w:lang w:eastAsia="zh-CN"/>
        </w:rPr>
        <w:t>5.温州市区核心片区区工业用地临时改变房屋用途土地年收益金区片分布</w:t>
      </w:r>
    </w:p>
    <w:p>
      <w:pPr>
        <w:overflowPunct w:val="0"/>
        <w:autoSpaceDE/>
        <w:autoSpaceDN/>
        <w:spacing w:line="560" w:lineRule="exact"/>
        <w:ind w:firstLine="648" w:firstLineChars="200"/>
        <w:jc w:val="both"/>
        <w:rPr>
          <w:rFonts w:ascii="Times New Roman" w:hAnsi="Times New Roman" w:eastAsia="仿宋" w:cs="Times New Roman"/>
          <w:spacing w:val="2"/>
          <w:sz w:val="32"/>
          <w:szCs w:val="32"/>
          <w:lang w:eastAsia="zh-CN"/>
        </w:rPr>
      </w:pPr>
      <w:r>
        <w:rPr>
          <w:rFonts w:ascii="Times New Roman" w:hAnsi="Times New Roman" w:eastAsia="仿宋" w:cs="Times New Roman"/>
          <w:spacing w:val="2"/>
          <w:sz w:val="32"/>
          <w:szCs w:val="32"/>
          <w:lang w:eastAsia="zh-CN"/>
        </w:rPr>
        <w:t>6.临时改变房屋用途意见书（范本）</w:t>
      </w:r>
    </w:p>
    <w:p>
      <w:pPr>
        <w:overflowPunct w:val="0"/>
        <w:autoSpaceDE/>
        <w:autoSpaceDN/>
        <w:spacing w:line="560" w:lineRule="exact"/>
        <w:ind w:left="420" w:leftChars="200" w:firstLine="640" w:firstLineChars="200"/>
        <w:jc w:val="both"/>
        <w:rPr>
          <w:rFonts w:ascii="Times New Roman" w:hAnsi="Times New Roman" w:eastAsia="仿宋" w:cs="Times New Roman"/>
          <w:sz w:val="32"/>
          <w:szCs w:val="32"/>
          <w:lang w:eastAsia="zh-CN"/>
        </w:rPr>
      </w:pPr>
    </w:p>
    <w:p>
      <w:pPr>
        <w:overflowPunct w:val="0"/>
        <w:autoSpaceDE/>
        <w:autoSpaceDN/>
        <w:spacing w:line="560" w:lineRule="exact"/>
        <w:ind w:left="420" w:leftChars="200" w:firstLine="640" w:firstLineChars="200"/>
        <w:jc w:val="both"/>
        <w:rPr>
          <w:rFonts w:ascii="仿宋" w:hAnsi="仿宋" w:eastAsia="仿宋" w:cs="仿宋"/>
          <w:sz w:val="32"/>
          <w:szCs w:val="32"/>
          <w:lang w:eastAsia="zh-CN"/>
        </w:rPr>
        <w:sectPr>
          <w:footerReference r:id="rId3" w:type="default"/>
          <w:pgSz w:w="11907" w:h="16840"/>
          <w:pgMar w:top="2098" w:right="1474" w:bottom="1985" w:left="1588" w:header="0" w:footer="1486" w:gutter="0"/>
          <w:cols w:space="0" w:num="1"/>
        </w:sectPr>
      </w:pPr>
    </w:p>
    <w:p>
      <w:pPr>
        <w:spacing w:before="101" w:line="230" w:lineRule="auto"/>
        <w:ind w:left="291"/>
        <w:rPr>
          <w:rFonts w:ascii="宋体" w:hAnsi="宋体" w:eastAsia="宋体" w:cs="宋体"/>
          <w:b/>
          <w:spacing w:val="8"/>
          <w:position w:val="2"/>
          <w:sz w:val="28"/>
          <w:szCs w:val="28"/>
          <w:lang w:eastAsia="zh-CN"/>
        </w:rPr>
      </w:pPr>
      <w:r>
        <w:rPr>
          <w:rFonts w:hint="eastAsia" w:ascii="宋体" w:hAnsi="宋体" w:eastAsia="宋体" w:cs="宋体"/>
          <w:b/>
          <w:spacing w:val="8"/>
          <w:position w:val="2"/>
          <w:sz w:val="28"/>
          <w:szCs w:val="28"/>
          <w:lang w:eastAsia="zh-CN"/>
        </w:rPr>
        <w:t>附件 1：温州市区“功能转变”区域示意图</w:t>
      </w:r>
      <w:r>
        <w:rPr>
          <w:lang w:eastAsia="zh-CN"/>
        </w:rPr>
        <w:drawing>
          <wp:inline distT="0" distB="0" distL="114300" distR="114300">
            <wp:extent cx="7124700" cy="5031105"/>
            <wp:effectExtent l="0" t="0" r="0" b="0"/>
            <wp:docPr id="3" name="图片 3" descr="/media/greatwall/D1/E/2024工作/经办项目/退二进三修订/区块.jpg区块"/>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media/greatwall/D1/E/2024工作/经办项目/退二进三修订/区块.jpg区块"/>
                    <pic:cNvPicPr>
                      <a:picLocks noChangeAspect="true"/>
                    </pic:cNvPicPr>
                  </pic:nvPicPr>
                  <pic:blipFill>
                    <a:blip r:embed="rId10"/>
                    <a:srcRect/>
                    <a:stretch>
                      <a:fillRect/>
                    </a:stretch>
                  </pic:blipFill>
                  <pic:spPr>
                    <a:xfrm>
                      <a:off x="0" y="0"/>
                      <a:ext cx="7130017" cy="5034941"/>
                    </a:xfrm>
                    <a:prstGeom prst="rect">
                      <a:avLst/>
                    </a:prstGeom>
                  </pic:spPr>
                </pic:pic>
              </a:graphicData>
            </a:graphic>
          </wp:inline>
        </w:drawing>
      </w:r>
    </w:p>
    <w:p>
      <w:pPr>
        <w:spacing w:before="101" w:line="230" w:lineRule="auto"/>
        <w:ind w:left="291"/>
        <w:rPr>
          <w:rFonts w:ascii="黑体" w:hAnsi="黑体" w:eastAsia="黑体" w:cs="黑体"/>
          <w:spacing w:val="-3"/>
          <w:sz w:val="31"/>
          <w:szCs w:val="31"/>
          <w:lang w:eastAsia="zh-CN"/>
        </w:rPr>
      </w:pPr>
    </w:p>
    <w:p>
      <w:pPr>
        <w:spacing w:before="101" w:line="230" w:lineRule="auto"/>
        <w:ind w:left="291"/>
        <w:rPr>
          <w:rFonts w:ascii="宋体" w:hAnsi="宋体" w:eastAsia="宋体" w:cs="宋体"/>
          <w:b/>
          <w:spacing w:val="8"/>
          <w:position w:val="2"/>
          <w:sz w:val="28"/>
          <w:szCs w:val="28"/>
          <w:lang w:eastAsia="zh-CN"/>
        </w:rPr>
      </w:pPr>
      <w:r>
        <w:rPr>
          <w:rFonts w:hint="eastAsia" w:ascii="宋体" w:hAnsi="宋体" w:eastAsia="宋体" w:cs="宋体"/>
          <w:b/>
          <w:spacing w:val="8"/>
          <w:position w:val="2"/>
          <w:sz w:val="28"/>
          <w:szCs w:val="28"/>
          <w:lang w:eastAsia="zh-CN"/>
        </w:rPr>
        <w:t>附件 2：重点退改区域一览表</w:t>
      </w:r>
    </w:p>
    <w:tbl>
      <w:tblPr>
        <w:tblStyle w:val="8"/>
        <w:tblW w:w="13856" w:type="dxa"/>
        <w:tblInd w:w="0" w:type="dxa"/>
        <w:tblLayout w:type="fixed"/>
        <w:tblCellMar>
          <w:top w:w="0" w:type="dxa"/>
          <w:left w:w="108" w:type="dxa"/>
          <w:bottom w:w="0" w:type="dxa"/>
          <w:right w:w="108" w:type="dxa"/>
        </w:tblCellMar>
      </w:tblPr>
      <w:tblGrid>
        <w:gridCol w:w="1583"/>
        <w:gridCol w:w="4225"/>
        <w:gridCol w:w="8048"/>
      </w:tblGrid>
      <w:tr>
        <w:tblPrEx>
          <w:tblCellMar>
            <w:top w:w="0" w:type="dxa"/>
            <w:left w:w="108" w:type="dxa"/>
            <w:bottom w:w="0" w:type="dxa"/>
            <w:right w:w="108" w:type="dxa"/>
          </w:tblCellMar>
        </w:tblPrEx>
        <w:trPr>
          <w:trHeight w:val="294"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宋体" w:eastAsia="黑体" w:cs="黑体"/>
                <w:b/>
                <w:bCs/>
              </w:rPr>
            </w:pPr>
            <w:r>
              <w:rPr>
                <w:rFonts w:hint="eastAsia" w:ascii="黑体" w:hAnsi="宋体" w:eastAsia="黑体" w:cs="黑体"/>
                <w:b/>
                <w:bCs/>
                <w:lang w:eastAsia="zh-CN" w:bidi="ar"/>
              </w:rPr>
              <w:t>区块编号</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宋体" w:eastAsia="黑体" w:cs="黑体"/>
                <w:b/>
                <w:bCs/>
              </w:rPr>
            </w:pPr>
            <w:r>
              <w:rPr>
                <w:rFonts w:hint="eastAsia" w:ascii="黑体" w:hAnsi="宋体" w:eastAsia="黑体" w:cs="黑体"/>
                <w:b/>
                <w:bCs/>
                <w:lang w:eastAsia="zh-CN" w:bidi="ar"/>
              </w:rPr>
              <w:t>区块名称</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宋体" w:eastAsia="黑体" w:cs="黑体"/>
                <w:b/>
                <w:bCs/>
              </w:rPr>
            </w:pPr>
            <w:r>
              <w:rPr>
                <w:rFonts w:hint="eastAsia" w:ascii="黑体" w:hAnsi="宋体" w:eastAsia="黑体" w:cs="黑体"/>
                <w:b/>
                <w:bCs/>
                <w:lang w:eastAsia="zh-CN" w:bidi="ar"/>
              </w:rPr>
              <w:t>区块四至范围</w:t>
            </w:r>
          </w:p>
        </w:tc>
      </w:tr>
      <w:tr>
        <w:tblPrEx>
          <w:tblCellMar>
            <w:top w:w="0" w:type="dxa"/>
            <w:left w:w="108" w:type="dxa"/>
            <w:bottom w:w="0" w:type="dxa"/>
            <w:right w:w="108" w:type="dxa"/>
          </w:tblCellMar>
        </w:tblPrEx>
        <w:trPr>
          <w:trHeight w:val="28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广化交运东侧区块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东至西城路、南至鹿城路、西至交运地块、北至东海明珠大酒店</w:t>
            </w:r>
          </w:p>
        </w:tc>
      </w:tr>
      <w:tr>
        <w:tblPrEx>
          <w:tblCellMar>
            <w:top w:w="0" w:type="dxa"/>
            <w:left w:w="108" w:type="dxa"/>
            <w:bottom w:w="0" w:type="dxa"/>
            <w:right w:w="108" w:type="dxa"/>
          </w:tblCellMar>
        </w:tblPrEx>
        <w:trPr>
          <w:trHeight w:val="28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2</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鹿城工业区泰力路区块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东至欧斯达路、南至昆仑路、西至泰力路、北至瓯江路西延</w:t>
            </w:r>
          </w:p>
        </w:tc>
      </w:tr>
      <w:tr>
        <w:tblPrEx>
          <w:tblCellMar>
            <w:top w:w="0" w:type="dxa"/>
            <w:left w:w="108" w:type="dxa"/>
            <w:bottom w:w="0" w:type="dxa"/>
            <w:right w:w="108" w:type="dxa"/>
          </w:tblCellMar>
        </w:tblPrEx>
        <w:trPr>
          <w:trHeight w:val="28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3</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老城庆年坊区块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东至温州老年大学、南至蛟翔巷、西至天窗巷、北至旧住宅区</w:t>
            </w:r>
          </w:p>
        </w:tc>
      </w:tr>
      <w:tr>
        <w:tblPrEx>
          <w:tblCellMar>
            <w:top w:w="0" w:type="dxa"/>
            <w:left w:w="108" w:type="dxa"/>
            <w:bottom w:w="0" w:type="dxa"/>
            <w:right w:w="108" w:type="dxa"/>
          </w:tblCellMar>
        </w:tblPrEx>
        <w:trPr>
          <w:trHeight w:val="231"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4</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陶瓷品市场区块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温州陶瓷品市场范围</w:t>
            </w:r>
          </w:p>
        </w:tc>
      </w:tr>
      <w:tr>
        <w:tblPrEx>
          <w:tblCellMar>
            <w:top w:w="0" w:type="dxa"/>
            <w:left w:w="108" w:type="dxa"/>
            <w:bottom w:w="0" w:type="dxa"/>
            <w:right w:w="108" w:type="dxa"/>
          </w:tblCellMar>
        </w:tblPrEx>
        <w:trPr>
          <w:trHeight w:val="28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5</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双桥村区块（云天楼）</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东至现状河道、南至双乐组团、西至乐新路、北至过境路</w:t>
            </w:r>
          </w:p>
        </w:tc>
      </w:tr>
      <w:tr>
        <w:tblPrEx>
          <w:tblCellMar>
            <w:top w:w="0" w:type="dxa"/>
            <w:left w:w="108" w:type="dxa"/>
            <w:bottom w:w="0" w:type="dxa"/>
            <w:right w:w="108" w:type="dxa"/>
          </w:tblCellMar>
        </w:tblPrEx>
        <w:trPr>
          <w:trHeight w:val="28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6</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温州面粉厂区块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东至三十六村河、南至天盛一期、西至天盛二期、北至瓯江路</w:t>
            </w:r>
          </w:p>
        </w:tc>
      </w:tr>
      <w:tr>
        <w:tblPrEx>
          <w:tblCellMar>
            <w:top w:w="0" w:type="dxa"/>
            <w:left w:w="108" w:type="dxa"/>
            <w:bottom w:w="0" w:type="dxa"/>
            <w:right w:w="108" w:type="dxa"/>
          </w:tblCellMar>
        </w:tblPrEx>
        <w:trPr>
          <w:trHeight w:val="28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7</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东欧智库区块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东至清源路、南至新源居住宅小区、西至宏源路、北至绿源路</w:t>
            </w:r>
          </w:p>
        </w:tc>
      </w:tr>
      <w:tr>
        <w:tblPrEx>
          <w:tblCellMar>
            <w:top w:w="0" w:type="dxa"/>
            <w:left w:w="108" w:type="dxa"/>
            <w:bottom w:w="0" w:type="dxa"/>
            <w:right w:w="108" w:type="dxa"/>
          </w:tblCellMar>
        </w:tblPrEx>
        <w:trPr>
          <w:trHeight w:val="28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8</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温州冶金区块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东至温州人才大厦、南至万科学府雅园、西至上陡门金益组团、 北至学院中路</w:t>
            </w:r>
          </w:p>
        </w:tc>
      </w:tr>
      <w:tr>
        <w:tblPrEx>
          <w:tblCellMar>
            <w:top w:w="0" w:type="dxa"/>
            <w:left w:w="108" w:type="dxa"/>
            <w:bottom w:w="0" w:type="dxa"/>
            <w:right w:w="108" w:type="dxa"/>
          </w:tblCellMar>
        </w:tblPrEx>
        <w:trPr>
          <w:trHeight w:val="28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9</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eastAsia="zh-CN" w:bidi="ar"/>
              </w:rPr>
              <w:t>吴桥区块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东至飞霞南路-牛山北路、南至双龙路、西至吴桥路-过境路、北至会昌河-划龙桥路</w:t>
            </w:r>
          </w:p>
        </w:tc>
      </w:tr>
      <w:tr>
        <w:tblPrEx>
          <w:tblCellMar>
            <w:top w:w="0" w:type="dxa"/>
            <w:left w:w="108" w:type="dxa"/>
            <w:bottom w:w="0" w:type="dxa"/>
            <w:right w:w="108" w:type="dxa"/>
          </w:tblCellMar>
        </w:tblPrEx>
        <w:trPr>
          <w:trHeight w:val="28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10</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龙汇广场区块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东至东龙路、南至划龙桥路、西至白鹿洲华府、北至纺织路</w:t>
            </w:r>
          </w:p>
        </w:tc>
      </w:tr>
      <w:tr>
        <w:tblPrEx>
          <w:tblCellMar>
            <w:top w:w="0" w:type="dxa"/>
            <w:left w:w="108" w:type="dxa"/>
            <w:bottom w:w="0" w:type="dxa"/>
            <w:right w:w="108" w:type="dxa"/>
          </w:tblCellMar>
        </w:tblPrEx>
        <w:trPr>
          <w:trHeight w:val="28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11</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南郊工业区区块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东至站西路、南至官渡河、西至东屿河、北至温州大道</w:t>
            </w:r>
          </w:p>
        </w:tc>
      </w:tr>
      <w:tr>
        <w:tblPrEx>
          <w:tblCellMar>
            <w:top w:w="0" w:type="dxa"/>
            <w:left w:w="108" w:type="dxa"/>
            <w:bottom w:w="0" w:type="dxa"/>
            <w:right w:w="108" w:type="dxa"/>
          </w:tblCellMar>
        </w:tblPrEx>
        <w:trPr>
          <w:trHeight w:val="28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12</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龙方工业区区块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东至东龙路、南至官渡河、西至龙方路-温瑞塘河、北至双龙路-河清路</w:t>
            </w:r>
          </w:p>
        </w:tc>
      </w:tr>
      <w:tr>
        <w:tblPrEx>
          <w:tblCellMar>
            <w:top w:w="0" w:type="dxa"/>
            <w:left w:w="108" w:type="dxa"/>
            <w:bottom w:w="0" w:type="dxa"/>
            <w:right w:w="108" w:type="dxa"/>
          </w:tblCellMar>
        </w:tblPrEx>
        <w:trPr>
          <w:trHeight w:val="28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13</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德政工业区区块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东至牛山中路、南至规划德政南路、西至规划横塘支河、北至 金温铁路</w:t>
            </w:r>
          </w:p>
        </w:tc>
      </w:tr>
      <w:tr>
        <w:tblPrEx>
          <w:tblCellMar>
            <w:top w:w="0" w:type="dxa"/>
            <w:left w:w="108" w:type="dxa"/>
            <w:bottom w:w="0" w:type="dxa"/>
            <w:right w:w="108" w:type="dxa"/>
          </w:tblCellMar>
        </w:tblPrEx>
        <w:trPr>
          <w:trHeight w:val="28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14</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牛岭山北区块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东到鞋都大道、南至牛岭山、西至金堡路、北至西向排洪及前 陈路</w:t>
            </w:r>
          </w:p>
        </w:tc>
      </w:tr>
      <w:tr>
        <w:tblPrEx>
          <w:tblCellMar>
            <w:top w:w="0" w:type="dxa"/>
            <w:left w:w="108" w:type="dxa"/>
            <w:bottom w:w="0" w:type="dxa"/>
            <w:right w:w="108" w:type="dxa"/>
          </w:tblCellMar>
        </w:tblPrEx>
        <w:trPr>
          <w:trHeight w:val="28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15</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交运商贸城区块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东至康盛路、南至高速、西至金丽温铁路、北至双屿客运中心</w:t>
            </w:r>
          </w:p>
        </w:tc>
      </w:tr>
      <w:tr>
        <w:tblPrEx>
          <w:tblCellMar>
            <w:top w:w="0" w:type="dxa"/>
            <w:left w:w="108" w:type="dxa"/>
            <w:bottom w:w="0" w:type="dxa"/>
            <w:right w:w="108" w:type="dxa"/>
          </w:tblCellMar>
        </w:tblPrEx>
        <w:trPr>
          <w:trHeight w:val="28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16</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景山将军新村区块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东至振瓯路、南至将军组团、西至瓯海区人民医院、北至将军 新村</w:t>
            </w:r>
          </w:p>
        </w:tc>
      </w:tr>
      <w:tr>
        <w:tblPrEx>
          <w:tblCellMar>
            <w:top w:w="0" w:type="dxa"/>
            <w:left w:w="108" w:type="dxa"/>
            <w:bottom w:w="0" w:type="dxa"/>
            <w:right w:w="108" w:type="dxa"/>
          </w:tblCellMar>
        </w:tblPrEx>
        <w:trPr>
          <w:trHeight w:val="28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17</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前花工业区区块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东至半塘河、南至轨道 S</w:t>
            </w:r>
            <w:r>
              <w:rPr>
                <w:rStyle w:val="12"/>
                <w:rFonts w:hint="eastAsia" w:ascii="宋体" w:hAnsi="宋体" w:eastAsia="宋体" w:cs="宋体"/>
                <w:sz w:val="21"/>
                <w:szCs w:val="21"/>
                <w:lang w:eastAsia="zh-CN" w:bidi="ar"/>
              </w:rPr>
              <w:t xml:space="preserve">1 </w:t>
            </w:r>
            <w:r>
              <w:rPr>
                <w:rStyle w:val="13"/>
                <w:rFonts w:hint="default"/>
                <w:sz w:val="21"/>
                <w:szCs w:val="21"/>
                <w:lang w:eastAsia="zh-CN" w:bidi="ar"/>
              </w:rPr>
              <w:t>线、西至沉木桥河、北至六虹桥路</w:t>
            </w:r>
          </w:p>
        </w:tc>
      </w:tr>
      <w:tr>
        <w:tblPrEx>
          <w:tblCellMar>
            <w:top w:w="0" w:type="dxa"/>
            <w:left w:w="108" w:type="dxa"/>
            <w:bottom w:w="0" w:type="dxa"/>
            <w:right w:w="108" w:type="dxa"/>
          </w:tblCellMar>
        </w:tblPrEx>
        <w:trPr>
          <w:trHeight w:val="28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18</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双堡区块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东到大榕路-东方路、南至双堡西路、西至东方路-现河道、北至红梅路</w:t>
            </w:r>
          </w:p>
        </w:tc>
      </w:tr>
      <w:tr>
        <w:tblPrEx>
          <w:tblCellMar>
            <w:top w:w="0" w:type="dxa"/>
            <w:left w:w="108" w:type="dxa"/>
            <w:bottom w:w="0" w:type="dxa"/>
            <w:right w:w="108" w:type="dxa"/>
          </w:tblCellMar>
        </w:tblPrEx>
        <w:trPr>
          <w:trHeight w:val="28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19</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梧田塘西区块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东至呈祥路、南至嘉祥锦园、西至蛟凤路-月落住宅小区、北至月乐街</w:t>
            </w:r>
          </w:p>
        </w:tc>
      </w:tr>
      <w:tr>
        <w:tblPrEx>
          <w:tblCellMar>
            <w:top w:w="0" w:type="dxa"/>
            <w:left w:w="108" w:type="dxa"/>
            <w:bottom w:w="0" w:type="dxa"/>
            <w:right w:w="108" w:type="dxa"/>
          </w:tblCellMar>
        </w:tblPrEx>
        <w:trPr>
          <w:trHeight w:val="18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20</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大堡底区块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瓯海大道与温瑞塘河主塘河交叉口西南角</w:t>
            </w:r>
          </w:p>
        </w:tc>
      </w:tr>
      <w:tr>
        <w:tblPrEx>
          <w:tblCellMar>
            <w:top w:w="0" w:type="dxa"/>
            <w:left w:w="108" w:type="dxa"/>
            <w:bottom w:w="0" w:type="dxa"/>
            <w:right w:w="108" w:type="dxa"/>
          </w:tblCellMar>
        </w:tblPrEx>
        <w:trPr>
          <w:trHeight w:val="231"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21</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蟠凤工业区区块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东至朝霞路、南至钟桥河、西至蛟凤路、北至瓯海大道；梧慈路与蟠凤北路西南侧</w:t>
            </w:r>
          </w:p>
        </w:tc>
      </w:tr>
      <w:tr>
        <w:tblPrEx>
          <w:tblCellMar>
            <w:top w:w="0" w:type="dxa"/>
            <w:left w:w="108" w:type="dxa"/>
            <w:bottom w:w="0" w:type="dxa"/>
            <w:right w:w="108" w:type="dxa"/>
          </w:tblCellMar>
        </w:tblPrEx>
        <w:trPr>
          <w:trHeight w:val="231"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22</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万象城南区块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东至温瑞大道、南至现状河道、西至温瑞塘河主塘河、北至横 港头河文化礼堂</w:t>
            </w:r>
          </w:p>
        </w:tc>
      </w:tr>
      <w:tr>
        <w:tblPrEx>
          <w:tblCellMar>
            <w:top w:w="0" w:type="dxa"/>
            <w:left w:w="108" w:type="dxa"/>
            <w:bottom w:w="0" w:type="dxa"/>
            <w:right w:w="108" w:type="dxa"/>
          </w:tblCellMar>
        </w:tblPrEx>
        <w:trPr>
          <w:trHeight w:val="201"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23</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仙慈区块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慈东路与仙慈大道西北侧</w:t>
            </w:r>
          </w:p>
        </w:tc>
      </w:tr>
      <w:tr>
        <w:tblPrEx>
          <w:tblCellMar>
            <w:top w:w="0" w:type="dxa"/>
            <w:left w:w="108" w:type="dxa"/>
            <w:bottom w:w="0" w:type="dxa"/>
            <w:right w:w="108" w:type="dxa"/>
          </w:tblCellMar>
        </w:tblPrEx>
        <w:trPr>
          <w:trHeight w:val="201"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24</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鱼鳞浃区块</w:t>
            </w:r>
          </w:p>
        </w:tc>
        <w:tc>
          <w:tcPr>
            <w:tcW w:w="8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lang w:eastAsia="zh-CN"/>
              </w:rPr>
            </w:pPr>
            <w:r>
              <w:rPr>
                <w:rFonts w:hint="eastAsia" w:ascii="宋体" w:hAnsi="宋体" w:eastAsia="宋体" w:cs="宋体"/>
                <w:lang w:eastAsia="zh-CN" w:bidi="ar"/>
              </w:rPr>
              <w:t>东至现状鱼鳞浃服装批发市场、南至温州汽车南站、西至南浦 路、北至划龙桥河</w:t>
            </w:r>
          </w:p>
        </w:tc>
      </w:tr>
    </w:tbl>
    <w:p>
      <w:pPr>
        <w:pStyle w:val="2"/>
        <w:rPr>
          <w:lang w:eastAsia="zh-CN"/>
        </w:rPr>
        <w:sectPr>
          <w:footerReference r:id="rId4" w:type="default"/>
          <w:pgSz w:w="16840" w:h="11907" w:orient="landscape"/>
          <w:pgMar w:top="1536" w:right="1429" w:bottom="1485" w:left="1763" w:header="0" w:footer="1485" w:gutter="0"/>
          <w:cols w:space="0" w:num="1"/>
        </w:sectPr>
      </w:pPr>
    </w:p>
    <w:p>
      <w:pPr>
        <w:spacing w:before="101" w:line="230" w:lineRule="auto"/>
        <w:rPr>
          <w:rFonts w:ascii="宋体" w:hAnsi="宋体" w:eastAsia="宋体" w:cs="宋体"/>
          <w:b/>
          <w:spacing w:val="8"/>
          <w:position w:val="2"/>
          <w:sz w:val="28"/>
          <w:szCs w:val="28"/>
          <w:lang w:eastAsia="zh-CN"/>
        </w:rPr>
      </w:pPr>
      <w:r>
        <w:rPr>
          <w:rFonts w:hint="eastAsia" w:ascii="宋体" w:hAnsi="宋体" w:eastAsia="宋体" w:cs="宋体"/>
          <w:b/>
          <w:spacing w:val="8"/>
          <w:position w:val="2"/>
          <w:sz w:val="28"/>
          <w:szCs w:val="28"/>
          <w:lang w:eastAsia="zh-CN"/>
        </w:rPr>
        <w:t>附件3：温州市区核心片区工业用地临时改变房屋用途土地收益金标准</w:t>
      </w:r>
    </w:p>
    <w:tbl>
      <w:tblPr>
        <w:tblStyle w:val="8"/>
        <w:tblpPr w:leftFromText="180" w:rightFromText="180" w:vertAnchor="text" w:horzAnchor="page" w:tblpX="1102" w:tblpY="380"/>
        <w:tblOverlap w:val="never"/>
        <w:tblW w:w="10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4828"/>
        <w:gridCol w:w="1111"/>
        <w:gridCol w:w="1068"/>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75" w:type="dxa"/>
            <w:vMerge w:val="restart"/>
            <w:vAlign w:val="center"/>
          </w:tcPr>
          <w:p>
            <w:pPr>
              <w:jc w:val="center"/>
              <w:rPr>
                <w:rFonts w:ascii="宋体" w:hAnsi="宋体" w:cs="宋体"/>
                <w:b/>
                <w:bCs/>
                <w:sz w:val="22"/>
                <w:szCs w:val="22"/>
              </w:rPr>
            </w:pPr>
            <w:r>
              <w:rPr>
                <w:rFonts w:hint="eastAsia" w:ascii="宋体" w:hAnsi="宋体" w:cs="宋体"/>
                <w:b/>
                <w:bCs/>
                <w:sz w:val="22"/>
                <w:szCs w:val="22"/>
              </w:rPr>
              <w:t>区片编号</w:t>
            </w:r>
          </w:p>
        </w:tc>
        <w:tc>
          <w:tcPr>
            <w:tcW w:w="1134" w:type="dxa"/>
            <w:vMerge w:val="restart"/>
            <w:vAlign w:val="center"/>
          </w:tcPr>
          <w:p>
            <w:pPr>
              <w:jc w:val="center"/>
              <w:rPr>
                <w:rFonts w:ascii="宋体" w:hAnsi="宋体" w:cs="宋体"/>
                <w:b/>
                <w:bCs/>
                <w:sz w:val="22"/>
                <w:szCs w:val="22"/>
              </w:rPr>
            </w:pPr>
            <w:r>
              <w:rPr>
                <w:rFonts w:hint="eastAsia" w:ascii="宋体" w:hAnsi="宋体" w:cs="宋体"/>
                <w:b/>
                <w:bCs/>
                <w:sz w:val="22"/>
                <w:szCs w:val="22"/>
              </w:rPr>
              <w:t>涉及行政区域</w:t>
            </w:r>
          </w:p>
        </w:tc>
        <w:tc>
          <w:tcPr>
            <w:tcW w:w="4828" w:type="dxa"/>
            <w:vMerge w:val="restart"/>
            <w:vAlign w:val="center"/>
          </w:tcPr>
          <w:p>
            <w:pPr>
              <w:jc w:val="center"/>
              <w:rPr>
                <w:rFonts w:ascii="宋体" w:hAnsi="宋体" w:cs="宋体"/>
                <w:b/>
                <w:bCs/>
                <w:sz w:val="22"/>
                <w:szCs w:val="22"/>
              </w:rPr>
            </w:pPr>
            <w:r>
              <w:rPr>
                <w:rFonts w:hint="eastAsia" w:ascii="宋体" w:hAnsi="宋体" w:cs="宋体"/>
                <w:b/>
                <w:bCs/>
                <w:sz w:val="22"/>
                <w:szCs w:val="22"/>
              </w:rPr>
              <w:t>范围(详见附图）</w:t>
            </w:r>
          </w:p>
        </w:tc>
        <w:tc>
          <w:tcPr>
            <w:tcW w:w="2179" w:type="dxa"/>
            <w:gridSpan w:val="2"/>
            <w:vAlign w:val="center"/>
          </w:tcPr>
          <w:p>
            <w:pPr>
              <w:jc w:val="center"/>
              <w:rPr>
                <w:rFonts w:ascii="宋体" w:hAnsi="宋体" w:cs="宋体"/>
                <w:b/>
                <w:bCs/>
                <w:sz w:val="22"/>
                <w:szCs w:val="22"/>
                <w:lang w:eastAsia="zh-CN"/>
              </w:rPr>
            </w:pPr>
            <w:r>
              <w:rPr>
                <w:rFonts w:hint="eastAsia" w:ascii="宋体" w:hAnsi="宋体" w:cs="宋体"/>
                <w:b/>
                <w:bCs/>
                <w:sz w:val="22"/>
                <w:szCs w:val="22"/>
                <w:lang w:eastAsia="zh-CN"/>
              </w:rPr>
              <w:t>工业（出让）临时改变房屋用途</w:t>
            </w:r>
          </w:p>
        </w:tc>
        <w:tc>
          <w:tcPr>
            <w:tcW w:w="1426" w:type="dxa"/>
            <w:vMerge w:val="restart"/>
            <w:vAlign w:val="center"/>
          </w:tcPr>
          <w:p>
            <w:pPr>
              <w:jc w:val="center"/>
              <w:rPr>
                <w:rFonts w:ascii="宋体" w:hAnsi="宋体" w:cs="宋体"/>
                <w:sz w:val="22"/>
                <w:szCs w:val="22"/>
                <w:lang w:eastAsia="zh-CN"/>
              </w:rPr>
            </w:pPr>
            <w:r>
              <w:rPr>
                <w:rFonts w:hint="eastAsia" w:ascii="宋体" w:hAnsi="宋体" w:cs="宋体"/>
                <w:b/>
                <w:bCs/>
                <w:sz w:val="22"/>
                <w:szCs w:val="22"/>
                <w:lang w:eastAsia="zh-CN"/>
              </w:rPr>
              <w:t>工业（划拨）临时改变房屋用途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5" w:type="dxa"/>
            <w:vMerge w:val="continue"/>
            <w:vAlign w:val="center"/>
          </w:tcPr>
          <w:p>
            <w:pPr>
              <w:jc w:val="center"/>
              <w:rPr>
                <w:rFonts w:ascii="宋体" w:hAnsi="宋体" w:cs="宋体"/>
                <w:b/>
                <w:bCs/>
                <w:sz w:val="22"/>
                <w:szCs w:val="22"/>
                <w:lang w:eastAsia="zh-CN"/>
              </w:rPr>
            </w:pPr>
          </w:p>
        </w:tc>
        <w:tc>
          <w:tcPr>
            <w:tcW w:w="1134" w:type="dxa"/>
            <w:vMerge w:val="continue"/>
            <w:vAlign w:val="center"/>
          </w:tcPr>
          <w:p>
            <w:pPr>
              <w:jc w:val="center"/>
              <w:rPr>
                <w:rFonts w:ascii="宋体" w:hAnsi="宋体" w:cs="宋体"/>
                <w:b/>
                <w:bCs/>
                <w:sz w:val="22"/>
                <w:szCs w:val="22"/>
                <w:lang w:eastAsia="zh-CN"/>
              </w:rPr>
            </w:pPr>
          </w:p>
        </w:tc>
        <w:tc>
          <w:tcPr>
            <w:tcW w:w="4828" w:type="dxa"/>
            <w:vMerge w:val="continue"/>
            <w:vAlign w:val="center"/>
          </w:tcPr>
          <w:p>
            <w:pPr>
              <w:jc w:val="center"/>
              <w:rPr>
                <w:rFonts w:ascii="宋体" w:hAnsi="宋体" w:cs="宋体"/>
                <w:b/>
                <w:bCs/>
                <w:sz w:val="22"/>
                <w:szCs w:val="22"/>
                <w:lang w:eastAsia="zh-CN"/>
              </w:rPr>
            </w:pPr>
          </w:p>
        </w:tc>
        <w:tc>
          <w:tcPr>
            <w:tcW w:w="1111" w:type="dxa"/>
            <w:vAlign w:val="center"/>
          </w:tcPr>
          <w:p>
            <w:pPr>
              <w:jc w:val="center"/>
              <w:rPr>
                <w:rFonts w:ascii="宋体" w:hAnsi="宋体" w:cs="宋体"/>
                <w:b/>
                <w:bCs/>
                <w:sz w:val="22"/>
                <w:szCs w:val="22"/>
              </w:rPr>
            </w:pPr>
            <w:r>
              <w:rPr>
                <w:rFonts w:hint="eastAsia" w:ascii="宋体" w:hAnsi="宋体" w:cs="宋体"/>
                <w:b/>
                <w:bCs/>
                <w:sz w:val="22"/>
                <w:szCs w:val="22"/>
              </w:rPr>
              <w:t>底层收</w:t>
            </w:r>
          </w:p>
          <w:p>
            <w:pPr>
              <w:jc w:val="center"/>
              <w:rPr>
                <w:rFonts w:ascii="宋体" w:hAnsi="宋体" w:cs="宋体"/>
                <w:b/>
                <w:bCs/>
                <w:sz w:val="22"/>
                <w:szCs w:val="22"/>
              </w:rPr>
            </w:pPr>
            <w:r>
              <w:rPr>
                <w:rFonts w:hint="eastAsia" w:ascii="宋体" w:hAnsi="宋体" w:cs="宋体"/>
                <w:b/>
                <w:bCs/>
                <w:sz w:val="22"/>
                <w:szCs w:val="22"/>
              </w:rPr>
              <w:t>益金</w:t>
            </w:r>
          </w:p>
        </w:tc>
        <w:tc>
          <w:tcPr>
            <w:tcW w:w="1068" w:type="dxa"/>
            <w:vAlign w:val="center"/>
          </w:tcPr>
          <w:p>
            <w:pPr>
              <w:jc w:val="center"/>
              <w:rPr>
                <w:rFonts w:ascii="宋体" w:hAnsi="宋体" w:cs="宋体"/>
                <w:b/>
                <w:bCs/>
                <w:sz w:val="22"/>
                <w:szCs w:val="22"/>
              </w:rPr>
            </w:pPr>
            <w:r>
              <w:rPr>
                <w:rFonts w:hint="eastAsia" w:ascii="宋体" w:hAnsi="宋体" w:cs="宋体"/>
                <w:b/>
                <w:bCs/>
                <w:sz w:val="22"/>
                <w:szCs w:val="22"/>
              </w:rPr>
              <w:t>楼层收益金</w:t>
            </w:r>
          </w:p>
        </w:tc>
        <w:tc>
          <w:tcPr>
            <w:tcW w:w="1426"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75" w:type="dxa"/>
            <w:vAlign w:val="center"/>
          </w:tcPr>
          <w:p>
            <w:pPr>
              <w:jc w:val="center"/>
              <w:rPr>
                <w:rFonts w:ascii="宋体" w:hAnsi="宋体" w:cs="宋体"/>
                <w:sz w:val="22"/>
                <w:szCs w:val="22"/>
              </w:rPr>
            </w:pPr>
            <w:r>
              <w:rPr>
                <w:rFonts w:hint="eastAsia" w:ascii="宋体" w:hAnsi="宋体" w:cs="宋体"/>
                <w:sz w:val="22"/>
                <w:szCs w:val="22"/>
              </w:rPr>
              <w:t>1</w:t>
            </w:r>
          </w:p>
        </w:tc>
        <w:tc>
          <w:tcPr>
            <w:tcW w:w="1134" w:type="dxa"/>
            <w:vAlign w:val="center"/>
          </w:tcPr>
          <w:p>
            <w:pPr>
              <w:jc w:val="center"/>
              <w:rPr>
                <w:rFonts w:ascii="宋体" w:hAnsi="宋体" w:cs="宋体"/>
                <w:sz w:val="22"/>
                <w:szCs w:val="22"/>
              </w:rPr>
            </w:pPr>
            <w:r>
              <w:rPr>
                <w:rFonts w:hint="eastAsia" w:ascii="宋体" w:hAnsi="宋体" w:cs="宋体"/>
                <w:sz w:val="22"/>
                <w:szCs w:val="22"/>
              </w:rPr>
              <w:t>鹿城区</w:t>
            </w:r>
          </w:p>
        </w:tc>
        <w:tc>
          <w:tcPr>
            <w:tcW w:w="4828" w:type="dxa"/>
            <w:vAlign w:val="center"/>
          </w:tcPr>
          <w:p>
            <w:pPr>
              <w:rPr>
                <w:rFonts w:ascii="宋体" w:hAnsi="宋体" w:cs="宋体"/>
                <w:sz w:val="22"/>
                <w:szCs w:val="22"/>
                <w:lang w:eastAsia="zh-CN"/>
              </w:rPr>
            </w:pPr>
            <w:r>
              <w:rPr>
                <w:rFonts w:ascii="宋体" w:hAnsi="宋体"/>
                <w:spacing w:val="10"/>
                <w:sz w:val="22"/>
                <w:szCs w:val="22"/>
                <w:lang w:eastAsia="zh-CN"/>
              </w:rPr>
              <w:t>东至灰桥河道-温瑞塘河—龟湖-温瑞塘河南塘风</w:t>
            </w:r>
            <w:r>
              <w:rPr>
                <w:rFonts w:ascii="宋体" w:hAnsi="宋体"/>
                <w:spacing w:val="6"/>
                <w:sz w:val="22"/>
                <w:szCs w:val="22"/>
                <w:lang w:eastAsia="zh-CN"/>
              </w:rPr>
              <w:t xml:space="preserve"> </w:t>
            </w:r>
            <w:r>
              <w:rPr>
                <w:rFonts w:ascii="宋体" w:hAnsi="宋体"/>
                <w:spacing w:val="16"/>
                <w:sz w:val="22"/>
                <w:szCs w:val="22"/>
                <w:lang w:eastAsia="zh-CN"/>
              </w:rPr>
              <w:t>貌街北段西侧河道；南至白鹿洲公园南侧河道-</w:t>
            </w:r>
            <w:r>
              <w:rPr>
                <w:rFonts w:ascii="宋体" w:hAnsi="宋体"/>
                <w:sz w:val="22"/>
                <w:szCs w:val="22"/>
                <w:lang w:eastAsia="zh-CN"/>
              </w:rPr>
              <w:t xml:space="preserve"> </w:t>
            </w:r>
            <w:r>
              <w:rPr>
                <w:rFonts w:ascii="宋体" w:hAnsi="宋体"/>
                <w:spacing w:val="7"/>
                <w:sz w:val="22"/>
                <w:szCs w:val="22"/>
                <w:lang w:eastAsia="zh-CN"/>
              </w:rPr>
              <w:t>方正大厦、银都花苑南侧河+道；西至丰收新村、</w:t>
            </w:r>
            <w:r>
              <w:rPr>
                <w:rFonts w:ascii="宋体" w:hAnsi="宋体"/>
                <w:spacing w:val="17"/>
                <w:sz w:val="22"/>
                <w:szCs w:val="22"/>
                <w:lang w:eastAsia="zh-CN"/>
              </w:rPr>
              <w:t xml:space="preserve"> </w:t>
            </w:r>
            <w:r>
              <w:rPr>
                <w:rFonts w:ascii="宋体" w:hAnsi="宋体"/>
                <w:spacing w:val="10"/>
                <w:sz w:val="22"/>
                <w:szCs w:val="22"/>
                <w:lang w:eastAsia="zh-CN"/>
              </w:rPr>
              <w:t>得月花园西侧塘河-妙果寺古玩楼西侧塘河-九山</w:t>
            </w:r>
            <w:r>
              <w:rPr>
                <w:rFonts w:ascii="宋体" w:hAnsi="宋体"/>
                <w:spacing w:val="14"/>
                <w:sz w:val="22"/>
                <w:szCs w:val="22"/>
                <w:lang w:eastAsia="zh-CN"/>
              </w:rPr>
              <w:t xml:space="preserve"> </w:t>
            </w:r>
            <w:r>
              <w:rPr>
                <w:rFonts w:ascii="宋体" w:hAnsi="宋体"/>
                <w:spacing w:val="8"/>
                <w:sz w:val="22"/>
                <w:szCs w:val="22"/>
                <w:lang w:eastAsia="zh-CN"/>
              </w:rPr>
              <w:t>外河-勤奋河；北至瓯江。</w:t>
            </w:r>
          </w:p>
        </w:tc>
        <w:tc>
          <w:tcPr>
            <w:tcW w:w="1111" w:type="dxa"/>
            <w:vAlign w:val="center"/>
          </w:tcPr>
          <w:p>
            <w:pPr>
              <w:jc w:val="center"/>
              <w:textAlignment w:val="center"/>
              <w:rPr>
                <w:rFonts w:ascii="宋体" w:hAnsi="宋体" w:cs="宋体"/>
                <w:sz w:val="22"/>
                <w:szCs w:val="22"/>
              </w:rPr>
            </w:pPr>
            <w:r>
              <w:rPr>
                <w:rFonts w:hint="eastAsia" w:ascii="宋体" w:hAnsi="宋体" w:eastAsia="宋体" w:cs="宋体"/>
                <w:sz w:val="22"/>
                <w:szCs w:val="22"/>
                <w:lang w:eastAsia="zh-CN" w:bidi="ar"/>
              </w:rPr>
              <w:t xml:space="preserve">251 </w:t>
            </w:r>
          </w:p>
        </w:tc>
        <w:tc>
          <w:tcPr>
            <w:tcW w:w="1068" w:type="dxa"/>
            <w:vAlign w:val="center"/>
          </w:tcPr>
          <w:p>
            <w:pPr>
              <w:jc w:val="center"/>
              <w:rPr>
                <w:rFonts w:ascii="宋体" w:hAnsi="宋体" w:cs="宋体"/>
                <w:sz w:val="22"/>
                <w:szCs w:val="22"/>
              </w:rPr>
            </w:pPr>
            <w:r>
              <w:rPr>
                <w:rFonts w:hint="eastAsia" w:ascii="宋体" w:hAnsi="宋体"/>
                <w:sz w:val="22"/>
                <w:szCs w:val="22"/>
              </w:rPr>
              <w:t xml:space="preserve">46 </w:t>
            </w:r>
          </w:p>
        </w:tc>
        <w:tc>
          <w:tcPr>
            <w:tcW w:w="1426" w:type="dxa"/>
            <w:vAlign w:val="center"/>
          </w:tcPr>
          <w:p>
            <w:pPr>
              <w:jc w:val="center"/>
              <w:rPr>
                <w:rFonts w:ascii="宋体" w:hAnsi="宋体" w:cs="宋体"/>
                <w:sz w:val="22"/>
                <w:szCs w:val="22"/>
              </w:rPr>
            </w:pPr>
            <w:r>
              <w:rPr>
                <w:rFonts w:hint="eastAsia" w:ascii="宋体" w:hAnsi="宋体"/>
                <w:sz w:val="22"/>
                <w:szCs w:val="22"/>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75" w:type="dxa"/>
            <w:vAlign w:val="center"/>
          </w:tcPr>
          <w:p>
            <w:pPr>
              <w:jc w:val="center"/>
              <w:rPr>
                <w:rFonts w:ascii="宋体" w:hAnsi="宋体" w:cs="宋体"/>
                <w:sz w:val="22"/>
                <w:szCs w:val="22"/>
              </w:rPr>
            </w:pPr>
            <w:r>
              <w:rPr>
                <w:rFonts w:hint="eastAsia" w:ascii="宋体" w:hAnsi="宋体" w:cs="宋体"/>
                <w:sz w:val="22"/>
                <w:szCs w:val="22"/>
              </w:rPr>
              <w:t>2</w:t>
            </w:r>
          </w:p>
        </w:tc>
        <w:tc>
          <w:tcPr>
            <w:tcW w:w="1134" w:type="dxa"/>
            <w:vAlign w:val="center"/>
          </w:tcPr>
          <w:p>
            <w:pPr>
              <w:jc w:val="center"/>
              <w:rPr>
                <w:rFonts w:ascii="宋体" w:hAnsi="宋体" w:cs="宋体"/>
                <w:sz w:val="22"/>
                <w:szCs w:val="22"/>
              </w:rPr>
            </w:pPr>
            <w:r>
              <w:rPr>
                <w:rFonts w:hint="eastAsia" w:ascii="宋体" w:hAnsi="宋体" w:cs="宋体"/>
                <w:sz w:val="22"/>
                <w:szCs w:val="22"/>
              </w:rPr>
              <w:t>鹿城区</w:t>
            </w:r>
          </w:p>
        </w:tc>
        <w:tc>
          <w:tcPr>
            <w:tcW w:w="4828" w:type="dxa"/>
            <w:vAlign w:val="center"/>
          </w:tcPr>
          <w:p>
            <w:pPr>
              <w:pStyle w:val="11"/>
              <w:spacing w:before="115" w:line="273" w:lineRule="auto"/>
              <w:ind w:left="112" w:right="105" w:firstLine="6"/>
              <w:rPr>
                <w:sz w:val="22"/>
                <w:szCs w:val="22"/>
                <w:lang w:eastAsia="zh-CN"/>
              </w:rPr>
            </w:pPr>
            <w:r>
              <w:rPr>
                <w:spacing w:val="5"/>
                <w:sz w:val="22"/>
                <w:szCs w:val="22"/>
                <w:lang w:eastAsia="zh-CN"/>
              </w:rPr>
              <w:t>东至九山外河-清明桥新村、湖滨小区南隔岸小区</w:t>
            </w:r>
            <w:r>
              <w:rPr>
                <w:spacing w:val="16"/>
                <w:sz w:val="22"/>
                <w:szCs w:val="22"/>
                <w:lang w:eastAsia="zh-CN"/>
              </w:rPr>
              <w:t xml:space="preserve"> </w:t>
            </w:r>
            <w:r>
              <w:rPr>
                <w:spacing w:val="10"/>
                <w:sz w:val="22"/>
                <w:szCs w:val="22"/>
                <w:lang w:eastAsia="zh-CN"/>
              </w:rPr>
              <w:t>中医院(水心院区)东侧塘河；南至中梁首府、浙</w:t>
            </w:r>
            <w:r>
              <w:rPr>
                <w:spacing w:val="12"/>
                <w:sz w:val="22"/>
                <w:szCs w:val="22"/>
                <w:lang w:eastAsia="zh-CN"/>
              </w:rPr>
              <w:t xml:space="preserve"> </w:t>
            </w:r>
            <w:r>
              <w:rPr>
                <w:spacing w:val="11"/>
                <w:sz w:val="22"/>
                <w:szCs w:val="22"/>
                <w:lang w:eastAsia="zh-CN"/>
              </w:rPr>
              <w:t>南农副产品中心市场南侧塘河；西至水心汇昌住</w:t>
            </w:r>
            <w:r>
              <w:rPr>
                <w:spacing w:val="3"/>
                <w:sz w:val="22"/>
                <w:szCs w:val="22"/>
                <w:lang w:eastAsia="zh-CN"/>
              </w:rPr>
              <w:t xml:space="preserve"> </w:t>
            </w:r>
            <w:r>
              <w:rPr>
                <w:spacing w:val="8"/>
                <w:sz w:val="22"/>
                <w:szCs w:val="22"/>
                <w:lang w:eastAsia="zh-CN"/>
              </w:rPr>
              <w:t>宅区西侧勤奋河-勤奋河；北至嘉汇锦苑。</w:t>
            </w:r>
          </w:p>
          <w:p>
            <w:pPr>
              <w:rPr>
                <w:rFonts w:ascii="宋体" w:hAnsi="宋体" w:cs="宋体"/>
                <w:sz w:val="22"/>
                <w:szCs w:val="22"/>
                <w:lang w:eastAsia="zh-CN"/>
              </w:rPr>
            </w:pPr>
            <w:r>
              <w:rPr>
                <w:rFonts w:ascii="宋体" w:hAnsi="宋体"/>
                <w:spacing w:val="5"/>
                <w:sz w:val="22"/>
                <w:szCs w:val="22"/>
                <w:lang w:eastAsia="zh-CN"/>
              </w:rPr>
              <w:t>东至上陡门浦-沁园小区东侧河道；南至市环境监</w:t>
            </w:r>
            <w:r>
              <w:rPr>
                <w:rFonts w:ascii="宋体" w:hAnsi="宋体"/>
                <w:spacing w:val="16"/>
                <w:sz w:val="22"/>
                <w:szCs w:val="22"/>
                <w:lang w:eastAsia="zh-CN"/>
              </w:rPr>
              <w:t xml:space="preserve"> </w:t>
            </w:r>
            <w:r>
              <w:rPr>
                <w:rFonts w:ascii="宋体" w:hAnsi="宋体"/>
                <w:spacing w:val="6"/>
                <w:sz w:val="22"/>
                <w:szCs w:val="22"/>
                <w:lang w:eastAsia="zh-CN"/>
              </w:rPr>
              <w:t>测大楼、市司法局南侧河道-蒋家桥锦园、体育中</w:t>
            </w:r>
            <w:r>
              <w:rPr>
                <w:rFonts w:ascii="宋体" w:hAnsi="宋体"/>
                <w:sz w:val="22"/>
                <w:szCs w:val="22"/>
                <w:lang w:eastAsia="zh-CN"/>
              </w:rPr>
              <w:t xml:space="preserve"> </w:t>
            </w:r>
            <w:r>
              <w:rPr>
                <w:rFonts w:ascii="宋体" w:hAnsi="宋体"/>
                <w:spacing w:val="11"/>
                <w:sz w:val="22"/>
                <w:szCs w:val="22"/>
                <w:lang w:eastAsia="zh-CN"/>
              </w:rPr>
              <w:t>心、桥儿头住宅区、南塘五组团南侧塘河；西至</w:t>
            </w:r>
            <w:r>
              <w:rPr>
                <w:rFonts w:ascii="宋体" w:hAnsi="宋体"/>
                <w:spacing w:val="3"/>
                <w:sz w:val="22"/>
                <w:szCs w:val="22"/>
                <w:lang w:eastAsia="zh-CN"/>
              </w:rPr>
              <w:t xml:space="preserve"> </w:t>
            </w:r>
            <w:r>
              <w:rPr>
                <w:rFonts w:ascii="宋体" w:hAnsi="宋体"/>
                <w:spacing w:val="11"/>
                <w:sz w:val="22"/>
                <w:szCs w:val="22"/>
                <w:lang w:eastAsia="zh-CN"/>
              </w:rPr>
              <w:t>灰桥河—龟湖—温瑞塘河南塘风貌街北段河道以</w:t>
            </w:r>
            <w:r>
              <w:rPr>
                <w:rFonts w:ascii="宋体" w:hAnsi="宋体"/>
                <w:spacing w:val="1"/>
                <w:sz w:val="22"/>
                <w:szCs w:val="22"/>
                <w:lang w:eastAsia="zh-CN"/>
              </w:rPr>
              <w:t xml:space="preserve"> </w:t>
            </w:r>
            <w:r>
              <w:rPr>
                <w:rFonts w:ascii="宋体" w:hAnsi="宋体"/>
                <w:spacing w:val="6"/>
                <w:sz w:val="22"/>
                <w:szCs w:val="22"/>
                <w:lang w:eastAsia="zh-CN"/>
              </w:rPr>
              <w:t>东；北至瓯江。</w:t>
            </w:r>
          </w:p>
        </w:tc>
        <w:tc>
          <w:tcPr>
            <w:tcW w:w="1111" w:type="dxa"/>
            <w:vAlign w:val="center"/>
          </w:tcPr>
          <w:p>
            <w:pPr>
              <w:jc w:val="center"/>
              <w:textAlignment w:val="center"/>
              <w:rPr>
                <w:rFonts w:ascii="宋体" w:hAnsi="宋体" w:cs="宋体"/>
                <w:sz w:val="22"/>
                <w:szCs w:val="22"/>
              </w:rPr>
            </w:pPr>
            <w:r>
              <w:rPr>
                <w:rFonts w:hint="eastAsia" w:ascii="宋体" w:hAnsi="宋体" w:eastAsia="宋体" w:cs="宋体"/>
                <w:sz w:val="22"/>
                <w:szCs w:val="22"/>
                <w:lang w:eastAsia="zh-CN" w:bidi="ar"/>
              </w:rPr>
              <w:t xml:space="preserve">240 </w:t>
            </w:r>
          </w:p>
        </w:tc>
        <w:tc>
          <w:tcPr>
            <w:tcW w:w="1068" w:type="dxa"/>
            <w:vAlign w:val="center"/>
          </w:tcPr>
          <w:p>
            <w:pPr>
              <w:jc w:val="center"/>
              <w:rPr>
                <w:rFonts w:ascii="宋体" w:hAnsi="宋体" w:cs="宋体"/>
                <w:sz w:val="22"/>
                <w:szCs w:val="22"/>
              </w:rPr>
            </w:pPr>
            <w:r>
              <w:rPr>
                <w:rFonts w:hint="eastAsia" w:ascii="宋体" w:hAnsi="宋体"/>
                <w:sz w:val="22"/>
                <w:szCs w:val="22"/>
              </w:rPr>
              <w:t xml:space="preserve">46 </w:t>
            </w:r>
          </w:p>
        </w:tc>
        <w:tc>
          <w:tcPr>
            <w:tcW w:w="1426" w:type="dxa"/>
            <w:vAlign w:val="center"/>
          </w:tcPr>
          <w:p>
            <w:pPr>
              <w:jc w:val="center"/>
              <w:rPr>
                <w:rFonts w:ascii="宋体" w:hAnsi="宋体" w:cs="宋体"/>
                <w:sz w:val="22"/>
                <w:szCs w:val="22"/>
              </w:rPr>
            </w:pPr>
            <w:r>
              <w:rPr>
                <w:rFonts w:hint="eastAsia" w:ascii="宋体" w:hAnsi="宋体"/>
                <w:sz w:val="22"/>
                <w:szCs w:val="22"/>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75" w:type="dxa"/>
            <w:vAlign w:val="center"/>
          </w:tcPr>
          <w:p>
            <w:pPr>
              <w:jc w:val="center"/>
              <w:rPr>
                <w:rFonts w:ascii="宋体" w:hAnsi="宋体" w:cs="宋体"/>
                <w:sz w:val="22"/>
                <w:szCs w:val="22"/>
              </w:rPr>
            </w:pPr>
            <w:r>
              <w:rPr>
                <w:rFonts w:hint="eastAsia" w:ascii="宋体" w:hAnsi="宋体" w:cs="宋体"/>
                <w:sz w:val="22"/>
                <w:szCs w:val="22"/>
              </w:rPr>
              <w:t>3</w:t>
            </w:r>
          </w:p>
        </w:tc>
        <w:tc>
          <w:tcPr>
            <w:tcW w:w="1134" w:type="dxa"/>
            <w:vAlign w:val="center"/>
          </w:tcPr>
          <w:p>
            <w:pPr>
              <w:jc w:val="center"/>
              <w:rPr>
                <w:rFonts w:ascii="宋体" w:hAnsi="宋体" w:cs="宋体"/>
                <w:sz w:val="22"/>
                <w:szCs w:val="22"/>
              </w:rPr>
            </w:pPr>
            <w:r>
              <w:rPr>
                <w:rFonts w:hint="eastAsia" w:ascii="宋体" w:hAnsi="宋体" w:cs="宋体"/>
                <w:sz w:val="22"/>
                <w:szCs w:val="22"/>
              </w:rPr>
              <w:t>鹿城区、</w:t>
            </w:r>
            <w:r>
              <w:rPr>
                <w:rFonts w:ascii="宋体" w:hAnsi="宋体"/>
                <w:spacing w:val="6"/>
                <w:sz w:val="22"/>
                <w:szCs w:val="22"/>
              </w:rPr>
              <w:t>龙湾</w:t>
            </w:r>
            <w:r>
              <w:rPr>
                <w:rFonts w:hint="eastAsia" w:ascii="宋体" w:hAnsi="宋体" w:cs="宋体"/>
                <w:sz w:val="22"/>
                <w:szCs w:val="22"/>
              </w:rPr>
              <w:t>区</w:t>
            </w:r>
          </w:p>
        </w:tc>
        <w:tc>
          <w:tcPr>
            <w:tcW w:w="4828" w:type="dxa"/>
            <w:vAlign w:val="center"/>
          </w:tcPr>
          <w:p>
            <w:pPr>
              <w:rPr>
                <w:rFonts w:ascii="宋体" w:hAnsi="宋体" w:cs="宋体"/>
                <w:sz w:val="22"/>
                <w:szCs w:val="22"/>
                <w:lang w:eastAsia="zh-CN"/>
              </w:rPr>
            </w:pPr>
            <w:r>
              <w:rPr>
                <w:rFonts w:ascii="宋体" w:hAnsi="宋体"/>
                <w:spacing w:val="10"/>
                <w:sz w:val="22"/>
                <w:szCs w:val="22"/>
                <w:lang w:eastAsia="zh-CN"/>
              </w:rPr>
              <w:t>东至瓯江-蒲州河-汤家桥河鹿城界内；南至铁路</w:t>
            </w:r>
            <w:r>
              <w:rPr>
                <w:rFonts w:ascii="宋体" w:hAnsi="宋体"/>
                <w:spacing w:val="6"/>
                <w:sz w:val="22"/>
                <w:szCs w:val="22"/>
                <w:lang w:eastAsia="zh-CN"/>
              </w:rPr>
              <w:t xml:space="preserve"> </w:t>
            </w:r>
            <w:r>
              <w:rPr>
                <w:rFonts w:ascii="宋体" w:hAnsi="宋体"/>
                <w:spacing w:val="8"/>
                <w:sz w:val="22"/>
                <w:szCs w:val="22"/>
                <w:lang w:eastAsia="zh-CN"/>
              </w:rPr>
              <w:t>（汤家桥路-牛山路二段河段</w:t>
            </w:r>
            <w:r>
              <w:rPr>
                <w:rFonts w:ascii="宋体" w:hAnsi="宋体"/>
                <w:spacing w:val="-13"/>
                <w:sz w:val="22"/>
                <w:szCs w:val="22"/>
                <w:lang w:eastAsia="zh-CN"/>
              </w:rPr>
              <w:t>）；</w:t>
            </w:r>
            <w:r>
              <w:rPr>
                <w:rFonts w:ascii="宋体" w:hAnsi="宋体"/>
                <w:spacing w:val="8"/>
                <w:sz w:val="22"/>
                <w:szCs w:val="22"/>
                <w:lang w:eastAsia="zh-CN"/>
              </w:rPr>
              <w:t>西至锦天名邸西</w:t>
            </w:r>
            <w:r>
              <w:rPr>
                <w:rFonts w:ascii="宋体" w:hAnsi="宋体"/>
                <w:spacing w:val="1"/>
                <w:sz w:val="22"/>
                <w:szCs w:val="22"/>
                <w:lang w:eastAsia="zh-CN"/>
              </w:rPr>
              <w:t xml:space="preserve"> </w:t>
            </w:r>
            <w:r>
              <w:rPr>
                <w:rFonts w:ascii="宋体" w:hAnsi="宋体"/>
                <w:spacing w:val="6"/>
                <w:sz w:val="22"/>
                <w:szCs w:val="22"/>
                <w:lang w:eastAsia="zh-CN"/>
              </w:rPr>
              <w:t>侧二段河-里垟河-汇昌河；北至汇昌河-温</w:t>
            </w:r>
            <w:r>
              <w:rPr>
                <w:rFonts w:ascii="宋体" w:hAnsi="宋体"/>
                <w:spacing w:val="5"/>
                <w:sz w:val="22"/>
                <w:szCs w:val="22"/>
                <w:lang w:eastAsia="zh-CN"/>
              </w:rPr>
              <w:t>瑞塘河</w:t>
            </w:r>
            <w:r>
              <w:rPr>
                <w:rFonts w:ascii="宋体" w:hAnsi="宋体"/>
                <w:sz w:val="22"/>
                <w:szCs w:val="22"/>
                <w:lang w:eastAsia="zh-CN"/>
              </w:rPr>
              <w:t xml:space="preserve"> </w:t>
            </w:r>
            <w:r>
              <w:rPr>
                <w:rFonts w:ascii="宋体" w:hAnsi="宋体"/>
                <w:spacing w:val="8"/>
                <w:sz w:val="22"/>
                <w:szCs w:val="22"/>
                <w:lang w:eastAsia="zh-CN"/>
              </w:rPr>
              <w:t>-吕浦河-蒋家桥河-前庄河-上陡门河-瓯江。</w:t>
            </w:r>
          </w:p>
        </w:tc>
        <w:tc>
          <w:tcPr>
            <w:tcW w:w="1111" w:type="dxa"/>
            <w:vAlign w:val="center"/>
          </w:tcPr>
          <w:p>
            <w:pPr>
              <w:jc w:val="center"/>
              <w:textAlignment w:val="center"/>
              <w:rPr>
                <w:rFonts w:ascii="宋体" w:hAnsi="宋体" w:cs="宋体"/>
                <w:sz w:val="22"/>
                <w:szCs w:val="22"/>
              </w:rPr>
            </w:pPr>
            <w:r>
              <w:rPr>
                <w:rFonts w:hint="eastAsia" w:ascii="宋体" w:hAnsi="宋体" w:eastAsia="宋体" w:cs="宋体"/>
                <w:sz w:val="22"/>
                <w:szCs w:val="22"/>
                <w:lang w:eastAsia="zh-CN" w:bidi="ar"/>
              </w:rPr>
              <w:t xml:space="preserve">231 </w:t>
            </w:r>
          </w:p>
        </w:tc>
        <w:tc>
          <w:tcPr>
            <w:tcW w:w="1068" w:type="dxa"/>
            <w:vAlign w:val="center"/>
          </w:tcPr>
          <w:p>
            <w:pPr>
              <w:jc w:val="center"/>
              <w:rPr>
                <w:rFonts w:ascii="宋体" w:hAnsi="宋体" w:cs="宋体"/>
                <w:sz w:val="22"/>
                <w:szCs w:val="22"/>
              </w:rPr>
            </w:pPr>
            <w:r>
              <w:rPr>
                <w:rFonts w:hint="eastAsia" w:ascii="宋体" w:hAnsi="宋体"/>
                <w:sz w:val="22"/>
                <w:szCs w:val="22"/>
              </w:rPr>
              <w:t xml:space="preserve">46 </w:t>
            </w:r>
          </w:p>
        </w:tc>
        <w:tc>
          <w:tcPr>
            <w:tcW w:w="1426" w:type="dxa"/>
            <w:vAlign w:val="center"/>
          </w:tcPr>
          <w:p>
            <w:pPr>
              <w:jc w:val="center"/>
              <w:rPr>
                <w:rFonts w:ascii="宋体" w:hAnsi="宋体" w:cs="宋体"/>
                <w:sz w:val="22"/>
                <w:szCs w:val="22"/>
              </w:rPr>
            </w:pPr>
            <w:r>
              <w:rPr>
                <w:rFonts w:hint="eastAsia" w:ascii="宋体" w:hAnsi="宋体"/>
                <w:sz w:val="22"/>
                <w:szCs w:val="22"/>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675" w:type="dxa"/>
            <w:vAlign w:val="center"/>
          </w:tcPr>
          <w:p>
            <w:pPr>
              <w:jc w:val="center"/>
              <w:rPr>
                <w:rFonts w:ascii="宋体" w:hAnsi="宋体" w:cs="宋体"/>
                <w:sz w:val="22"/>
                <w:szCs w:val="22"/>
              </w:rPr>
            </w:pPr>
            <w:r>
              <w:rPr>
                <w:rFonts w:hint="eastAsia" w:ascii="宋体" w:hAnsi="宋体" w:cs="宋体"/>
                <w:sz w:val="22"/>
                <w:szCs w:val="22"/>
              </w:rPr>
              <w:t>4</w:t>
            </w:r>
          </w:p>
        </w:tc>
        <w:tc>
          <w:tcPr>
            <w:tcW w:w="1134" w:type="dxa"/>
            <w:vAlign w:val="center"/>
          </w:tcPr>
          <w:p>
            <w:pPr>
              <w:jc w:val="center"/>
              <w:rPr>
                <w:rFonts w:ascii="宋体" w:hAnsi="宋体" w:cs="宋体"/>
                <w:sz w:val="22"/>
                <w:szCs w:val="22"/>
              </w:rPr>
            </w:pPr>
            <w:r>
              <w:rPr>
                <w:rFonts w:hint="eastAsia" w:ascii="宋体" w:hAnsi="宋体" w:cs="宋体"/>
                <w:sz w:val="22"/>
                <w:szCs w:val="22"/>
              </w:rPr>
              <w:t>鹿城区、瓯海区</w:t>
            </w:r>
          </w:p>
        </w:tc>
        <w:tc>
          <w:tcPr>
            <w:tcW w:w="4828" w:type="dxa"/>
            <w:vAlign w:val="center"/>
          </w:tcPr>
          <w:p>
            <w:pPr>
              <w:rPr>
                <w:rFonts w:ascii="宋体" w:hAnsi="宋体" w:cs="宋体"/>
                <w:sz w:val="22"/>
                <w:szCs w:val="22"/>
                <w:lang w:eastAsia="zh-CN"/>
              </w:rPr>
            </w:pPr>
            <w:r>
              <w:rPr>
                <w:rFonts w:ascii="宋体" w:hAnsi="宋体"/>
                <w:spacing w:val="9"/>
                <w:sz w:val="22"/>
                <w:szCs w:val="22"/>
                <w:lang w:eastAsia="zh-CN"/>
              </w:rPr>
              <w:t xml:space="preserve">东至勤奋河-西山东路东侧河道-汇昌河-甲里河- </w:t>
            </w:r>
            <w:r>
              <w:rPr>
                <w:rFonts w:ascii="宋体" w:hAnsi="宋体"/>
                <w:spacing w:val="4"/>
                <w:sz w:val="22"/>
                <w:szCs w:val="22"/>
                <w:lang w:eastAsia="zh-CN"/>
              </w:rPr>
              <w:t>里垟河；南至景山-会昌湖-铁路线；西至岩门村、</w:t>
            </w:r>
            <w:r>
              <w:rPr>
                <w:rFonts w:ascii="宋体" w:hAnsi="宋体"/>
                <w:spacing w:val="13"/>
                <w:sz w:val="22"/>
                <w:szCs w:val="22"/>
                <w:lang w:eastAsia="zh-CN"/>
              </w:rPr>
              <w:t xml:space="preserve"> </w:t>
            </w:r>
            <w:r>
              <w:rPr>
                <w:rFonts w:ascii="宋体" w:hAnsi="宋体"/>
                <w:spacing w:val="5"/>
                <w:sz w:val="22"/>
                <w:szCs w:val="22"/>
                <w:lang w:eastAsia="zh-CN"/>
              </w:rPr>
              <w:t xml:space="preserve">潘岙村、上伊村、嵇师村温丽高速-双岙村金丽温 铁路-景山-会昌湖-东河；北至仰义街道辖区界线 </w:t>
            </w:r>
            <w:r>
              <w:rPr>
                <w:rFonts w:ascii="宋体" w:hAnsi="宋体"/>
                <w:spacing w:val="4"/>
                <w:sz w:val="22"/>
                <w:szCs w:val="22"/>
                <w:lang w:eastAsia="zh-CN"/>
              </w:rPr>
              <w:t>-瓯江。</w:t>
            </w:r>
          </w:p>
        </w:tc>
        <w:tc>
          <w:tcPr>
            <w:tcW w:w="1111" w:type="dxa"/>
            <w:vAlign w:val="center"/>
          </w:tcPr>
          <w:p>
            <w:pPr>
              <w:jc w:val="center"/>
              <w:textAlignment w:val="center"/>
              <w:rPr>
                <w:rFonts w:ascii="宋体" w:hAnsi="宋体" w:cs="宋体"/>
                <w:sz w:val="22"/>
                <w:szCs w:val="22"/>
              </w:rPr>
            </w:pPr>
            <w:r>
              <w:rPr>
                <w:rFonts w:hint="eastAsia" w:ascii="宋体" w:hAnsi="宋体" w:eastAsia="宋体" w:cs="宋体"/>
                <w:sz w:val="22"/>
                <w:szCs w:val="22"/>
                <w:lang w:eastAsia="zh-CN" w:bidi="ar"/>
              </w:rPr>
              <w:t xml:space="preserve">223 </w:t>
            </w:r>
          </w:p>
        </w:tc>
        <w:tc>
          <w:tcPr>
            <w:tcW w:w="1068" w:type="dxa"/>
            <w:vAlign w:val="center"/>
          </w:tcPr>
          <w:p>
            <w:pPr>
              <w:jc w:val="center"/>
              <w:rPr>
                <w:rFonts w:ascii="宋体" w:hAnsi="宋体" w:cs="宋体"/>
                <w:sz w:val="22"/>
                <w:szCs w:val="22"/>
              </w:rPr>
            </w:pPr>
            <w:r>
              <w:rPr>
                <w:rFonts w:hint="eastAsia" w:ascii="宋体" w:hAnsi="宋体"/>
                <w:sz w:val="22"/>
                <w:szCs w:val="22"/>
              </w:rPr>
              <w:t xml:space="preserve">46 </w:t>
            </w:r>
          </w:p>
        </w:tc>
        <w:tc>
          <w:tcPr>
            <w:tcW w:w="1426" w:type="dxa"/>
            <w:vAlign w:val="center"/>
          </w:tcPr>
          <w:p>
            <w:pPr>
              <w:jc w:val="center"/>
              <w:rPr>
                <w:rFonts w:ascii="宋体" w:hAnsi="宋体" w:cs="宋体"/>
                <w:sz w:val="22"/>
                <w:szCs w:val="22"/>
              </w:rPr>
            </w:pPr>
            <w:r>
              <w:rPr>
                <w:rFonts w:hint="eastAsia" w:ascii="宋体" w:hAnsi="宋体"/>
                <w:sz w:val="22"/>
                <w:szCs w:val="22"/>
              </w:rPr>
              <w:t xml:space="preserve">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75" w:type="dxa"/>
            <w:vAlign w:val="center"/>
          </w:tcPr>
          <w:p>
            <w:pPr>
              <w:jc w:val="center"/>
              <w:rPr>
                <w:rFonts w:ascii="宋体" w:hAnsi="宋体" w:cs="宋体"/>
                <w:sz w:val="22"/>
                <w:szCs w:val="22"/>
              </w:rPr>
            </w:pPr>
            <w:r>
              <w:rPr>
                <w:rFonts w:hint="eastAsia" w:ascii="宋体" w:hAnsi="宋体" w:cs="宋体"/>
                <w:sz w:val="22"/>
                <w:szCs w:val="22"/>
              </w:rPr>
              <w:t>5</w:t>
            </w:r>
          </w:p>
        </w:tc>
        <w:tc>
          <w:tcPr>
            <w:tcW w:w="1134" w:type="dxa"/>
            <w:vAlign w:val="center"/>
          </w:tcPr>
          <w:p>
            <w:pPr>
              <w:jc w:val="center"/>
              <w:rPr>
                <w:rFonts w:ascii="宋体" w:hAnsi="宋体" w:cs="宋体"/>
                <w:sz w:val="22"/>
                <w:szCs w:val="22"/>
              </w:rPr>
            </w:pPr>
            <w:r>
              <w:rPr>
                <w:rFonts w:hint="eastAsia" w:ascii="宋体" w:hAnsi="宋体" w:cs="宋体"/>
                <w:sz w:val="22"/>
                <w:szCs w:val="22"/>
              </w:rPr>
              <w:t>鹿城区、瓯海区</w:t>
            </w:r>
          </w:p>
        </w:tc>
        <w:tc>
          <w:tcPr>
            <w:tcW w:w="4828" w:type="dxa"/>
            <w:vAlign w:val="center"/>
          </w:tcPr>
          <w:p>
            <w:pPr>
              <w:pStyle w:val="11"/>
              <w:spacing w:before="102" w:line="258" w:lineRule="auto"/>
              <w:ind w:left="113" w:right="107" w:firstLine="5"/>
              <w:rPr>
                <w:sz w:val="22"/>
                <w:szCs w:val="22"/>
                <w:lang w:eastAsia="zh-CN"/>
              </w:rPr>
            </w:pPr>
            <w:r>
              <w:rPr>
                <w:spacing w:val="5"/>
                <w:sz w:val="22"/>
                <w:szCs w:val="22"/>
                <w:lang w:eastAsia="zh-CN"/>
              </w:rPr>
              <w:t>东至瓯江；南至丰门街道辖区界线-洞桥山；西至</w:t>
            </w:r>
            <w:r>
              <w:rPr>
                <w:spacing w:val="16"/>
                <w:sz w:val="22"/>
                <w:szCs w:val="22"/>
                <w:lang w:eastAsia="zh-CN"/>
              </w:rPr>
              <w:t xml:space="preserve"> </w:t>
            </w:r>
            <w:r>
              <w:rPr>
                <w:spacing w:val="7"/>
                <w:sz w:val="22"/>
                <w:szCs w:val="22"/>
                <w:lang w:eastAsia="zh-CN"/>
              </w:rPr>
              <w:t>温丽高速；北至渔渡-瓯江。</w:t>
            </w:r>
          </w:p>
          <w:p>
            <w:pPr>
              <w:rPr>
                <w:rFonts w:ascii="宋体" w:hAnsi="宋体" w:cs="宋体"/>
                <w:sz w:val="22"/>
                <w:szCs w:val="22"/>
                <w:lang w:eastAsia="zh-CN"/>
              </w:rPr>
            </w:pPr>
            <w:r>
              <w:rPr>
                <w:rFonts w:ascii="宋体" w:hAnsi="宋体"/>
                <w:spacing w:val="8"/>
                <w:sz w:val="22"/>
                <w:szCs w:val="22"/>
                <w:lang w:eastAsia="zh-CN"/>
              </w:rPr>
              <w:t>东至地质桥；南至阳桐河-仙门河-三溪河-汇昌</w:t>
            </w:r>
            <w:r>
              <w:rPr>
                <w:rFonts w:ascii="宋体" w:hAnsi="宋体"/>
                <w:spacing w:val="10"/>
                <w:sz w:val="22"/>
                <w:szCs w:val="22"/>
                <w:lang w:eastAsia="zh-CN"/>
              </w:rPr>
              <w:t xml:space="preserve"> </w:t>
            </w:r>
            <w:r>
              <w:rPr>
                <w:rFonts w:ascii="宋体" w:hAnsi="宋体"/>
                <w:spacing w:val="8"/>
                <w:sz w:val="22"/>
                <w:szCs w:val="22"/>
                <w:lang w:eastAsia="zh-CN"/>
              </w:rPr>
              <w:t>河；西至金丽温高速；北至景山。</w:t>
            </w:r>
          </w:p>
        </w:tc>
        <w:tc>
          <w:tcPr>
            <w:tcW w:w="1111" w:type="dxa"/>
            <w:vAlign w:val="center"/>
          </w:tcPr>
          <w:p>
            <w:pPr>
              <w:jc w:val="center"/>
              <w:textAlignment w:val="center"/>
              <w:rPr>
                <w:rFonts w:ascii="宋体" w:hAnsi="宋体" w:cs="宋体"/>
                <w:sz w:val="22"/>
                <w:szCs w:val="22"/>
              </w:rPr>
            </w:pPr>
            <w:r>
              <w:rPr>
                <w:rFonts w:hint="eastAsia" w:ascii="宋体" w:hAnsi="宋体" w:eastAsia="宋体" w:cs="宋体"/>
                <w:sz w:val="22"/>
                <w:szCs w:val="22"/>
                <w:lang w:eastAsia="zh-CN" w:bidi="ar"/>
              </w:rPr>
              <w:t xml:space="preserve">203 </w:t>
            </w:r>
          </w:p>
        </w:tc>
        <w:tc>
          <w:tcPr>
            <w:tcW w:w="1068" w:type="dxa"/>
            <w:vAlign w:val="center"/>
          </w:tcPr>
          <w:p>
            <w:pPr>
              <w:jc w:val="center"/>
              <w:rPr>
                <w:rFonts w:ascii="宋体" w:hAnsi="宋体" w:cs="宋体"/>
                <w:sz w:val="22"/>
                <w:szCs w:val="22"/>
              </w:rPr>
            </w:pPr>
            <w:r>
              <w:rPr>
                <w:rFonts w:hint="eastAsia" w:ascii="宋体" w:hAnsi="宋体"/>
                <w:sz w:val="22"/>
                <w:szCs w:val="22"/>
              </w:rPr>
              <w:t xml:space="preserve">40 </w:t>
            </w:r>
          </w:p>
        </w:tc>
        <w:tc>
          <w:tcPr>
            <w:tcW w:w="1426" w:type="dxa"/>
            <w:vAlign w:val="center"/>
          </w:tcPr>
          <w:p>
            <w:pPr>
              <w:jc w:val="center"/>
              <w:rPr>
                <w:rFonts w:ascii="宋体" w:hAnsi="宋体" w:cs="宋体"/>
                <w:sz w:val="22"/>
                <w:szCs w:val="22"/>
              </w:rPr>
            </w:pPr>
            <w:r>
              <w:rPr>
                <w:rFonts w:hint="eastAsia" w:ascii="宋体" w:hAnsi="宋体"/>
                <w:sz w:val="22"/>
                <w:szCs w:val="22"/>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75" w:type="dxa"/>
            <w:vAlign w:val="center"/>
          </w:tcPr>
          <w:p>
            <w:pPr>
              <w:jc w:val="center"/>
              <w:rPr>
                <w:rFonts w:ascii="宋体" w:hAnsi="宋体" w:cs="宋体"/>
                <w:sz w:val="22"/>
                <w:szCs w:val="22"/>
              </w:rPr>
            </w:pPr>
            <w:r>
              <w:rPr>
                <w:rFonts w:hint="eastAsia" w:ascii="宋体" w:hAnsi="宋体" w:cs="宋体"/>
                <w:sz w:val="22"/>
                <w:szCs w:val="22"/>
              </w:rPr>
              <w:t>6</w:t>
            </w:r>
          </w:p>
        </w:tc>
        <w:tc>
          <w:tcPr>
            <w:tcW w:w="1134" w:type="dxa"/>
            <w:vAlign w:val="center"/>
          </w:tcPr>
          <w:p>
            <w:pPr>
              <w:jc w:val="center"/>
              <w:textAlignment w:val="center"/>
              <w:rPr>
                <w:rFonts w:ascii="宋体" w:hAnsi="宋体" w:cs="宋体"/>
                <w:sz w:val="22"/>
                <w:szCs w:val="22"/>
              </w:rPr>
            </w:pPr>
            <w:r>
              <w:rPr>
                <w:rFonts w:ascii="宋体" w:hAnsi="宋体"/>
                <w:spacing w:val="4"/>
                <w:sz w:val="22"/>
                <w:szCs w:val="22"/>
              </w:rPr>
              <w:t>瓯海区</w:t>
            </w:r>
          </w:p>
        </w:tc>
        <w:tc>
          <w:tcPr>
            <w:tcW w:w="4828" w:type="dxa"/>
            <w:vAlign w:val="center"/>
          </w:tcPr>
          <w:p>
            <w:pPr>
              <w:textAlignment w:val="center"/>
              <w:rPr>
                <w:rFonts w:ascii="宋体" w:hAnsi="宋体" w:cs="宋体"/>
                <w:sz w:val="22"/>
                <w:szCs w:val="22"/>
                <w:lang w:eastAsia="zh-CN"/>
              </w:rPr>
            </w:pPr>
            <w:r>
              <w:rPr>
                <w:rFonts w:ascii="宋体" w:hAnsi="宋体"/>
                <w:spacing w:val="10"/>
                <w:sz w:val="22"/>
                <w:szCs w:val="22"/>
                <w:lang w:eastAsia="zh-CN"/>
              </w:rPr>
              <w:t>东至东河-横塘河瓯海界-牛山-华侨城-</w:t>
            </w:r>
            <w:r>
              <w:rPr>
                <w:rFonts w:ascii="宋体" w:hAnsi="宋体"/>
                <w:spacing w:val="9"/>
                <w:sz w:val="22"/>
                <w:szCs w:val="22"/>
                <w:lang w:eastAsia="zh-CN"/>
              </w:rPr>
              <w:t>瓯海大道</w:t>
            </w:r>
            <w:r>
              <w:rPr>
                <w:rFonts w:ascii="宋体" w:hAnsi="宋体"/>
                <w:sz w:val="22"/>
                <w:szCs w:val="22"/>
                <w:lang w:eastAsia="zh-CN"/>
              </w:rPr>
              <w:t xml:space="preserve"> </w:t>
            </w:r>
            <w:r>
              <w:rPr>
                <w:rFonts w:ascii="宋体" w:hAnsi="宋体"/>
                <w:spacing w:val="10"/>
                <w:sz w:val="22"/>
                <w:szCs w:val="22"/>
                <w:lang w:eastAsia="zh-CN"/>
              </w:rPr>
              <w:t>-平天镬山；西南至金丽温高速；北至阳桐河-仙</w:t>
            </w:r>
            <w:r>
              <w:rPr>
                <w:rFonts w:ascii="宋体" w:hAnsi="宋体"/>
                <w:spacing w:val="15"/>
                <w:sz w:val="22"/>
                <w:szCs w:val="22"/>
                <w:lang w:eastAsia="zh-CN"/>
              </w:rPr>
              <w:t xml:space="preserve"> </w:t>
            </w:r>
            <w:r>
              <w:rPr>
                <w:rFonts w:ascii="宋体" w:hAnsi="宋体"/>
                <w:spacing w:val="7"/>
                <w:sz w:val="22"/>
                <w:szCs w:val="22"/>
                <w:lang w:eastAsia="zh-CN"/>
              </w:rPr>
              <w:t>门河-三溪河-汇昌河。</w:t>
            </w:r>
          </w:p>
        </w:tc>
        <w:tc>
          <w:tcPr>
            <w:tcW w:w="1111" w:type="dxa"/>
            <w:vAlign w:val="center"/>
          </w:tcPr>
          <w:p>
            <w:pPr>
              <w:jc w:val="center"/>
              <w:textAlignment w:val="center"/>
              <w:rPr>
                <w:rFonts w:ascii="宋体" w:hAnsi="宋体" w:cs="宋体"/>
                <w:sz w:val="22"/>
                <w:szCs w:val="22"/>
              </w:rPr>
            </w:pPr>
            <w:r>
              <w:rPr>
                <w:rFonts w:hint="eastAsia" w:ascii="宋体" w:hAnsi="宋体" w:eastAsia="宋体" w:cs="宋体"/>
                <w:sz w:val="22"/>
                <w:szCs w:val="22"/>
                <w:lang w:eastAsia="zh-CN" w:bidi="ar"/>
              </w:rPr>
              <w:t xml:space="preserve">229 </w:t>
            </w:r>
          </w:p>
        </w:tc>
        <w:tc>
          <w:tcPr>
            <w:tcW w:w="1068" w:type="dxa"/>
            <w:vAlign w:val="center"/>
          </w:tcPr>
          <w:p>
            <w:pPr>
              <w:jc w:val="center"/>
              <w:rPr>
                <w:rFonts w:ascii="宋体" w:hAnsi="宋体" w:cs="宋体"/>
                <w:sz w:val="22"/>
                <w:szCs w:val="22"/>
              </w:rPr>
            </w:pPr>
            <w:r>
              <w:rPr>
                <w:rFonts w:hint="eastAsia" w:ascii="宋体" w:hAnsi="宋体"/>
                <w:sz w:val="22"/>
                <w:szCs w:val="22"/>
              </w:rPr>
              <w:t xml:space="preserve">46 </w:t>
            </w:r>
          </w:p>
        </w:tc>
        <w:tc>
          <w:tcPr>
            <w:tcW w:w="1426" w:type="dxa"/>
            <w:vAlign w:val="center"/>
          </w:tcPr>
          <w:p>
            <w:pPr>
              <w:jc w:val="center"/>
              <w:rPr>
                <w:rFonts w:ascii="宋体" w:hAnsi="宋体" w:cs="宋体"/>
                <w:sz w:val="22"/>
                <w:szCs w:val="22"/>
              </w:rPr>
            </w:pPr>
            <w:r>
              <w:rPr>
                <w:rFonts w:hint="eastAsia" w:ascii="宋体" w:hAnsi="宋体"/>
                <w:sz w:val="22"/>
                <w:szCs w:val="22"/>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75" w:type="dxa"/>
            <w:vAlign w:val="center"/>
          </w:tcPr>
          <w:p>
            <w:pPr>
              <w:jc w:val="center"/>
              <w:rPr>
                <w:rFonts w:ascii="宋体" w:hAnsi="宋体" w:cs="宋体"/>
                <w:sz w:val="22"/>
                <w:szCs w:val="22"/>
              </w:rPr>
            </w:pPr>
            <w:r>
              <w:rPr>
                <w:rFonts w:hint="eastAsia" w:ascii="宋体" w:hAnsi="宋体" w:cs="宋体"/>
                <w:sz w:val="22"/>
                <w:szCs w:val="22"/>
              </w:rPr>
              <w:t>7</w:t>
            </w:r>
          </w:p>
        </w:tc>
        <w:tc>
          <w:tcPr>
            <w:tcW w:w="1134" w:type="dxa"/>
            <w:vAlign w:val="center"/>
          </w:tcPr>
          <w:p>
            <w:pPr>
              <w:jc w:val="center"/>
              <w:textAlignment w:val="center"/>
              <w:rPr>
                <w:rFonts w:ascii="宋体" w:hAnsi="宋体" w:cs="宋体"/>
                <w:sz w:val="22"/>
                <w:szCs w:val="22"/>
              </w:rPr>
            </w:pPr>
            <w:r>
              <w:rPr>
                <w:rFonts w:ascii="宋体" w:hAnsi="宋体"/>
                <w:spacing w:val="6"/>
                <w:sz w:val="22"/>
                <w:szCs w:val="22"/>
              </w:rPr>
              <w:t>生态园</w:t>
            </w:r>
          </w:p>
        </w:tc>
        <w:tc>
          <w:tcPr>
            <w:tcW w:w="4828" w:type="dxa"/>
            <w:vAlign w:val="center"/>
          </w:tcPr>
          <w:p>
            <w:pPr>
              <w:textAlignment w:val="center"/>
              <w:rPr>
                <w:rFonts w:ascii="宋体" w:hAnsi="宋体" w:cs="宋体"/>
                <w:sz w:val="22"/>
                <w:szCs w:val="22"/>
                <w:lang w:eastAsia="zh-CN"/>
              </w:rPr>
            </w:pPr>
            <w:r>
              <w:rPr>
                <w:rFonts w:ascii="宋体" w:hAnsi="宋体"/>
                <w:spacing w:val="10"/>
                <w:sz w:val="22"/>
                <w:szCs w:val="22"/>
                <w:lang w:eastAsia="zh-CN"/>
              </w:rPr>
              <w:t>东至大罗山西侧；南至温州南高速枢纽；西至温</w:t>
            </w:r>
            <w:r>
              <w:rPr>
                <w:rFonts w:ascii="宋体" w:hAnsi="宋体"/>
                <w:spacing w:val="18"/>
                <w:sz w:val="22"/>
                <w:szCs w:val="22"/>
                <w:lang w:eastAsia="zh-CN"/>
              </w:rPr>
              <w:t xml:space="preserve"> </w:t>
            </w:r>
            <w:r>
              <w:rPr>
                <w:rFonts w:ascii="宋体" w:hAnsi="宋体"/>
                <w:spacing w:val="8"/>
                <w:sz w:val="22"/>
                <w:szCs w:val="22"/>
                <w:lang w:eastAsia="zh-CN"/>
              </w:rPr>
              <w:t>瑞大道；北至瓯海大道。</w:t>
            </w:r>
          </w:p>
        </w:tc>
        <w:tc>
          <w:tcPr>
            <w:tcW w:w="1111" w:type="dxa"/>
            <w:vAlign w:val="center"/>
          </w:tcPr>
          <w:p>
            <w:pPr>
              <w:jc w:val="center"/>
              <w:textAlignment w:val="center"/>
              <w:rPr>
                <w:rFonts w:ascii="宋体" w:hAnsi="宋体" w:cs="宋体"/>
                <w:sz w:val="22"/>
                <w:szCs w:val="22"/>
              </w:rPr>
            </w:pPr>
            <w:r>
              <w:rPr>
                <w:rFonts w:hint="eastAsia" w:ascii="宋体" w:hAnsi="宋体" w:eastAsia="宋体" w:cs="宋体"/>
                <w:sz w:val="22"/>
                <w:szCs w:val="22"/>
                <w:lang w:eastAsia="zh-CN" w:bidi="ar"/>
              </w:rPr>
              <w:t xml:space="preserve">214 </w:t>
            </w:r>
          </w:p>
        </w:tc>
        <w:tc>
          <w:tcPr>
            <w:tcW w:w="1068" w:type="dxa"/>
            <w:vAlign w:val="center"/>
          </w:tcPr>
          <w:p>
            <w:pPr>
              <w:jc w:val="center"/>
              <w:rPr>
                <w:rFonts w:ascii="宋体" w:hAnsi="宋体" w:cs="宋体"/>
                <w:sz w:val="22"/>
                <w:szCs w:val="22"/>
              </w:rPr>
            </w:pPr>
            <w:r>
              <w:rPr>
                <w:rFonts w:hint="eastAsia" w:ascii="宋体" w:hAnsi="宋体"/>
                <w:sz w:val="22"/>
                <w:szCs w:val="22"/>
              </w:rPr>
              <w:t xml:space="preserve">46 </w:t>
            </w:r>
          </w:p>
        </w:tc>
        <w:tc>
          <w:tcPr>
            <w:tcW w:w="1426" w:type="dxa"/>
            <w:vAlign w:val="center"/>
          </w:tcPr>
          <w:p>
            <w:pPr>
              <w:jc w:val="center"/>
              <w:rPr>
                <w:rFonts w:ascii="宋体" w:hAnsi="宋体" w:cs="宋体"/>
                <w:sz w:val="22"/>
                <w:szCs w:val="22"/>
              </w:rPr>
            </w:pPr>
            <w:r>
              <w:rPr>
                <w:rFonts w:hint="eastAsia" w:ascii="宋体" w:hAnsi="宋体"/>
                <w:sz w:val="22"/>
                <w:szCs w:val="22"/>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75" w:type="dxa"/>
            <w:vAlign w:val="center"/>
          </w:tcPr>
          <w:p>
            <w:pPr>
              <w:jc w:val="center"/>
              <w:rPr>
                <w:rFonts w:ascii="宋体" w:hAnsi="宋体" w:cs="宋体"/>
                <w:sz w:val="22"/>
                <w:szCs w:val="22"/>
              </w:rPr>
            </w:pPr>
            <w:r>
              <w:rPr>
                <w:rFonts w:hint="eastAsia" w:ascii="宋体" w:hAnsi="宋体" w:cs="宋体"/>
                <w:sz w:val="22"/>
                <w:szCs w:val="22"/>
              </w:rPr>
              <w:t>8</w:t>
            </w:r>
          </w:p>
        </w:tc>
        <w:tc>
          <w:tcPr>
            <w:tcW w:w="1134" w:type="dxa"/>
            <w:vAlign w:val="center"/>
          </w:tcPr>
          <w:p>
            <w:pPr>
              <w:jc w:val="center"/>
              <w:textAlignment w:val="center"/>
              <w:rPr>
                <w:rFonts w:ascii="宋体" w:hAnsi="宋体" w:cs="宋体"/>
                <w:sz w:val="22"/>
                <w:szCs w:val="22"/>
              </w:rPr>
            </w:pPr>
            <w:r>
              <w:rPr>
                <w:rFonts w:hint="eastAsia" w:ascii="宋体" w:hAnsi="宋体" w:cs="宋体"/>
                <w:sz w:val="22"/>
                <w:szCs w:val="22"/>
              </w:rPr>
              <w:t>鹿城区、瓯海区</w:t>
            </w:r>
          </w:p>
        </w:tc>
        <w:tc>
          <w:tcPr>
            <w:tcW w:w="4828" w:type="dxa"/>
            <w:vAlign w:val="center"/>
          </w:tcPr>
          <w:p>
            <w:pPr>
              <w:textAlignment w:val="center"/>
              <w:rPr>
                <w:rFonts w:ascii="宋体" w:hAnsi="宋体" w:cs="宋体"/>
                <w:sz w:val="22"/>
                <w:szCs w:val="22"/>
                <w:lang w:eastAsia="zh-CN"/>
              </w:rPr>
            </w:pPr>
            <w:r>
              <w:rPr>
                <w:rFonts w:ascii="宋体" w:hAnsi="宋体"/>
                <w:spacing w:val="10"/>
                <w:sz w:val="22"/>
                <w:szCs w:val="22"/>
                <w:lang w:eastAsia="zh-CN"/>
              </w:rPr>
              <w:t>东至温瑞大道；南至金丽温高速；西至吹台山平</w:t>
            </w:r>
            <w:r>
              <w:rPr>
                <w:rFonts w:ascii="宋体" w:hAnsi="宋体"/>
                <w:spacing w:val="18"/>
                <w:sz w:val="22"/>
                <w:szCs w:val="22"/>
                <w:lang w:eastAsia="zh-CN"/>
              </w:rPr>
              <w:t xml:space="preserve"> </w:t>
            </w:r>
            <w:r>
              <w:rPr>
                <w:rFonts w:ascii="宋体" w:hAnsi="宋体"/>
                <w:spacing w:val="7"/>
                <w:sz w:val="22"/>
                <w:szCs w:val="22"/>
                <w:lang w:eastAsia="zh-CN"/>
              </w:rPr>
              <w:t>天镬公园-华侨城以东-牛山-横塘河；北至铁路。</w:t>
            </w:r>
          </w:p>
        </w:tc>
        <w:tc>
          <w:tcPr>
            <w:tcW w:w="1111" w:type="dxa"/>
            <w:vAlign w:val="center"/>
          </w:tcPr>
          <w:p>
            <w:pPr>
              <w:jc w:val="center"/>
              <w:textAlignment w:val="center"/>
              <w:rPr>
                <w:rFonts w:ascii="宋体" w:hAnsi="宋体" w:cs="宋体"/>
                <w:sz w:val="22"/>
                <w:szCs w:val="22"/>
              </w:rPr>
            </w:pPr>
            <w:r>
              <w:rPr>
                <w:rFonts w:hint="eastAsia" w:ascii="宋体" w:hAnsi="宋体" w:eastAsia="宋体" w:cs="宋体"/>
                <w:sz w:val="22"/>
                <w:szCs w:val="22"/>
                <w:lang w:eastAsia="zh-CN" w:bidi="ar"/>
              </w:rPr>
              <w:t xml:space="preserve">224 </w:t>
            </w:r>
          </w:p>
        </w:tc>
        <w:tc>
          <w:tcPr>
            <w:tcW w:w="1068" w:type="dxa"/>
            <w:vAlign w:val="center"/>
          </w:tcPr>
          <w:p>
            <w:pPr>
              <w:jc w:val="center"/>
              <w:rPr>
                <w:rFonts w:ascii="宋体" w:hAnsi="宋体" w:cs="宋体"/>
                <w:sz w:val="22"/>
                <w:szCs w:val="22"/>
              </w:rPr>
            </w:pPr>
            <w:r>
              <w:rPr>
                <w:rFonts w:hint="eastAsia" w:ascii="宋体" w:hAnsi="宋体"/>
                <w:sz w:val="22"/>
                <w:szCs w:val="22"/>
              </w:rPr>
              <w:t xml:space="preserve">46 </w:t>
            </w:r>
          </w:p>
        </w:tc>
        <w:tc>
          <w:tcPr>
            <w:tcW w:w="1426" w:type="dxa"/>
            <w:vAlign w:val="center"/>
          </w:tcPr>
          <w:p>
            <w:pPr>
              <w:jc w:val="center"/>
              <w:rPr>
                <w:rFonts w:ascii="宋体" w:hAnsi="宋体" w:cs="宋体"/>
                <w:sz w:val="22"/>
                <w:szCs w:val="22"/>
              </w:rPr>
            </w:pPr>
            <w:r>
              <w:rPr>
                <w:rFonts w:hint="eastAsia" w:ascii="宋体" w:hAnsi="宋体"/>
                <w:sz w:val="22"/>
                <w:szCs w:val="22"/>
              </w:rPr>
              <w:t xml:space="preserve">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75" w:type="dxa"/>
            <w:vAlign w:val="center"/>
          </w:tcPr>
          <w:p>
            <w:pPr>
              <w:jc w:val="center"/>
              <w:rPr>
                <w:rFonts w:ascii="宋体" w:hAnsi="宋体" w:cs="宋体"/>
                <w:sz w:val="22"/>
                <w:szCs w:val="22"/>
              </w:rPr>
            </w:pPr>
            <w:r>
              <w:rPr>
                <w:rFonts w:hint="eastAsia" w:ascii="宋体" w:hAnsi="宋体" w:cs="宋体"/>
                <w:sz w:val="22"/>
                <w:szCs w:val="22"/>
              </w:rPr>
              <w:t>9</w:t>
            </w:r>
          </w:p>
        </w:tc>
        <w:tc>
          <w:tcPr>
            <w:tcW w:w="1134" w:type="dxa"/>
            <w:vAlign w:val="center"/>
          </w:tcPr>
          <w:p>
            <w:pPr>
              <w:jc w:val="center"/>
              <w:textAlignment w:val="center"/>
              <w:rPr>
                <w:rFonts w:ascii="宋体" w:hAnsi="宋体" w:cs="宋体"/>
                <w:sz w:val="22"/>
                <w:szCs w:val="22"/>
                <w:lang w:eastAsia="zh-CN" w:bidi="ar"/>
              </w:rPr>
            </w:pPr>
            <w:r>
              <w:rPr>
                <w:rFonts w:ascii="宋体" w:hAnsi="宋体"/>
                <w:spacing w:val="6"/>
                <w:sz w:val="22"/>
                <w:szCs w:val="22"/>
                <w:lang w:eastAsia="zh-CN"/>
              </w:rPr>
              <w:t>鹿城</w:t>
            </w:r>
            <w:r>
              <w:rPr>
                <w:rFonts w:hint="eastAsia" w:ascii="宋体" w:hAnsi="宋体" w:cs="宋体"/>
                <w:sz w:val="22"/>
                <w:szCs w:val="22"/>
                <w:lang w:eastAsia="zh-CN"/>
              </w:rPr>
              <w:t>区</w:t>
            </w:r>
            <w:r>
              <w:rPr>
                <w:rFonts w:ascii="宋体" w:hAnsi="宋体"/>
                <w:spacing w:val="6"/>
                <w:sz w:val="22"/>
                <w:szCs w:val="22"/>
                <w:lang w:eastAsia="zh-CN"/>
              </w:rPr>
              <w:t>、</w:t>
            </w:r>
            <w:r>
              <w:rPr>
                <w:rFonts w:ascii="宋体" w:hAnsi="宋体"/>
                <w:spacing w:val="1"/>
                <w:sz w:val="22"/>
                <w:szCs w:val="22"/>
                <w:lang w:eastAsia="zh-CN"/>
              </w:rPr>
              <w:t xml:space="preserve"> </w:t>
            </w:r>
            <w:r>
              <w:rPr>
                <w:rFonts w:ascii="宋体" w:hAnsi="宋体"/>
                <w:spacing w:val="6"/>
                <w:sz w:val="22"/>
                <w:szCs w:val="22"/>
                <w:lang w:eastAsia="zh-CN"/>
              </w:rPr>
              <w:t>龙湾</w:t>
            </w:r>
            <w:r>
              <w:rPr>
                <w:rFonts w:hint="eastAsia" w:ascii="宋体" w:hAnsi="宋体" w:cs="宋体"/>
                <w:sz w:val="22"/>
                <w:szCs w:val="22"/>
                <w:lang w:eastAsia="zh-CN"/>
              </w:rPr>
              <w:t>区</w:t>
            </w:r>
            <w:r>
              <w:rPr>
                <w:rFonts w:ascii="宋体" w:hAnsi="宋体"/>
                <w:spacing w:val="6"/>
                <w:sz w:val="22"/>
                <w:szCs w:val="22"/>
                <w:lang w:eastAsia="zh-CN"/>
              </w:rPr>
              <w:t>、</w:t>
            </w:r>
            <w:r>
              <w:rPr>
                <w:rFonts w:ascii="宋体" w:hAnsi="宋体"/>
                <w:sz w:val="22"/>
                <w:szCs w:val="22"/>
                <w:lang w:eastAsia="zh-CN"/>
              </w:rPr>
              <w:t xml:space="preserve"> </w:t>
            </w:r>
            <w:r>
              <w:rPr>
                <w:rFonts w:ascii="宋体" w:hAnsi="宋体"/>
                <w:spacing w:val="6"/>
                <w:sz w:val="22"/>
                <w:szCs w:val="22"/>
                <w:lang w:eastAsia="zh-CN"/>
              </w:rPr>
              <w:t>瓯海区</w:t>
            </w:r>
          </w:p>
        </w:tc>
        <w:tc>
          <w:tcPr>
            <w:tcW w:w="4828" w:type="dxa"/>
            <w:vAlign w:val="center"/>
          </w:tcPr>
          <w:p>
            <w:pPr>
              <w:textAlignment w:val="center"/>
              <w:rPr>
                <w:rFonts w:ascii="宋体" w:hAnsi="宋体" w:cs="宋体"/>
                <w:sz w:val="22"/>
                <w:szCs w:val="22"/>
                <w:lang w:eastAsia="zh-CN" w:bidi="ar"/>
              </w:rPr>
            </w:pPr>
            <w:r>
              <w:rPr>
                <w:rFonts w:ascii="宋体" w:hAnsi="宋体"/>
                <w:spacing w:val="5"/>
                <w:sz w:val="22"/>
                <w:szCs w:val="22"/>
                <w:lang w:eastAsia="zh-CN"/>
              </w:rPr>
              <w:t>东至会展路-机场大道-富春江路-文昌路；南至瓯</w:t>
            </w:r>
            <w:r>
              <w:rPr>
                <w:rFonts w:ascii="宋体" w:hAnsi="宋体"/>
                <w:spacing w:val="11"/>
                <w:sz w:val="22"/>
                <w:szCs w:val="22"/>
                <w:lang w:eastAsia="zh-CN"/>
              </w:rPr>
              <w:t xml:space="preserve"> </w:t>
            </w:r>
            <w:r>
              <w:rPr>
                <w:rFonts w:ascii="宋体" w:hAnsi="宋体"/>
                <w:spacing w:val="6"/>
                <w:sz w:val="22"/>
                <w:szCs w:val="22"/>
                <w:lang w:eastAsia="zh-CN"/>
              </w:rPr>
              <w:t>海大道；西至汤家桥东侧河道-温瑞大道；北至铁</w:t>
            </w:r>
            <w:r>
              <w:rPr>
                <w:rFonts w:ascii="宋体" w:hAnsi="宋体"/>
                <w:spacing w:val="2"/>
                <w:sz w:val="22"/>
                <w:szCs w:val="22"/>
                <w:lang w:eastAsia="zh-CN"/>
              </w:rPr>
              <w:t xml:space="preserve"> </w:t>
            </w:r>
            <w:r>
              <w:rPr>
                <w:rFonts w:ascii="宋体" w:hAnsi="宋体"/>
                <w:spacing w:val="7"/>
                <w:sz w:val="22"/>
                <w:szCs w:val="22"/>
                <w:lang w:eastAsia="zh-CN"/>
              </w:rPr>
              <w:t>路-汤家桥河-蒲州河。</w:t>
            </w:r>
          </w:p>
        </w:tc>
        <w:tc>
          <w:tcPr>
            <w:tcW w:w="1111" w:type="dxa"/>
            <w:vAlign w:val="center"/>
          </w:tcPr>
          <w:p>
            <w:pPr>
              <w:jc w:val="center"/>
              <w:textAlignment w:val="center"/>
              <w:rPr>
                <w:rFonts w:ascii="宋体" w:hAnsi="宋体" w:cs="宋体"/>
                <w:sz w:val="22"/>
                <w:szCs w:val="22"/>
              </w:rPr>
            </w:pPr>
            <w:r>
              <w:rPr>
                <w:rFonts w:hint="eastAsia" w:ascii="宋体" w:hAnsi="宋体" w:eastAsia="宋体" w:cs="宋体"/>
                <w:sz w:val="22"/>
                <w:szCs w:val="22"/>
                <w:lang w:eastAsia="zh-CN" w:bidi="ar"/>
              </w:rPr>
              <w:t xml:space="preserve">218 </w:t>
            </w:r>
          </w:p>
        </w:tc>
        <w:tc>
          <w:tcPr>
            <w:tcW w:w="1068" w:type="dxa"/>
            <w:vAlign w:val="center"/>
          </w:tcPr>
          <w:p>
            <w:pPr>
              <w:jc w:val="center"/>
              <w:rPr>
                <w:rFonts w:ascii="宋体" w:hAnsi="宋体" w:cs="宋体"/>
                <w:sz w:val="22"/>
                <w:szCs w:val="22"/>
              </w:rPr>
            </w:pPr>
            <w:r>
              <w:rPr>
                <w:rFonts w:hint="eastAsia" w:ascii="宋体" w:hAnsi="宋体"/>
                <w:sz w:val="22"/>
                <w:szCs w:val="22"/>
              </w:rPr>
              <w:t xml:space="preserve">46 </w:t>
            </w:r>
          </w:p>
        </w:tc>
        <w:tc>
          <w:tcPr>
            <w:tcW w:w="1426" w:type="dxa"/>
            <w:vAlign w:val="center"/>
          </w:tcPr>
          <w:p>
            <w:pPr>
              <w:jc w:val="center"/>
              <w:rPr>
                <w:rFonts w:ascii="宋体" w:hAnsi="宋体" w:cs="宋体"/>
                <w:sz w:val="22"/>
                <w:szCs w:val="22"/>
              </w:rPr>
            </w:pPr>
            <w:r>
              <w:rPr>
                <w:rFonts w:hint="eastAsia" w:ascii="宋体" w:hAnsi="宋体"/>
                <w:sz w:val="22"/>
                <w:szCs w:val="22"/>
              </w:rPr>
              <w:t xml:space="preserve">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75" w:type="dxa"/>
            <w:vAlign w:val="center"/>
          </w:tcPr>
          <w:p>
            <w:pPr>
              <w:jc w:val="center"/>
              <w:rPr>
                <w:rFonts w:ascii="宋体" w:hAnsi="宋体" w:cs="宋体"/>
                <w:sz w:val="22"/>
                <w:szCs w:val="22"/>
              </w:rPr>
            </w:pPr>
            <w:r>
              <w:rPr>
                <w:rFonts w:hint="eastAsia" w:ascii="宋体" w:hAnsi="宋体" w:cs="宋体"/>
                <w:sz w:val="22"/>
                <w:szCs w:val="22"/>
              </w:rPr>
              <w:t>10</w:t>
            </w:r>
          </w:p>
        </w:tc>
        <w:tc>
          <w:tcPr>
            <w:tcW w:w="1134" w:type="dxa"/>
            <w:vAlign w:val="center"/>
          </w:tcPr>
          <w:p>
            <w:pPr>
              <w:jc w:val="center"/>
              <w:textAlignment w:val="center"/>
              <w:rPr>
                <w:rFonts w:ascii="宋体" w:hAnsi="宋体" w:cs="宋体"/>
                <w:sz w:val="22"/>
                <w:szCs w:val="22"/>
                <w:lang w:bidi="ar"/>
              </w:rPr>
            </w:pPr>
            <w:r>
              <w:rPr>
                <w:rFonts w:ascii="宋体" w:hAnsi="宋体"/>
                <w:spacing w:val="6"/>
                <w:sz w:val="22"/>
                <w:szCs w:val="22"/>
              </w:rPr>
              <w:t>龙湾</w:t>
            </w:r>
            <w:r>
              <w:rPr>
                <w:rFonts w:hint="eastAsia" w:ascii="宋体" w:hAnsi="宋体" w:cs="宋体"/>
                <w:sz w:val="22"/>
                <w:szCs w:val="22"/>
              </w:rPr>
              <w:t>区</w:t>
            </w:r>
          </w:p>
        </w:tc>
        <w:tc>
          <w:tcPr>
            <w:tcW w:w="4828" w:type="dxa"/>
            <w:vAlign w:val="center"/>
          </w:tcPr>
          <w:p>
            <w:pPr>
              <w:textAlignment w:val="center"/>
              <w:rPr>
                <w:rFonts w:ascii="宋体" w:hAnsi="宋体" w:cs="宋体"/>
                <w:sz w:val="22"/>
                <w:szCs w:val="22"/>
                <w:lang w:eastAsia="zh-CN" w:bidi="ar"/>
              </w:rPr>
            </w:pPr>
            <w:r>
              <w:rPr>
                <w:rFonts w:ascii="宋体" w:hAnsi="宋体"/>
                <w:spacing w:val="5"/>
                <w:sz w:val="22"/>
                <w:szCs w:val="22"/>
                <w:lang w:eastAsia="zh-CN"/>
              </w:rPr>
              <w:t>东至前岩山脚；南至瓯海大道，西至文昌路-富春</w:t>
            </w:r>
            <w:r>
              <w:rPr>
                <w:rFonts w:ascii="宋体" w:hAnsi="宋体"/>
                <w:spacing w:val="16"/>
                <w:sz w:val="22"/>
                <w:szCs w:val="22"/>
                <w:lang w:eastAsia="zh-CN"/>
              </w:rPr>
              <w:t xml:space="preserve"> </w:t>
            </w:r>
            <w:r>
              <w:rPr>
                <w:rFonts w:ascii="宋体" w:hAnsi="宋体"/>
                <w:spacing w:val="8"/>
                <w:sz w:val="22"/>
                <w:szCs w:val="22"/>
                <w:lang w:eastAsia="zh-CN"/>
              </w:rPr>
              <w:t>江路-机场大道-会展路，北至蒲州河-瓯江。</w:t>
            </w:r>
          </w:p>
        </w:tc>
        <w:tc>
          <w:tcPr>
            <w:tcW w:w="1111" w:type="dxa"/>
            <w:vAlign w:val="center"/>
          </w:tcPr>
          <w:p>
            <w:pPr>
              <w:jc w:val="center"/>
              <w:textAlignment w:val="center"/>
              <w:rPr>
                <w:rFonts w:ascii="宋体" w:hAnsi="宋体" w:cs="宋体"/>
                <w:sz w:val="22"/>
                <w:szCs w:val="22"/>
              </w:rPr>
            </w:pPr>
            <w:r>
              <w:rPr>
                <w:rFonts w:hint="eastAsia" w:ascii="宋体" w:hAnsi="宋体" w:eastAsia="宋体" w:cs="宋体"/>
                <w:sz w:val="22"/>
                <w:szCs w:val="22"/>
                <w:lang w:eastAsia="zh-CN" w:bidi="ar"/>
              </w:rPr>
              <w:t xml:space="preserve">208 </w:t>
            </w:r>
          </w:p>
        </w:tc>
        <w:tc>
          <w:tcPr>
            <w:tcW w:w="1068" w:type="dxa"/>
            <w:vAlign w:val="center"/>
          </w:tcPr>
          <w:p>
            <w:pPr>
              <w:jc w:val="center"/>
              <w:rPr>
                <w:rFonts w:ascii="宋体" w:hAnsi="宋体" w:cs="宋体"/>
                <w:sz w:val="22"/>
                <w:szCs w:val="22"/>
              </w:rPr>
            </w:pPr>
            <w:r>
              <w:rPr>
                <w:rFonts w:hint="eastAsia" w:ascii="宋体" w:hAnsi="宋体"/>
                <w:sz w:val="22"/>
                <w:szCs w:val="22"/>
              </w:rPr>
              <w:t xml:space="preserve">40 </w:t>
            </w:r>
          </w:p>
        </w:tc>
        <w:tc>
          <w:tcPr>
            <w:tcW w:w="1426" w:type="dxa"/>
            <w:vAlign w:val="center"/>
          </w:tcPr>
          <w:p>
            <w:pPr>
              <w:jc w:val="center"/>
              <w:rPr>
                <w:rFonts w:ascii="宋体" w:hAnsi="宋体" w:cs="宋体"/>
                <w:sz w:val="22"/>
                <w:szCs w:val="22"/>
              </w:rPr>
            </w:pPr>
            <w:r>
              <w:rPr>
                <w:rFonts w:hint="eastAsia" w:ascii="宋体" w:hAnsi="宋体"/>
                <w:sz w:val="22"/>
                <w:szCs w:val="22"/>
              </w:rPr>
              <w:t xml:space="preserve">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75" w:type="dxa"/>
            <w:vAlign w:val="center"/>
          </w:tcPr>
          <w:p>
            <w:pPr>
              <w:jc w:val="center"/>
              <w:rPr>
                <w:rFonts w:ascii="宋体" w:hAnsi="宋体" w:cs="宋体"/>
                <w:sz w:val="22"/>
                <w:szCs w:val="22"/>
              </w:rPr>
            </w:pPr>
            <w:r>
              <w:rPr>
                <w:rFonts w:hint="eastAsia" w:ascii="宋体" w:hAnsi="宋体" w:cs="宋体"/>
                <w:sz w:val="22"/>
                <w:szCs w:val="22"/>
              </w:rPr>
              <w:t>11</w:t>
            </w:r>
          </w:p>
        </w:tc>
        <w:tc>
          <w:tcPr>
            <w:tcW w:w="1134" w:type="dxa"/>
            <w:vAlign w:val="center"/>
          </w:tcPr>
          <w:p>
            <w:pPr>
              <w:jc w:val="center"/>
              <w:textAlignment w:val="center"/>
              <w:rPr>
                <w:rFonts w:ascii="宋体" w:hAnsi="宋体" w:cs="宋体"/>
                <w:sz w:val="22"/>
                <w:szCs w:val="22"/>
                <w:lang w:bidi="ar"/>
              </w:rPr>
            </w:pPr>
            <w:r>
              <w:rPr>
                <w:rFonts w:ascii="宋体" w:hAnsi="宋体"/>
                <w:spacing w:val="6"/>
                <w:sz w:val="22"/>
                <w:szCs w:val="22"/>
              </w:rPr>
              <w:t>龙湾</w:t>
            </w:r>
            <w:r>
              <w:rPr>
                <w:rFonts w:hint="eastAsia" w:ascii="宋体" w:hAnsi="宋体" w:cs="宋体"/>
                <w:sz w:val="22"/>
                <w:szCs w:val="22"/>
              </w:rPr>
              <w:t>区</w:t>
            </w:r>
          </w:p>
        </w:tc>
        <w:tc>
          <w:tcPr>
            <w:tcW w:w="4828" w:type="dxa"/>
            <w:vAlign w:val="center"/>
          </w:tcPr>
          <w:p>
            <w:pPr>
              <w:textAlignment w:val="center"/>
              <w:rPr>
                <w:rFonts w:ascii="宋体" w:hAnsi="宋体" w:cs="宋体"/>
                <w:sz w:val="22"/>
                <w:szCs w:val="22"/>
                <w:lang w:eastAsia="zh-CN" w:bidi="ar"/>
              </w:rPr>
            </w:pPr>
            <w:r>
              <w:rPr>
                <w:rFonts w:ascii="宋体" w:hAnsi="宋体"/>
                <w:spacing w:val="10"/>
                <w:sz w:val="22"/>
                <w:szCs w:val="22"/>
                <w:lang w:eastAsia="zh-CN"/>
              </w:rPr>
              <w:t>东至龙江路-瓯海大道-曹龙路东侧河流（瓯海大</w:t>
            </w:r>
            <w:r>
              <w:rPr>
                <w:rFonts w:ascii="宋体" w:hAnsi="宋体"/>
                <w:spacing w:val="6"/>
                <w:sz w:val="22"/>
                <w:szCs w:val="22"/>
                <w:lang w:eastAsia="zh-CN"/>
              </w:rPr>
              <w:t xml:space="preserve"> </w:t>
            </w:r>
            <w:r>
              <w:rPr>
                <w:rFonts w:ascii="宋体" w:hAnsi="宋体"/>
                <w:spacing w:val="7"/>
                <w:sz w:val="22"/>
                <w:szCs w:val="22"/>
                <w:lang w:eastAsia="zh-CN"/>
              </w:rPr>
              <w:t>道-茅永线河段</w:t>
            </w:r>
            <w:r>
              <w:rPr>
                <w:rFonts w:ascii="宋体" w:hAnsi="宋体"/>
                <w:spacing w:val="-2"/>
                <w:sz w:val="22"/>
                <w:szCs w:val="22"/>
                <w:lang w:eastAsia="zh-CN"/>
              </w:rPr>
              <w:t>）；</w:t>
            </w:r>
            <w:r>
              <w:rPr>
                <w:rFonts w:ascii="宋体" w:hAnsi="宋体"/>
                <w:spacing w:val="7"/>
                <w:sz w:val="22"/>
                <w:szCs w:val="22"/>
                <w:lang w:eastAsia="zh-CN"/>
              </w:rPr>
              <w:t>南至弹子山、瑶溪风景名胜区</w:t>
            </w:r>
            <w:r>
              <w:rPr>
                <w:rFonts w:ascii="宋体" w:hAnsi="宋体"/>
                <w:sz w:val="22"/>
                <w:szCs w:val="22"/>
                <w:lang w:eastAsia="zh-CN"/>
              </w:rPr>
              <w:t xml:space="preserve"> </w:t>
            </w:r>
            <w:r>
              <w:rPr>
                <w:rFonts w:ascii="宋体" w:hAnsi="宋体"/>
                <w:spacing w:val="9"/>
                <w:sz w:val="22"/>
                <w:szCs w:val="22"/>
                <w:lang w:eastAsia="zh-CN"/>
              </w:rPr>
              <w:t>北侧边界；西至前岩山东侧边界；北至瓯江。</w:t>
            </w:r>
          </w:p>
        </w:tc>
        <w:tc>
          <w:tcPr>
            <w:tcW w:w="1111" w:type="dxa"/>
            <w:vAlign w:val="center"/>
          </w:tcPr>
          <w:p>
            <w:pPr>
              <w:jc w:val="center"/>
              <w:textAlignment w:val="center"/>
              <w:rPr>
                <w:rFonts w:ascii="宋体" w:hAnsi="宋体" w:cs="宋体"/>
                <w:sz w:val="22"/>
                <w:szCs w:val="22"/>
              </w:rPr>
            </w:pPr>
            <w:r>
              <w:rPr>
                <w:rFonts w:hint="eastAsia" w:ascii="宋体" w:hAnsi="宋体" w:eastAsia="宋体" w:cs="宋体"/>
                <w:sz w:val="22"/>
                <w:szCs w:val="22"/>
                <w:lang w:eastAsia="zh-CN" w:bidi="ar"/>
              </w:rPr>
              <w:t xml:space="preserve">188 </w:t>
            </w:r>
          </w:p>
        </w:tc>
        <w:tc>
          <w:tcPr>
            <w:tcW w:w="1068" w:type="dxa"/>
            <w:vAlign w:val="center"/>
          </w:tcPr>
          <w:p>
            <w:pPr>
              <w:jc w:val="center"/>
              <w:rPr>
                <w:rFonts w:ascii="宋体" w:hAnsi="宋体" w:cs="宋体"/>
                <w:sz w:val="22"/>
                <w:szCs w:val="22"/>
              </w:rPr>
            </w:pPr>
            <w:r>
              <w:rPr>
                <w:rFonts w:hint="eastAsia" w:ascii="宋体" w:hAnsi="宋体"/>
                <w:sz w:val="22"/>
                <w:szCs w:val="22"/>
              </w:rPr>
              <w:t xml:space="preserve">34 </w:t>
            </w:r>
          </w:p>
        </w:tc>
        <w:tc>
          <w:tcPr>
            <w:tcW w:w="1426" w:type="dxa"/>
            <w:vAlign w:val="center"/>
          </w:tcPr>
          <w:p>
            <w:pPr>
              <w:jc w:val="center"/>
              <w:rPr>
                <w:rFonts w:ascii="宋体" w:hAnsi="宋体" w:cs="宋体"/>
                <w:sz w:val="22"/>
                <w:szCs w:val="22"/>
              </w:rPr>
            </w:pPr>
            <w:r>
              <w:rPr>
                <w:rFonts w:hint="eastAsia" w:ascii="宋体" w:hAnsi="宋体"/>
                <w:sz w:val="22"/>
                <w:szCs w:val="22"/>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75" w:type="dxa"/>
            <w:vAlign w:val="center"/>
          </w:tcPr>
          <w:p>
            <w:pPr>
              <w:jc w:val="center"/>
              <w:rPr>
                <w:rFonts w:ascii="宋体" w:hAnsi="宋体" w:cs="宋体"/>
                <w:sz w:val="22"/>
                <w:szCs w:val="22"/>
              </w:rPr>
            </w:pPr>
            <w:r>
              <w:rPr>
                <w:rFonts w:hint="eastAsia" w:ascii="宋体" w:hAnsi="宋体" w:cs="宋体"/>
                <w:sz w:val="22"/>
                <w:szCs w:val="22"/>
              </w:rPr>
              <w:t>12</w:t>
            </w:r>
          </w:p>
        </w:tc>
        <w:tc>
          <w:tcPr>
            <w:tcW w:w="1134" w:type="dxa"/>
            <w:vAlign w:val="center"/>
          </w:tcPr>
          <w:p>
            <w:pPr>
              <w:jc w:val="center"/>
              <w:textAlignment w:val="center"/>
              <w:rPr>
                <w:rFonts w:ascii="宋体" w:hAnsi="宋体" w:cs="宋体"/>
                <w:sz w:val="22"/>
                <w:szCs w:val="22"/>
                <w:lang w:bidi="ar"/>
              </w:rPr>
            </w:pPr>
            <w:r>
              <w:rPr>
                <w:rFonts w:ascii="宋体" w:hAnsi="宋体"/>
                <w:spacing w:val="6"/>
                <w:sz w:val="22"/>
                <w:szCs w:val="22"/>
              </w:rPr>
              <w:t>龙湾</w:t>
            </w:r>
            <w:r>
              <w:rPr>
                <w:rFonts w:hint="eastAsia" w:ascii="宋体" w:hAnsi="宋体" w:cs="宋体"/>
                <w:sz w:val="22"/>
                <w:szCs w:val="22"/>
              </w:rPr>
              <w:t>区</w:t>
            </w:r>
          </w:p>
        </w:tc>
        <w:tc>
          <w:tcPr>
            <w:tcW w:w="4828" w:type="dxa"/>
            <w:vAlign w:val="center"/>
          </w:tcPr>
          <w:p>
            <w:pPr>
              <w:textAlignment w:val="center"/>
              <w:rPr>
                <w:rFonts w:ascii="宋体" w:hAnsi="宋体" w:cs="宋体"/>
                <w:sz w:val="22"/>
                <w:szCs w:val="22"/>
                <w:lang w:eastAsia="zh-CN" w:bidi="ar"/>
              </w:rPr>
            </w:pPr>
            <w:r>
              <w:rPr>
                <w:rFonts w:ascii="宋体" w:hAnsi="宋体"/>
                <w:spacing w:val="10"/>
                <w:sz w:val="22"/>
                <w:szCs w:val="22"/>
                <w:lang w:eastAsia="zh-CN"/>
              </w:rPr>
              <w:t>东至北洋大河与沧上河交叉处-北洋大河-北洋大</w:t>
            </w:r>
            <w:r>
              <w:rPr>
                <w:rFonts w:ascii="宋体" w:hAnsi="宋体"/>
                <w:spacing w:val="6"/>
                <w:sz w:val="22"/>
                <w:szCs w:val="22"/>
                <w:lang w:eastAsia="zh-CN"/>
              </w:rPr>
              <w:t xml:space="preserve"> 河与瓯海大道交叉处；南至弹子山北侧边界-弹子</w:t>
            </w:r>
            <w:r>
              <w:rPr>
                <w:rFonts w:ascii="宋体" w:hAnsi="宋体"/>
                <w:spacing w:val="2"/>
                <w:sz w:val="22"/>
                <w:szCs w:val="22"/>
                <w:lang w:eastAsia="zh-CN"/>
              </w:rPr>
              <w:t xml:space="preserve"> </w:t>
            </w:r>
            <w:r>
              <w:rPr>
                <w:rFonts w:ascii="宋体" w:hAnsi="宋体"/>
                <w:spacing w:val="10"/>
                <w:sz w:val="22"/>
                <w:szCs w:val="22"/>
                <w:lang w:eastAsia="zh-CN"/>
              </w:rPr>
              <w:t>山东侧河流-高新大道-沧上河；西至曹龙路东侧</w:t>
            </w:r>
            <w:r>
              <w:rPr>
                <w:rFonts w:ascii="宋体" w:hAnsi="宋体"/>
                <w:spacing w:val="14"/>
                <w:sz w:val="22"/>
                <w:szCs w:val="22"/>
                <w:lang w:eastAsia="zh-CN"/>
              </w:rPr>
              <w:t xml:space="preserve"> </w:t>
            </w:r>
            <w:r>
              <w:rPr>
                <w:rFonts w:ascii="宋体" w:hAnsi="宋体"/>
                <w:spacing w:val="10"/>
                <w:sz w:val="22"/>
                <w:szCs w:val="22"/>
                <w:lang w:eastAsia="zh-CN"/>
              </w:rPr>
              <w:t>河流（瓯海大道-茅永线河段</w:t>
            </w:r>
            <w:r>
              <w:rPr>
                <w:rFonts w:ascii="宋体" w:hAnsi="宋体"/>
                <w:spacing w:val="18"/>
                <w:sz w:val="22"/>
                <w:szCs w:val="22"/>
                <w:lang w:eastAsia="zh-CN"/>
              </w:rPr>
              <w:t>）；</w:t>
            </w:r>
            <w:r>
              <w:rPr>
                <w:rFonts w:ascii="宋体" w:hAnsi="宋体"/>
                <w:spacing w:val="10"/>
                <w:sz w:val="22"/>
                <w:szCs w:val="22"/>
                <w:lang w:eastAsia="zh-CN"/>
              </w:rPr>
              <w:t>北至瓯海大道-</w:t>
            </w:r>
            <w:r>
              <w:rPr>
                <w:rFonts w:ascii="宋体" w:hAnsi="宋体"/>
                <w:sz w:val="22"/>
                <w:szCs w:val="22"/>
                <w:lang w:eastAsia="zh-CN"/>
              </w:rPr>
              <w:t xml:space="preserve"> </w:t>
            </w:r>
            <w:r>
              <w:rPr>
                <w:rFonts w:ascii="宋体" w:hAnsi="宋体"/>
                <w:spacing w:val="8"/>
                <w:sz w:val="22"/>
                <w:szCs w:val="22"/>
                <w:lang w:eastAsia="zh-CN"/>
              </w:rPr>
              <w:t>龙江路-黄石山河（黄山路-瓯海大道段）。</w:t>
            </w:r>
          </w:p>
        </w:tc>
        <w:tc>
          <w:tcPr>
            <w:tcW w:w="1111" w:type="dxa"/>
            <w:vAlign w:val="center"/>
          </w:tcPr>
          <w:p>
            <w:pPr>
              <w:jc w:val="center"/>
              <w:textAlignment w:val="center"/>
              <w:rPr>
                <w:rFonts w:ascii="宋体" w:hAnsi="宋体" w:cs="宋体"/>
                <w:sz w:val="22"/>
                <w:szCs w:val="22"/>
              </w:rPr>
            </w:pPr>
            <w:r>
              <w:rPr>
                <w:rFonts w:hint="eastAsia" w:ascii="宋体" w:hAnsi="宋体" w:eastAsia="宋体" w:cs="宋体"/>
                <w:sz w:val="22"/>
                <w:szCs w:val="22"/>
                <w:lang w:eastAsia="zh-CN" w:bidi="ar"/>
              </w:rPr>
              <w:t xml:space="preserve">214 </w:t>
            </w:r>
          </w:p>
        </w:tc>
        <w:tc>
          <w:tcPr>
            <w:tcW w:w="1068" w:type="dxa"/>
            <w:vAlign w:val="center"/>
          </w:tcPr>
          <w:p>
            <w:pPr>
              <w:jc w:val="center"/>
              <w:rPr>
                <w:rFonts w:ascii="宋体" w:hAnsi="宋体" w:cs="宋体"/>
                <w:sz w:val="22"/>
                <w:szCs w:val="22"/>
              </w:rPr>
            </w:pPr>
            <w:r>
              <w:rPr>
                <w:rFonts w:hint="eastAsia" w:ascii="宋体" w:hAnsi="宋体"/>
                <w:sz w:val="22"/>
                <w:szCs w:val="22"/>
              </w:rPr>
              <w:t xml:space="preserve">40 </w:t>
            </w:r>
          </w:p>
        </w:tc>
        <w:tc>
          <w:tcPr>
            <w:tcW w:w="1426" w:type="dxa"/>
            <w:vAlign w:val="center"/>
          </w:tcPr>
          <w:p>
            <w:pPr>
              <w:jc w:val="center"/>
              <w:rPr>
                <w:rFonts w:ascii="宋体" w:hAnsi="宋体" w:cs="宋体"/>
                <w:sz w:val="22"/>
                <w:szCs w:val="22"/>
              </w:rPr>
            </w:pPr>
            <w:r>
              <w:rPr>
                <w:rFonts w:hint="eastAsia" w:ascii="宋体" w:hAnsi="宋体"/>
                <w:sz w:val="22"/>
                <w:szCs w:val="22"/>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75" w:type="dxa"/>
            <w:vAlign w:val="center"/>
          </w:tcPr>
          <w:p>
            <w:pPr>
              <w:jc w:val="center"/>
              <w:rPr>
                <w:rFonts w:ascii="宋体" w:hAnsi="宋体" w:cs="宋体"/>
                <w:sz w:val="22"/>
                <w:szCs w:val="22"/>
              </w:rPr>
            </w:pPr>
            <w:r>
              <w:rPr>
                <w:rFonts w:hint="eastAsia" w:ascii="宋体" w:hAnsi="宋体" w:cs="宋体"/>
                <w:sz w:val="22"/>
                <w:szCs w:val="22"/>
              </w:rPr>
              <w:t>13</w:t>
            </w:r>
          </w:p>
        </w:tc>
        <w:tc>
          <w:tcPr>
            <w:tcW w:w="1134" w:type="dxa"/>
            <w:vAlign w:val="center"/>
          </w:tcPr>
          <w:p>
            <w:pPr>
              <w:jc w:val="center"/>
              <w:textAlignment w:val="center"/>
              <w:rPr>
                <w:rFonts w:ascii="宋体" w:hAnsi="宋体" w:cs="宋体"/>
                <w:sz w:val="22"/>
                <w:szCs w:val="22"/>
                <w:lang w:bidi="ar"/>
              </w:rPr>
            </w:pPr>
            <w:r>
              <w:rPr>
                <w:rFonts w:ascii="宋体" w:hAnsi="宋体"/>
                <w:spacing w:val="6"/>
                <w:sz w:val="22"/>
                <w:szCs w:val="22"/>
              </w:rPr>
              <w:t>龙湾</w:t>
            </w:r>
            <w:r>
              <w:rPr>
                <w:rFonts w:hint="eastAsia" w:ascii="宋体" w:hAnsi="宋体" w:cs="宋体"/>
                <w:sz w:val="22"/>
                <w:szCs w:val="22"/>
              </w:rPr>
              <w:t>区</w:t>
            </w:r>
          </w:p>
        </w:tc>
        <w:tc>
          <w:tcPr>
            <w:tcW w:w="4828" w:type="dxa"/>
            <w:vAlign w:val="center"/>
          </w:tcPr>
          <w:p>
            <w:pPr>
              <w:textAlignment w:val="center"/>
              <w:rPr>
                <w:rFonts w:ascii="宋体" w:hAnsi="宋体" w:cs="宋体"/>
                <w:sz w:val="22"/>
                <w:szCs w:val="22"/>
                <w:lang w:eastAsia="zh-CN" w:bidi="ar"/>
              </w:rPr>
            </w:pPr>
            <w:r>
              <w:rPr>
                <w:rFonts w:ascii="宋体" w:hAnsi="宋体"/>
                <w:spacing w:val="15"/>
                <w:sz w:val="22"/>
                <w:szCs w:val="22"/>
                <w:lang w:eastAsia="zh-CN"/>
              </w:rPr>
              <w:t>东至滨海大道与机场大道高架路交叉口-滨海大</w:t>
            </w:r>
            <w:r>
              <w:rPr>
                <w:rFonts w:ascii="宋体" w:hAnsi="宋体"/>
                <w:spacing w:val="13"/>
                <w:sz w:val="22"/>
                <w:szCs w:val="22"/>
                <w:lang w:eastAsia="zh-CN"/>
              </w:rPr>
              <w:t xml:space="preserve"> </w:t>
            </w:r>
            <w:r>
              <w:rPr>
                <w:rFonts w:ascii="宋体" w:hAnsi="宋体"/>
                <w:spacing w:val="6"/>
                <w:sz w:val="22"/>
                <w:szCs w:val="22"/>
                <w:lang w:eastAsia="zh-CN"/>
              </w:rPr>
              <w:t>道-滨海一路与滨海大道交叉口；南至滨海一路与</w:t>
            </w:r>
            <w:r>
              <w:rPr>
                <w:rFonts w:ascii="宋体" w:hAnsi="宋体"/>
                <w:spacing w:val="3"/>
                <w:sz w:val="22"/>
                <w:szCs w:val="22"/>
                <w:lang w:eastAsia="zh-CN"/>
              </w:rPr>
              <w:t xml:space="preserve"> </w:t>
            </w:r>
            <w:r>
              <w:rPr>
                <w:rFonts w:ascii="宋体" w:hAnsi="宋体"/>
                <w:spacing w:val="6"/>
                <w:sz w:val="22"/>
                <w:szCs w:val="22"/>
                <w:lang w:eastAsia="zh-CN"/>
              </w:rPr>
              <w:t>滨海大道交叉口-章家桥路-前街大道-通海</w:t>
            </w:r>
            <w:r>
              <w:rPr>
                <w:rFonts w:ascii="宋体" w:hAnsi="宋体"/>
                <w:spacing w:val="5"/>
                <w:sz w:val="22"/>
                <w:szCs w:val="22"/>
                <w:lang w:eastAsia="zh-CN"/>
              </w:rPr>
              <w:t>路；西</w:t>
            </w:r>
            <w:r>
              <w:rPr>
                <w:rFonts w:ascii="宋体" w:hAnsi="宋体"/>
                <w:sz w:val="22"/>
                <w:szCs w:val="22"/>
                <w:lang w:eastAsia="zh-CN"/>
              </w:rPr>
              <w:t xml:space="preserve"> </w:t>
            </w:r>
            <w:r>
              <w:rPr>
                <w:rFonts w:ascii="宋体" w:hAnsi="宋体"/>
                <w:spacing w:val="6"/>
                <w:sz w:val="22"/>
                <w:szCs w:val="22"/>
                <w:lang w:eastAsia="zh-CN"/>
              </w:rPr>
              <w:t>至弹子山东侧边界-大度山东侧边界；北至弹子山</w:t>
            </w:r>
            <w:r>
              <w:rPr>
                <w:rFonts w:ascii="宋体" w:hAnsi="宋体"/>
                <w:spacing w:val="3"/>
                <w:sz w:val="22"/>
                <w:szCs w:val="22"/>
                <w:lang w:eastAsia="zh-CN"/>
              </w:rPr>
              <w:t xml:space="preserve"> </w:t>
            </w:r>
            <w:r>
              <w:rPr>
                <w:rFonts w:ascii="宋体" w:hAnsi="宋体"/>
                <w:spacing w:val="10"/>
                <w:sz w:val="22"/>
                <w:szCs w:val="22"/>
                <w:lang w:eastAsia="zh-CN"/>
              </w:rPr>
              <w:t>东侧河流-高新大道-沧上河-北洋大河-瓯海大道</w:t>
            </w:r>
            <w:r>
              <w:rPr>
                <w:rFonts w:ascii="宋体" w:hAnsi="宋体"/>
                <w:spacing w:val="5"/>
                <w:sz w:val="22"/>
                <w:szCs w:val="22"/>
                <w:lang w:eastAsia="zh-CN"/>
              </w:rPr>
              <w:t xml:space="preserve"> </w:t>
            </w:r>
            <w:r>
              <w:rPr>
                <w:rFonts w:ascii="宋体" w:hAnsi="宋体"/>
                <w:spacing w:val="6"/>
                <w:sz w:val="22"/>
                <w:szCs w:val="22"/>
                <w:lang w:eastAsia="zh-CN"/>
              </w:rPr>
              <w:t>-机场大道。</w:t>
            </w:r>
          </w:p>
        </w:tc>
        <w:tc>
          <w:tcPr>
            <w:tcW w:w="1111" w:type="dxa"/>
            <w:vAlign w:val="center"/>
          </w:tcPr>
          <w:p>
            <w:pPr>
              <w:jc w:val="center"/>
              <w:textAlignment w:val="center"/>
              <w:rPr>
                <w:rFonts w:ascii="宋体" w:hAnsi="宋体" w:cs="宋体"/>
                <w:sz w:val="22"/>
                <w:szCs w:val="22"/>
              </w:rPr>
            </w:pPr>
            <w:r>
              <w:rPr>
                <w:rFonts w:hint="eastAsia" w:ascii="宋体" w:hAnsi="宋体" w:eastAsia="宋体" w:cs="宋体"/>
                <w:sz w:val="22"/>
                <w:szCs w:val="22"/>
                <w:lang w:eastAsia="zh-CN" w:bidi="ar"/>
              </w:rPr>
              <w:t xml:space="preserve">192 </w:t>
            </w:r>
          </w:p>
        </w:tc>
        <w:tc>
          <w:tcPr>
            <w:tcW w:w="1068" w:type="dxa"/>
            <w:vAlign w:val="center"/>
          </w:tcPr>
          <w:p>
            <w:pPr>
              <w:jc w:val="center"/>
              <w:rPr>
                <w:rFonts w:ascii="宋体" w:hAnsi="宋体" w:cs="宋体"/>
                <w:sz w:val="22"/>
                <w:szCs w:val="22"/>
              </w:rPr>
            </w:pPr>
            <w:r>
              <w:rPr>
                <w:rFonts w:hint="eastAsia" w:ascii="宋体" w:hAnsi="宋体"/>
                <w:sz w:val="22"/>
                <w:szCs w:val="22"/>
              </w:rPr>
              <w:t xml:space="preserve">34 </w:t>
            </w:r>
          </w:p>
        </w:tc>
        <w:tc>
          <w:tcPr>
            <w:tcW w:w="1426" w:type="dxa"/>
            <w:vAlign w:val="center"/>
          </w:tcPr>
          <w:p>
            <w:pPr>
              <w:jc w:val="center"/>
              <w:rPr>
                <w:rFonts w:ascii="宋体" w:hAnsi="宋体" w:cs="宋体"/>
                <w:sz w:val="22"/>
                <w:szCs w:val="22"/>
              </w:rPr>
            </w:pPr>
            <w:r>
              <w:rPr>
                <w:rFonts w:hint="eastAsia" w:ascii="宋体" w:hAnsi="宋体"/>
                <w:sz w:val="22"/>
                <w:szCs w:val="22"/>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75" w:type="dxa"/>
            <w:vAlign w:val="center"/>
          </w:tcPr>
          <w:p>
            <w:pPr>
              <w:jc w:val="center"/>
              <w:rPr>
                <w:rFonts w:ascii="宋体" w:hAnsi="宋体" w:cs="宋体"/>
                <w:sz w:val="22"/>
                <w:szCs w:val="22"/>
              </w:rPr>
            </w:pPr>
            <w:r>
              <w:rPr>
                <w:rFonts w:hint="eastAsia" w:ascii="宋体" w:hAnsi="宋体" w:cs="宋体"/>
                <w:sz w:val="22"/>
                <w:szCs w:val="22"/>
              </w:rPr>
              <w:t>14</w:t>
            </w:r>
          </w:p>
        </w:tc>
        <w:tc>
          <w:tcPr>
            <w:tcW w:w="1134" w:type="dxa"/>
            <w:vAlign w:val="center"/>
          </w:tcPr>
          <w:p>
            <w:pPr>
              <w:jc w:val="center"/>
              <w:textAlignment w:val="center"/>
              <w:rPr>
                <w:rFonts w:ascii="宋体" w:hAnsi="宋体" w:cs="宋体"/>
                <w:sz w:val="22"/>
                <w:szCs w:val="22"/>
                <w:lang w:bidi="ar"/>
              </w:rPr>
            </w:pPr>
            <w:r>
              <w:rPr>
                <w:rFonts w:ascii="宋体" w:hAnsi="宋体"/>
                <w:spacing w:val="6"/>
                <w:sz w:val="22"/>
                <w:szCs w:val="22"/>
              </w:rPr>
              <w:t>龙湾</w:t>
            </w:r>
            <w:r>
              <w:rPr>
                <w:rFonts w:hint="eastAsia" w:ascii="宋体" w:hAnsi="宋体" w:cs="宋体"/>
                <w:sz w:val="22"/>
                <w:szCs w:val="22"/>
              </w:rPr>
              <w:t>区</w:t>
            </w:r>
          </w:p>
        </w:tc>
        <w:tc>
          <w:tcPr>
            <w:tcW w:w="4828" w:type="dxa"/>
            <w:vAlign w:val="center"/>
          </w:tcPr>
          <w:p>
            <w:pPr>
              <w:textAlignment w:val="center"/>
              <w:rPr>
                <w:rFonts w:ascii="宋体" w:hAnsi="宋体" w:cs="宋体"/>
                <w:sz w:val="22"/>
                <w:szCs w:val="22"/>
                <w:lang w:eastAsia="zh-CN" w:bidi="ar"/>
              </w:rPr>
            </w:pPr>
            <w:r>
              <w:rPr>
                <w:rFonts w:ascii="宋体" w:hAnsi="宋体"/>
                <w:spacing w:val="10"/>
                <w:sz w:val="22"/>
                <w:szCs w:val="22"/>
                <w:lang w:eastAsia="zh-CN"/>
              </w:rPr>
              <w:t>东至瓯江口滨海大道高架桥-滨海大道-滨海大道</w:t>
            </w:r>
            <w:r>
              <w:rPr>
                <w:rFonts w:ascii="宋体" w:hAnsi="宋体"/>
                <w:spacing w:val="6"/>
                <w:sz w:val="22"/>
                <w:szCs w:val="22"/>
                <w:lang w:eastAsia="zh-CN"/>
              </w:rPr>
              <w:t xml:space="preserve"> 与机场大道高架桥交叉口；南至黄石山东北边界-</w:t>
            </w:r>
            <w:r>
              <w:rPr>
                <w:rFonts w:ascii="宋体" w:hAnsi="宋体"/>
                <w:sz w:val="22"/>
                <w:szCs w:val="22"/>
                <w:lang w:eastAsia="zh-CN"/>
              </w:rPr>
              <w:t xml:space="preserve"> </w:t>
            </w:r>
            <w:r>
              <w:rPr>
                <w:rFonts w:ascii="宋体" w:hAnsi="宋体"/>
                <w:spacing w:val="10"/>
                <w:sz w:val="22"/>
                <w:szCs w:val="22"/>
                <w:lang w:eastAsia="zh-CN"/>
              </w:rPr>
              <w:t xml:space="preserve">瓯海大道与兰蒲路交叉口-瓯海大道高架桥-滨海 </w:t>
            </w:r>
            <w:r>
              <w:rPr>
                <w:rFonts w:ascii="宋体" w:hAnsi="宋体"/>
                <w:spacing w:val="11"/>
                <w:sz w:val="22"/>
                <w:szCs w:val="22"/>
                <w:lang w:eastAsia="zh-CN"/>
              </w:rPr>
              <w:t>大道与机场大道高架桥交叉口；西至金岙河入江</w:t>
            </w:r>
            <w:r>
              <w:rPr>
                <w:rFonts w:ascii="宋体" w:hAnsi="宋体"/>
                <w:spacing w:val="2"/>
                <w:sz w:val="22"/>
                <w:szCs w:val="22"/>
                <w:lang w:eastAsia="zh-CN"/>
              </w:rPr>
              <w:t xml:space="preserve"> </w:t>
            </w:r>
            <w:r>
              <w:rPr>
                <w:rFonts w:ascii="宋体" w:hAnsi="宋体"/>
                <w:spacing w:val="8"/>
                <w:sz w:val="22"/>
                <w:szCs w:val="22"/>
                <w:lang w:eastAsia="zh-CN"/>
              </w:rPr>
              <w:t>口-金岙河与机场大道交叉处；北至瓯江。</w:t>
            </w:r>
          </w:p>
        </w:tc>
        <w:tc>
          <w:tcPr>
            <w:tcW w:w="1111" w:type="dxa"/>
            <w:vAlign w:val="center"/>
          </w:tcPr>
          <w:p>
            <w:pPr>
              <w:jc w:val="center"/>
              <w:textAlignment w:val="center"/>
              <w:rPr>
                <w:rFonts w:ascii="宋体" w:hAnsi="宋体" w:cs="宋体"/>
                <w:sz w:val="22"/>
                <w:szCs w:val="22"/>
              </w:rPr>
            </w:pPr>
            <w:r>
              <w:rPr>
                <w:rFonts w:hint="eastAsia" w:ascii="宋体" w:hAnsi="宋体" w:eastAsia="宋体" w:cs="宋体"/>
                <w:sz w:val="22"/>
                <w:szCs w:val="22"/>
                <w:lang w:eastAsia="zh-CN" w:bidi="ar"/>
              </w:rPr>
              <w:t xml:space="preserve">172 </w:t>
            </w:r>
          </w:p>
        </w:tc>
        <w:tc>
          <w:tcPr>
            <w:tcW w:w="1068" w:type="dxa"/>
            <w:vAlign w:val="center"/>
          </w:tcPr>
          <w:p>
            <w:pPr>
              <w:jc w:val="center"/>
              <w:rPr>
                <w:rFonts w:ascii="宋体" w:hAnsi="宋体" w:cs="宋体"/>
                <w:sz w:val="22"/>
                <w:szCs w:val="22"/>
              </w:rPr>
            </w:pPr>
            <w:r>
              <w:rPr>
                <w:rFonts w:hint="eastAsia" w:ascii="宋体" w:hAnsi="宋体"/>
                <w:sz w:val="22"/>
                <w:szCs w:val="22"/>
              </w:rPr>
              <w:t xml:space="preserve">34 </w:t>
            </w:r>
          </w:p>
        </w:tc>
        <w:tc>
          <w:tcPr>
            <w:tcW w:w="1426" w:type="dxa"/>
            <w:vAlign w:val="center"/>
          </w:tcPr>
          <w:p>
            <w:pPr>
              <w:jc w:val="center"/>
              <w:rPr>
                <w:rFonts w:ascii="宋体" w:hAnsi="宋体" w:cs="宋体"/>
                <w:sz w:val="22"/>
                <w:szCs w:val="22"/>
              </w:rPr>
            </w:pPr>
            <w:r>
              <w:rPr>
                <w:rFonts w:hint="eastAsia" w:ascii="宋体" w:hAnsi="宋体"/>
                <w:sz w:val="22"/>
                <w:szCs w:val="22"/>
              </w:rPr>
              <w:t xml:space="preserve">14 </w:t>
            </w:r>
          </w:p>
        </w:tc>
      </w:tr>
    </w:tbl>
    <w:p>
      <w:pPr>
        <w:spacing w:before="45" w:line="221" w:lineRule="auto"/>
        <w:ind w:firstLine="6322" w:firstLineChars="2900"/>
        <w:rPr>
          <w:rFonts w:ascii="宋体" w:hAnsi="宋体" w:cs="宋体"/>
          <w:sz w:val="22"/>
          <w:szCs w:val="22"/>
        </w:rPr>
      </w:pPr>
      <w:r>
        <w:rPr>
          <w:rFonts w:hint="eastAsia" w:ascii="宋体" w:hAnsi="宋体" w:cs="宋体"/>
          <w:spacing w:val="-1"/>
          <w:sz w:val="22"/>
          <w:szCs w:val="22"/>
        </w:rPr>
        <w:t>单位：元/平方米•年</w:t>
      </w:r>
    </w:p>
    <w:p>
      <w:pPr>
        <w:spacing w:before="240" w:beforeLines="100" w:after="120" w:afterLines="50"/>
        <w:jc w:val="center"/>
        <w:rPr>
          <w:rFonts w:ascii="宋体" w:hAnsi="宋体" w:cs="宋体"/>
          <w:b/>
          <w:bCs/>
          <w:sz w:val="24"/>
        </w:rPr>
      </w:pPr>
    </w:p>
    <w:p>
      <w:pPr>
        <w:spacing w:before="240" w:beforeLines="100" w:after="120" w:afterLines="50"/>
        <w:jc w:val="center"/>
        <w:rPr>
          <w:rFonts w:ascii="宋体" w:hAnsi="宋体" w:cs="宋体"/>
          <w:b/>
          <w:bCs/>
          <w:sz w:val="24"/>
        </w:rPr>
      </w:pPr>
    </w:p>
    <w:p>
      <w:pPr>
        <w:spacing w:before="240" w:beforeLines="100" w:after="120" w:afterLines="50"/>
        <w:jc w:val="center"/>
        <w:rPr>
          <w:rFonts w:ascii="宋体" w:hAnsi="宋体" w:cs="宋体"/>
          <w:b/>
          <w:bCs/>
          <w:sz w:val="24"/>
        </w:rPr>
      </w:pPr>
    </w:p>
    <w:p>
      <w:pPr>
        <w:pStyle w:val="2"/>
        <w:ind w:firstLine="482"/>
        <w:rPr>
          <w:rFonts w:ascii="宋体" w:hAnsi="宋体" w:cs="宋体"/>
          <w:b/>
          <w:bCs/>
          <w:sz w:val="24"/>
        </w:rPr>
      </w:pPr>
    </w:p>
    <w:p>
      <w:pPr>
        <w:pStyle w:val="2"/>
        <w:ind w:firstLine="482"/>
        <w:rPr>
          <w:rFonts w:ascii="宋体" w:hAnsi="宋体" w:cs="宋体"/>
          <w:b/>
          <w:bCs/>
          <w:sz w:val="24"/>
        </w:rPr>
      </w:pPr>
    </w:p>
    <w:p>
      <w:pPr>
        <w:spacing w:before="101" w:line="230" w:lineRule="auto"/>
        <w:rPr>
          <w:rFonts w:ascii="宋体" w:hAnsi="宋体" w:eastAsia="宋体" w:cs="宋体"/>
          <w:b/>
          <w:spacing w:val="8"/>
          <w:position w:val="2"/>
          <w:sz w:val="28"/>
          <w:szCs w:val="28"/>
          <w:lang w:eastAsia="zh-CN"/>
        </w:rPr>
      </w:pPr>
    </w:p>
    <w:p>
      <w:pPr>
        <w:spacing w:before="101" w:line="230" w:lineRule="auto"/>
        <w:rPr>
          <w:rFonts w:ascii="宋体" w:hAnsi="宋体" w:eastAsia="宋体" w:cs="宋体"/>
          <w:b/>
          <w:spacing w:val="8"/>
          <w:position w:val="2"/>
          <w:sz w:val="28"/>
          <w:szCs w:val="28"/>
          <w:lang w:eastAsia="zh-CN"/>
        </w:rPr>
      </w:pPr>
      <w:r>
        <w:rPr>
          <w:rFonts w:hint="eastAsia" w:ascii="宋体" w:hAnsi="宋体" w:eastAsia="宋体" w:cs="宋体"/>
          <w:b/>
          <w:spacing w:val="8"/>
          <w:position w:val="2"/>
          <w:sz w:val="28"/>
          <w:szCs w:val="28"/>
          <w:lang w:eastAsia="zh-CN"/>
        </w:rPr>
        <w:t>附件4：温州市区核心片区工业用地临时改变房屋用途行业修正系数表</w:t>
      </w:r>
    </w:p>
    <w:p>
      <w:pPr>
        <w:spacing w:before="22"/>
        <w:jc w:val="right"/>
        <w:rPr>
          <w:rFonts w:ascii="宋体" w:hAnsi="宋体" w:cs="宋体"/>
          <w:lang w:eastAsia="zh-CN"/>
        </w:rPr>
      </w:pPr>
    </w:p>
    <w:p>
      <w:pPr>
        <w:spacing w:before="21"/>
        <w:rPr>
          <w:rFonts w:ascii="宋体" w:hAnsi="宋体" w:cs="宋体"/>
          <w:lang w:eastAsia="zh-CN"/>
        </w:rPr>
      </w:pPr>
    </w:p>
    <w:tbl>
      <w:tblPr>
        <w:tblStyle w:val="8"/>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2"/>
        <w:gridCol w:w="31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442" w:type="dxa"/>
          </w:tcPr>
          <w:p>
            <w:pPr>
              <w:pStyle w:val="11"/>
              <w:spacing w:before="97" w:line="222" w:lineRule="auto"/>
              <w:ind w:left="2790"/>
              <w:rPr>
                <w:sz w:val="22"/>
                <w:szCs w:val="22"/>
              </w:rPr>
            </w:pPr>
            <w:r>
              <w:rPr>
                <w:rFonts w:hint="eastAsia"/>
                <w:spacing w:val="-5"/>
                <w:sz w:val="22"/>
                <w:szCs w:val="22"/>
              </w:rPr>
              <w:t>用</w:t>
            </w:r>
            <w:r>
              <w:rPr>
                <w:rFonts w:hint="eastAsia"/>
                <w:spacing w:val="2"/>
                <w:sz w:val="22"/>
                <w:szCs w:val="22"/>
              </w:rPr>
              <w:t xml:space="preserve">    </w:t>
            </w:r>
            <w:r>
              <w:rPr>
                <w:rFonts w:hint="eastAsia"/>
                <w:spacing w:val="-5"/>
                <w:sz w:val="22"/>
                <w:szCs w:val="22"/>
              </w:rPr>
              <w:t>途</w:t>
            </w:r>
          </w:p>
        </w:tc>
        <w:tc>
          <w:tcPr>
            <w:tcW w:w="3133" w:type="dxa"/>
          </w:tcPr>
          <w:p>
            <w:pPr>
              <w:pStyle w:val="11"/>
              <w:spacing w:before="96" w:line="221" w:lineRule="auto"/>
              <w:ind w:left="914"/>
              <w:rPr>
                <w:sz w:val="22"/>
                <w:szCs w:val="22"/>
              </w:rPr>
            </w:pPr>
            <w:r>
              <w:rPr>
                <w:rFonts w:hint="eastAsia"/>
                <w:spacing w:val="-2"/>
                <w:sz w:val="22"/>
                <w:szCs w:val="22"/>
              </w:rPr>
              <w:t>行业修正系数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442" w:type="dxa"/>
          </w:tcPr>
          <w:p>
            <w:pPr>
              <w:pStyle w:val="11"/>
              <w:spacing w:before="92" w:line="221" w:lineRule="auto"/>
              <w:ind w:left="118"/>
              <w:rPr>
                <w:sz w:val="22"/>
                <w:szCs w:val="22"/>
              </w:rPr>
            </w:pPr>
            <w:r>
              <w:rPr>
                <w:rFonts w:hint="eastAsia"/>
                <w:spacing w:val="-1"/>
                <w:sz w:val="22"/>
                <w:szCs w:val="22"/>
              </w:rPr>
              <w:t>零售商业、餐饮用地</w:t>
            </w:r>
          </w:p>
        </w:tc>
        <w:tc>
          <w:tcPr>
            <w:tcW w:w="3133" w:type="dxa"/>
          </w:tcPr>
          <w:p>
            <w:pPr>
              <w:spacing w:before="128" w:line="189" w:lineRule="auto"/>
              <w:ind w:left="1535"/>
              <w:rPr>
                <w:rFonts w:ascii="宋体" w:hAnsi="宋体" w:cs="宋体"/>
                <w:sz w:val="22"/>
                <w:szCs w:val="22"/>
              </w:rPr>
            </w:pPr>
            <w:r>
              <w:rPr>
                <w:rFonts w:hint="eastAsia" w:ascii="宋体" w:hAnsi="宋体" w:cs="宋体"/>
                <w:sz w:val="22"/>
                <w:szCs w:val="22"/>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442" w:type="dxa"/>
          </w:tcPr>
          <w:p>
            <w:pPr>
              <w:pStyle w:val="11"/>
              <w:spacing w:before="94" w:line="221" w:lineRule="auto"/>
              <w:ind w:left="121"/>
              <w:rPr>
                <w:sz w:val="22"/>
                <w:szCs w:val="22"/>
              </w:rPr>
            </w:pPr>
            <w:r>
              <w:rPr>
                <w:rFonts w:hint="eastAsia"/>
                <w:spacing w:val="-2"/>
                <w:sz w:val="22"/>
                <w:szCs w:val="22"/>
              </w:rPr>
              <w:t>商务金融用地</w:t>
            </w:r>
          </w:p>
        </w:tc>
        <w:tc>
          <w:tcPr>
            <w:tcW w:w="3133" w:type="dxa"/>
          </w:tcPr>
          <w:p>
            <w:pPr>
              <w:pStyle w:val="11"/>
              <w:spacing w:before="132" w:line="181" w:lineRule="auto"/>
              <w:ind w:left="1407"/>
              <w:rPr>
                <w:sz w:val="22"/>
                <w:szCs w:val="22"/>
              </w:rPr>
            </w:pPr>
            <w:r>
              <w:rPr>
                <w:rFonts w:hint="eastAsia"/>
                <w:spacing w:val="-3"/>
                <w:sz w:val="22"/>
                <w:szCs w:val="22"/>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442" w:type="dxa"/>
          </w:tcPr>
          <w:p>
            <w:pPr>
              <w:pStyle w:val="11"/>
              <w:spacing w:before="95" w:line="221" w:lineRule="auto"/>
              <w:ind w:left="116"/>
              <w:rPr>
                <w:sz w:val="22"/>
                <w:szCs w:val="22"/>
                <w:lang w:eastAsia="zh-CN"/>
              </w:rPr>
            </w:pPr>
            <w:r>
              <w:rPr>
                <w:rFonts w:hint="eastAsia"/>
                <w:spacing w:val="-1"/>
                <w:sz w:val="22"/>
                <w:szCs w:val="22"/>
                <w:lang w:eastAsia="zh-CN"/>
              </w:rPr>
              <w:t>旅馆用地、批发市场用地</w:t>
            </w:r>
          </w:p>
        </w:tc>
        <w:tc>
          <w:tcPr>
            <w:tcW w:w="3133" w:type="dxa"/>
          </w:tcPr>
          <w:p>
            <w:pPr>
              <w:pStyle w:val="11"/>
              <w:spacing w:before="130" w:line="181" w:lineRule="auto"/>
              <w:ind w:left="1407"/>
              <w:rPr>
                <w:sz w:val="22"/>
                <w:szCs w:val="22"/>
              </w:rPr>
            </w:pPr>
            <w:r>
              <w:rPr>
                <w:rFonts w:hint="eastAsia"/>
                <w:spacing w:val="-3"/>
                <w:sz w:val="22"/>
                <w:szCs w:val="22"/>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442" w:type="dxa"/>
          </w:tcPr>
          <w:p>
            <w:pPr>
              <w:pStyle w:val="11"/>
              <w:spacing w:before="96" w:line="222" w:lineRule="auto"/>
              <w:ind w:left="118"/>
              <w:rPr>
                <w:sz w:val="22"/>
                <w:szCs w:val="22"/>
              </w:rPr>
            </w:pPr>
            <w:r>
              <w:rPr>
                <w:rFonts w:hint="eastAsia"/>
                <w:spacing w:val="-1"/>
                <w:sz w:val="22"/>
                <w:szCs w:val="22"/>
              </w:rPr>
              <w:t>其他商服、娱乐用地</w:t>
            </w:r>
          </w:p>
        </w:tc>
        <w:tc>
          <w:tcPr>
            <w:tcW w:w="3133" w:type="dxa"/>
          </w:tcPr>
          <w:p>
            <w:pPr>
              <w:pStyle w:val="11"/>
              <w:spacing w:before="132" w:line="181" w:lineRule="auto"/>
              <w:ind w:left="1407"/>
              <w:rPr>
                <w:sz w:val="22"/>
                <w:szCs w:val="22"/>
              </w:rPr>
            </w:pPr>
            <w:r>
              <w:rPr>
                <w:rFonts w:hint="eastAsia"/>
                <w:spacing w:val="-3"/>
                <w:sz w:val="22"/>
                <w:szCs w:val="22"/>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442" w:type="dxa"/>
          </w:tcPr>
          <w:p>
            <w:pPr>
              <w:pStyle w:val="11"/>
              <w:spacing w:before="97" w:line="221" w:lineRule="auto"/>
              <w:ind w:left="124"/>
              <w:rPr>
                <w:sz w:val="22"/>
                <w:szCs w:val="22"/>
                <w:lang w:eastAsia="zh-CN"/>
              </w:rPr>
            </w:pPr>
            <w:r>
              <w:rPr>
                <w:rFonts w:hint="eastAsia"/>
                <w:spacing w:val="-1"/>
                <w:sz w:val="22"/>
                <w:szCs w:val="22"/>
                <w:lang w:eastAsia="zh-CN"/>
              </w:rPr>
              <w:t>营利性公共管理与公共服务用地</w:t>
            </w:r>
          </w:p>
        </w:tc>
        <w:tc>
          <w:tcPr>
            <w:tcW w:w="3133" w:type="dxa"/>
          </w:tcPr>
          <w:p>
            <w:pPr>
              <w:pStyle w:val="11"/>
              <w:spacing w:before="133" w:line="181" w:lineRule="auto"/>
              <w:ind w:left="1407"/>
              <w:rPr>
                <w:sz w:val="22"/>
                <w:szCs w:val="22"/>
              </w:rPr>
            </w:pPr>
            <w:r>
              <w:rPr>
                <w:rFonts w:hint="eastAsia"/>
                <w:spacing w:val="-3"/>
                <w:sz w:val="22"/>
                <w:szCs w:val="22"/>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575" w:type="dxa"/>
            <w:gridSpan w:val="2"/>
          </w:tcPr>
          <w:p>
            <w:pPr>
              <w:pStyle w:val="11"/>
              <w:spacing w:before="211" w:line="258" w:lineRule="auto"/>
              <w:ind w:right="100"/>
              <w:rPr>
                <w:lang w:eastAsia="zh-CN"/>
              </w:rPr>
            </w:pPr>
          </w:p>
        </w:tc>
      </w:tr>
    </w:tbl>
    <w:p>
      <w:pPr>
        <w:pStyle w:val="4"/>
        <w:spacing w:line="297" w:lineRule="auto"/>
        <w:rPr>
          <w:rFonts w:ascii="宋体" w:hAnsi="宋体" w:eastAsia="宋体" w:cs="宋体"/>
          <w:lang w:eastAsia="zh-CN"/>
        </w:rPr>
      </w:pPr>
    </w:p>
    <w:p>
      <w:pPr>
        <w:spacing w:before="65" w:line="227" w:lineRule="auto"/>
        <w:ind w:left="376"/>
        <w:rPr>
          <w:rFonts w:ascii="宋体" w:hAnsi="宋体" w:cs="宋体"/>
          <w:spacing w:val="9"/>
          <w:sz w:val="20"/>
          <w:szCs w:val="20"/>
          <w:lang w:eastAsia="zh-CN"/>
        </w:rPr>
      </w:pPr>
      <w:r>
        <w:rPr>
          <w:rFonts w:hint="eastAsia" w:ascii="宋体" w:hAnsi="宋体" w:cs="宋体"/>
          <w:spacing w:val="9"/>
          <w:sz w:val="20"/>
          <w:szCs w:val="20"/>
          <w:lang w:eastAsia="zh-CN"/>
        </w:rPr>
        <w:t>计算步骤：</w:t>
      </w:r>
    </w:p>
    <w:p>
      <w:pPr>
        <w:spacing w:before="65" w:line="227" w:lineRule="auto"/>
        <w:ind w:left="376"/>
        <w:rPr>
          <w:rFonts w:ascii="宋体" w:hAnsi="宋体" w:cs="宋体"/>
          <w:sz w:val="20"/>
          <w:szCs w:val="20"/>
          <w:lang w:eastAsia="zh-CN"/>
        </w:rPr>
      </w:pPr>
      <w:r>
        <w:rPr>
          <w:rFonts w:hint="eastAsia" w:ascii="宋体" w:hAnsi="宋体" w:cs="宋体"/>
          <w:spacing w:val="9"/>
          <w:sz w:val="20"/>
          <w:szCs w:val="20"/>
          <w:lang w:eastAsia="zh-CN"/>
        </w:rPr>
        <w:t>1.参照附图确定区片编号及对应的土地收益金区片价</w:t>
      </w:r>
    </w:p>
    <w:p>
      <w:pPr>
        <w:spacing w:before="67" w:line="257" w:lineRule="auto"/>
        <w:ind w:right="368" w:firstLine="428" w:firstLineChars="200"/>
        <w:rPr>
          <w:rFonts w:ascii="宋体" w:hAnsi="宋体" w:cs="宋体"/>
          <w:sz w:val="20"/>
          <w:szCs w:val="20"/>
          <w:lang w:eastAsia="zh-CN"/>
        </w:rPr>
      </w:pPr>
      <w:r>
        <w:rPr>
          <w:rFonts w:hint="eastAsia" w:ascii="宋体" w:hAnsi="宋体" w:cs="宋体"/>
          <w:spacing w:val="7"/>
          <w:sz w:val="20"/>
          <w:szCs w:val="20"/>
          <w:lang w:eastAsia="zh-CN"/>
        </w:rPr>
        <w:t>2.计算公式：出让工业用地土地收益金=</w:t>
      </w:r>
      <w:r>
        <w:rPr>
          <w:rFonts w:hint="eastAsia" w:ascii="宋体" w:hAnsi="宋体" w:cs="宋体"/>
          <w:spacing w:val="-70"/>
          <w:sz w:val="20"/>
          <w:szCs w:val="20"/>
          <w:lang w:eastAsia="zh-CN"/>
        </w:rPr>
        <w:t xml:space="preserve"> </w:t>
      </w:r>
      <w:r>
        <w:rPr>
          <w:rFonts w:hint="eastAsia" w:ascii="宋体" w:hAnsi="宋体" w:cs="宋体"/>
          <w:spacing w:val="7"/>
          <w:sz w:val="20"/>
          <w:szCs w:val="20"/>
          <w:lang w:eastAsia="zh-CN"/>
        </w:rPr>
        <w:t>∑改变房屋用</w:t>
      </w:r>
      <w:r>
        <w:rPr>
          <w:rFonts w:hint="eastAsia" w:ascii="宋体" w:hAnsi="宋体" w:cs="宋体"/>
          <w:spacing w:val="6"/>
          <w:sz w:val="20"/>
          <w:szCs w:val="20"/>
          <w:lang w:eastAsia="zh-CN"/>
        </w:rPr>
        <w:t>途的底层建筑面积×底层收益金</w:t>
      </w:r>
      <w:r>
        <w:rPr>
          <w:rFonts w:hint="eastAsia" w:ascii="宋体" w:hAnsi="宋体" w:cs="宋体"/>
          <w:spacing w:val="9"/>
          <w:sz w:val="20"/>
          <w:szCs w:val="20"/>
          <w:lang w:eastAsia="zh-CN"/>
        </w:rPr>
        <w:t>区片价×行业修正系数+∑改变房屋用途的楼层建筑面积×楼层收益金区片价×行业修正系数</w:t>
      </w:r>
    </w:p>
    <w:p>
      <w:pPr>
        <w:spacing w:before="66" w:line="227" w:lineRule="auto"/>
        <w:ind w:firstLine="396" w:firstLineChars="200"/>
        <w:rPr>
          <w:rFonts w:ascii="宋体" w:hAnsi="宋体" w:cs="宋体"/>
          <w:sz w:val="18"/>
          <w:szCs w:val="18"/>
          <w:lang w:eastAsia="zh-CN"/>
        </w:rPr>
        <w:sectPr>
          <w:headerReference r:id="rId5" w:type="default"/>
          <w:footerReference r:id="rId6" w:type="default"/>
          <w:pgSz w:w="11907" w:h="16840"/>
          <w:pgMar w:top="1429" w:right="1485" w:bottom="1763" w:left="1536" w:header="0" w:footer="1485" w:gutter="0"/>
          <w:cols w:space="0" w:num="1"/>
        </w:sectPr>
      </w:pPr>
      <w:r>
        <w:rPr>
          <w:rFonts w:hint="eastAsia" w:ascii="宋体" w:hAnsi="宋体" w:cs="宋体"/>
          <w:spacing w:val="9"/>
          <w:sz w:val="18"/>
          <w:szCs w:val="18"/>
          <w:lang w:eastAsia="zh-CN"/>
        </w:rPr>
        <w:t>划拨工业用地土地收益金=出让工业用地土地收益金+总建筑面积×划拨工业收益金区片价</w:t>
      </w:r>
    </w:p>
    <w:p>
      <w:pPr>
        <w:spacing w:before="101" w:line="230" w:lineRule="auto"/>
        <w:rPr>
          <w:rFonts w:ascii="宋体" w:hAnsi="宋体" w:eastAsia="宋体" w:cs="宋体"/>
          <w:b/>
          <w:spacing w:val="8"/>
          <w:position w:val="2"/>
          <w:sz w:val="28"/>
          <w:szCs w:val="28"/>
          <w:lang w:eastAsia="zh-CN"/>
        </w:rPr>
      </w:pPr>
      <w:r>
        <w:rPr>
          <w:rFonts w:hint="eastAsia" w:ascii="宋体" w:hAnsi="宋体" w:eastAsia="宋体" w:cs="宋体"/>
          <w:b/>
          <w:spacing w:val="8"/>
          <w:position w:val="2"/>
          <w:sz w:val="28"/>
          <w:szCs w:val="28"/>
          <w:lang w:eastAsia="zh-CN"/>
        </w:rPr>
        <w:t>附件5：温州市区核心片区区工业用地临时改变房屋用途土地年收益金区片分布</w:t>
      </w:r>
    </w:p>
    <w:p>
      <w:pPr>
        <w:pStyle w:val="4"/>
      </w:pPr>
      <w:r>
        <w:rPr>
          <w:lang w:eastAsia="zh-CN"/>
        </w:rPr>
        <w:drawing>
          <wp:inline distT="0" distB="0" distL="114300" distR="114300">
            <wp:extent cx="7591425" cy="5349875"/>
            <wp:effectExtent l="0" t="0" r="9525" b="3175"/>
            <wp:docPr id="8" name="图片 2" descr="/media/greatwall/D1/E/2024工作/经办项目/退二进三修订/收益金.jpg收益金"/>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2" descr="/media/greatwall/D1/E/2024工作/经办项目/退二进三修订/收益金.jpg收益金"/>
                    <pic:cNvPicPr>
                      <a:picLocks noChangeAspect="true"/>
                    </pic:cNvPicPr>
                  </pic:nvPicPr>
                  <pic:blipFill>
                    <a:blip r:embed="rId11"/>
                    <a:srcRect/>
                    <a:stretch>
                      <a:fillRect/>
                    </a:stretch>
                  </pic:blipFill>
                  <pic:spPr>
                    <a:xfrm>
                      <a:off x="0" y="0"/>
                      <a:ext cx="7591425" cy="5349875"/>
                    </a:xfrm>
                    <a:prstGeom prst="rect">
                      <a:avLst/>
                    </a:prstGeom>
                    <a:noFill/>
                    <a:ln>
                      <a:noFill/>
                    </a:ln>
                  </pic:spPr>
                </pic:pic>
              </a:graphicData>
            </a:graphic>
          </wp:inline>
        </w:drawing>
      </w:r>
    </w:p>
    <w:p>
      <w:pPr>
        <w:pStyle w:val="2"/>
        <w:sectPr>
          <w:headerReference r:id="rId7" w:type="default"/>
          <w:footerReference r:id="rId8" w:type="default"/>
          <w:pgSz w:w="16840" w:h="11907" w:orient="landscape"/>
          <w:pgMar w:top="1536" w:right="1429" w:bottom="1485" w:left="1763" w:header="0" w:footer="1485" w:gutter="0"/>
          <w:cols w:space="0" w:num="1"/>
        </w:sectPr>
      </w:pPr>
    </w:p>
    <w:p>
      <w:pPr>
        <w:pStyle w:val="2"/>
      </w:pPr>
    </w:p>
    <w:p>
      <w:pPr>
        <w:spacing w:before="101" w:line="230" w:lineRule="auto"/>
        <w:rPr>
          <w:rFonts w:ascii="宋体" w:hAnsi="宋体" w:eastAsia="宋体" w:cs="宋体"/>
          <w:b/>
          <w:spacing w:val="8"/>
          <w:position w:val="2"/>
          <w:sz w:val="28"/>
          <w:szCs w:val="28"/>
          <w:lang w:eastAsia="zh-CN"/>
        </w:rPr>
      </w:pPr>
      <w:r>
        <w:rPr>
          <w:rFonts w:hint="eastAsia" w:ascii="宋体" w:hAnsi="宋体" w:eastAsia="宋体" w:cs="宋体"/>
          <w:b/>
          <w:spacing w:val="8"/>
          <w:position w:val="2"/>
          <w:sz w:val="28"/>
          <w:szCs w:val="28"/>
          <w:lang w:eastAsia="zh-CN"/>
        </w:rPr>
        <w:t>附件 6：</w:t>
      </w:r>
    </w:p>
    <w:p>
      <w:pPr>
        <w:jc w:val="center"/>
        <w:rPr>
          <w:b/>
          <w:sz w:val="44"/>
          <w:szCs w:val="44"/>
          <w:lang w:eastAsia="zh-CN"/>
        </w:rPr>
      </w:pPr>
    </w:p>
    <w:p>
      <w:pPr>
        <w:jc w:val="center"/>
        <w:rPr>
          <w:b/>
          <w:sz w:val="44"/>
          <w:szCs w:val="44"/>
          <w:lang w:eastAsia="zh-CN"/>
        </w:rPr>
      </w:pPr>
      <w:r>
        <w:rPr>
          <w:rFonts w:hint="eastAsia"/>
          <w:b/>
          <w:sz w:val="44"/>
          <w:szCs w:val="44"/>
          <w:lang w:eastAsia="zh-CN"/>
        </w:rPr>
        <w:t>临时改变房屋用途意见书（范本）</w:t>
      </w:r>
    </w:p>
    <w:p>
      <w:pPr>
        <w:rPr>
          <w:sz w:val="30"/>
          <w:szCs w:val="30"/>
          <w:lang w:eastAsia="zh-CN"/>
        </w:rPr>
      </w:pPr>
      <w:r>
        <w:rPr>
          <w:rFonts w:hint="eastAsia"/>
          <w:sz w:val="30"/>
          <w:szCs w:val="30"/>
          <w:lang w:eastAsia="zh-CN"/>
        </w:rPr>
        <w:t xml:space="preserve">                                     </w:t>
      </w:r>
    </w:p>
    <w:p>
      <w:pPr>
        <w:ind w:firstLine="4200" w:firstLineChars="1400"/>
        <w:rPr>
          <w:sz w:val="30"/>
          <w:szCs w:val="30"/>
          <w:lang w:eastAsia="zh-CN"/>
        </w:rPr>
      </w:pPr>
      <w:r>
        <w:rPr>
          <w:rFonts w:hint="eastAsia"/>
          <w:sz w:val="30"/>
          <w:szCs w:val="30"/>
          <w:lang w:eastAsia="zh-CN"/>
        </w:rPr>
        <w:t>编号：</w:t>
      </w:r>
    </w:p>
    <w:p>
      <w:pPr>
        <w:rPr>
          <w:sz w:val="30"/>
          <w:szCs w:val="30"/>
          <w:lang w:eastAsia="zh-CN"/>
        </w:rPr>
      </w:pPr>
    </w:p>
    <w:p>
      <w:pPr>
        <w:rPr>
          <w:sz w:val="30"/>
          <w:szCs w:val="30"/>
          <w:lang w:eastAsia="zh-CN"/>
        </w:rPr>
      </w:pPr>
      <w:r>
        <w:rPr>
          <w:rFonts w:hint="eastAsia"/>
          <w:sz w:val="30"/>
          <w:szCs w:val="30"/>
          <w:lang w:eastAsia="zh-CN"/>
        </w:rPr>
        <w:t>项 目 名 称：</w:t>
      </w:r>
    </w:p>
    <w:p>
      <w:pPr>
        <w:rPr>
          <w:sz w:val="30"/>
          <w:szCs w:val="30"/>
          <w:lang w:eastAsia="zh-CN"/>
        </w:rPr>
      </w:pPr>
    </w:p>
    <w:p>
      <w:pPr>
        <w:rPr>
          <w:sz w:val="30"/>
          <w:szCs w:val="30"/>
          <w:lang w:eastAsia="zh-CN"/>
        </w:rPr>
      </w:pPr>
      <w:r>
        <w:rPr>
          <w:rFonts w:hint="eastAsia"/>
          <w:sz w:val="30"/>
          <w:szCs w:val="30"/>
          <w:lang w:eastAsia="zh-CN"/>
        </w:rPr>
        <w:t>建 设 单 位：</w:t>
      </w:r>
    </w:p>
    <w:p>
      <w:pPr>
        <w:rPr>
          <w:sz w:val="30"/>
          <w:szCs w:val="30"/>
          <w:lang w:eastAsia="zh-CN"/>
        </w:rPr>
      </w:pPr>
    </w:p>
    <w:p>
      <w:pPr>
        <w:rPr>
          <w:sz w:val="30"/>
          <w:szCs w:val="30"/>
          <w:lang w:eastAsia="zh-CN"/>
        </w:rPr>
      </w:pPr>
      <w:r>
        <w:rPr>
          <w:rFonts w:hint="eastAsia"/>
          <w:sz w:val="30"/>
          <w:szCs w:val="30"/>
          <w:lang w:eastAsia="zh-CN"/>
        </w:rPr>
        <w:t>建 设 地 点：</w:t>
      </w:r>
    </w:p>
    <w:p>
      <w:pPr>
        <w:rPr>
          <w:sz w:val="30"/>
          <w:szCs w:val="30"/>
          <w:lang w:eastAsia="zh-CN"/>
        </w:rPr>
      </w:pPr>
    </w:p>
    <w:p>
      <w:pPr>
        <w:rPr>
          <w:sz w:val="30"/>
          <w:szCs w:val="30"/>
          <w:lang w:eastAsia="zh-CN"/>
        </w:rPr>
      </w:pPr>
      <w:r>
        <w:rPr>
          <w:rFonts w:hint="eastAsia"/>
          <w:sz w:val="30"/>
          <w:szCs w:val="30"/>
          <w:lang w:eastAsia="zh-CN"/>
        </w:rPr>
        <w:t>建 设 规 模：</w:t>
      </w:r>
    </w:p>
    <w:p>
      <w:pPr>
        <w:rPr>
          <w:sz w:val="30"/>
          <w:szCs w:val="30"/>
          <w:lang w:eastAsia="zh-CN"/>
        </w:rPr>
      </w:pPr>
    </w:p>
    <w:p>
      <w:pPr>
        <w:rPr>
          <w:sz w:val="30"/>
          <w:szCs w:val="30"/>
          <w:lang w:eastAsia="zh-CN"/>
        </w:rPr>
      </w:pPr>
      <w:r>
        <w:rPr>
          <w:rFonts w:hint="eastAsia"/>
          <w:sz w:val="30"/>
          <w:szCs w:val="30"/>
          <w:lang w:eastAsia="zh-CN"/>
        </w:rPr>
        <w:t>临时改变房屋用途规划功能：</w:t>
      </w:r>
    </w:p>
    <w:p>
      <w:pPr>
        <w:rPr>
          <w:sz w:val="30"/>
          <w:szCs w:val="30"/>
          <w:lang w:eastAsia="zh-CN"/>
        </w:rPr>
      </w:pPr>
    </w:p>
    <w:p>
      <w:pPr>
        <w:rPr>
          <w:sz w:val="30"/>
          <w:szCs w:val="30"/>
          <w:lang w:eastAsia="zh-CN"/>
        </w:rPr>
      </w:pPr>
      <w:r>
        <w:rPr>
          <w:rFonts w:hint="eastAsia"/>
          <w:sz w:val="30"/>
          <w:szCs w:val="30"/>
          <w:lang w:eastAsia="zh-CN"/>
        </w:rPr>
        <w:t>改 变 期 限：</w:t>
      </w:r>
    </w:p>
    <w:p>
      <w:pPr>
        <w:rPr>
          <w:sz w:val="30"/>
          <w:szCs w:val="30"/>
          <w:lang w:eastAsia="zh-CN"/>
        </w:rPr>
      </w:pPr>
    </w:p>
    <w:p>
      <w:pPr>
        <w:rPr>
          <w:sz w:val="30"/>
          <w:szCs w:val="30"/>
          <w:lang w:eastAsia="zh-CN"/>
        </w:rPr>
      </w:pPr>
      <w:r>
        <w:rPr>
          <w:rFonts w:hint="eastAsia"/>
          <w:sz w:val="30"/>
          <w:szCs w:val="30"/>
          <w:lang w:eastAsia="zh-CN"/>
        </w:rPr>
        <w:t>附 图 附 件：</w:t>
      </w:r>
    </w:p>
    <w:p>
      <w:pPr>
        <w:ind w:firstLine="600" w:firstLineChars="200"/>
        <w:rPr>
          <w:sz w:val="30"/>
          <w:szCs w:val="30"/>
          <w:lang w:eastAsia="zh-CN"/>
        </w:rPr>
      </w:pPr>
    </w:p>
    <w:p>
      <w:pPr>
        <w:ind w:firstLine="600" w:firstLineChars="200"/>
        <w:rPr>
          <w:sz w:val="30"/>
          <w:szCs w:val="30"/>
          <w:lang w:eastAsia="zh-CN"/>
        </w:rPr>
      </w:pPr>
    </w:p>
    <w:p>
      <w:pPr>
        <w:ind w:firstLine="600" w:firstLineChars="200"/>
        <w:rPr>
          <w:sz w:val="30"/>
          <w:szCs w:val="30"/>
          <w:lang w:eastAsia="zh-CN"/>
        </w:rPr>
      </w:pPr>
    </w:p>
    <w:p>
      <w:pPr>
        <w:ind w:firstLine="600" w:firstLineChars="200"/>
        <w:rPr>
          <w:sz w:val="30"/>
          <w:szCs w:val="30"/>
          <w:lang w:eastAsia="zh-CN"/>
        </w:rPr>
      </w:pPr>
    </w:p>
    <w:p>
      <w:pPr>
        <w:ind w:firstLine="600" w:firstLineChars="200"/>
        <w:rPr>
          <w:rFonts w:ascii="永中黑体" w:hAnsi="永中黑体" w:eastAsia="永中黑体" w:cs="永中黑体"/>
          <w:sz w:val="30"/>
          <w:szCs w:val="30"/>
          <w:lang w:eastAsia="zh-CN"/>
        </w:rPr>
      </w:pPr>
      <w:r>
        <w:rPr>
          <w:rFonts w:hint="eastAsia" w:ascii="永中黑体" w:hAnsi="永中黑体" w:eastAsia="永中黑体" w:cs="永中黑体"/>
          <w:sz w:val="30"/>
          <w:szCs w:val="30"/>
          <w:lang w:eastAsia="zh-CN"/>
        </w:rPr>
        <w:t>经审核，同意该项目临时改变房屋用途，特发此书。</w:t>
      </w:r>
    </w:p>
    <w:p>
      <w:pPr>
        <w:ind w:firstLine="600" w:firstLineChars="200"/>
        <w:rPr>
          <w:sz w:val="30"/>
          <w:szCs w:val="30"/>
          <w:lang w:eastAsia="zh-CN"/>
        </w:rPr>
      </w:pPr>
    </w:p>
    <w:p>
      <w:pPr>
        <w:ind w:firstLine="600" w:firstLineChars="200"/>
        <w:rPr>
          <w:sz w:val="30"/>
          <w:szCs w:val="30"/>
        </w:rPr>
      </w:pPr>
      <w:r>
        <w:rPr>
          <w:rFonts w:hint="eastAsia"/>
          <w:sz w:val="30"/>
          <w:szCs w:val="30"/>
        </w:rPr>
        <w:t>遵守事项：</w:t>
      </w:r>
    </w:p>
    <w:p>
      <w:pPr>
        <w:numPr>
          <w:ilvl w:val="0"/>
          <w:numId w:val="1"/>
        </w:numPr>
        <w:rPr>
          <w:sz w:val="30"/>
          <w:szCs w:val="30"/>
          <w:lang w:eastAsia="zh-CN"/>
        </w:rPr>
      </w:pPr>
      <w:r>
        <w:rPr>
          <w:rFonts w:hint="eastAsia"/>
          <w:sz w:val="30"/>
          <w:szCs w:val="30"/>
          <w:lang w:eastAsia="zh-CN"/>
        </w:rPr>
        <w:t>未经核发机关审核同意，本意见书的各项规定不得随意变更。</w:t>
      </w:r>
    </w:p>
    <w:p>
      <w:pPr>
        <w:numPr>
          <w:ilvl w:val="0"/>
          <w:numId w:val="1"/>
        </w:numPr>
        <w:rPr>
          <w:sz w:val="30"/>
          <w:szCs w:val="30"/>
          <w:lang w:eastAsia="zh-CN"/>
        </w:rPr>
      </w:pPr>
      <w:r>
        <w:rPr>
          <w:rFonts w:hint="eastAsia"/>
          <w:sz w:val="30"/>
          <w:szCs w:val="30"/>
          <w:lang w:eastAsia="zh-CN"/>
        </w:rPr>
        <w:t>本意见书的附图与附件，与本意见书具有同等法律效力。</w:t>
      </w:r>
    </w:p>
    <w:p>
      <w:pPr>
        <w:ind w:firstLine="600" w:firstLineChars="200"/>
        <w:rPr>
          <w:sz w:val="30"/>
          <w:szCs w:val="30"/>
          <w:lang w:eastAsia="zh-CN"/>
        </w:rPr>
      </w:pPr>
    </w:p>
    <w:p>
      <w:pPr>
        <w:ind w:firstLine="600" w:firstLineChars="200"/>
        <w:rPr>
          <w:sz w:val="30"/>
          <w:szCs w:val="30"/>
          <w:lang w:eastAsia="zh-CN"/>
        </w:rPr>
      </w:pPr>
      <w:r>
        <w:rPr>
          <w:rFonts w:hint="eastAsia"/>
          <w:sz w:val="30"/>
          <w:szCs w:val="30"/>
          <w:lang w:eastAsia="zh-CN"/>
        </w:rPr>
        <w:t xml:space="preserve">                             </w:t>
      </w:r>
    </w:p>
    <w:p>
      <w:pPr>
        <w:ind w:firstLine="4800" w:firstLineChars="1600"/>
        <w:rPr>
          <w:sz w:val="30"/>
          <w:szCs w:val="30"/>
        </w:rPr>
      </w:pPr>
      <w:r>
        <w:rPr>
          <w:rFonts w:hint="eastAsia"/>
          <w:sz w:val="30"/>
          <w:szCs w:val="30"/>
          <w:lang w:eastAsia="zh-CN"/>
        </w:rPr>
        <w:t xml:space="preserve">   </w:t>
      </w:r>
      <w:r>
        <w:rPr>
          <w:rFonts w:hint="eastAsia"/>
          <w:sz w:val="30"/>
          <w:szCs w:val="30"/>
        </w:rPr>
        <w:t>核发机关：</w:t>
      </w:r>
    </w:p>
    <w:p>
      <w:pPr>
        <w:ind w:firstLine="600" w:firstLineChars="200"/>
        <w:rPr>
          <w:sz w:val="32"/>
          <w:szCs w:val="32"/>
        </w:rPr>
      </w:pPr>
      <w:r>
        <w:rPr>
          <w:rFonts w:hint="eastAsia"/>
          <w:sz w:val="30"/>
          <w:szCs w:val="30"/>
        </w:rPr>
        <w:t xml:space="preserve">                              </w:t>
      </w:r>
      <w:r>
        <w:rPr>
          <w:rFonts w:hint="eastAsia" w:eastAsia="宋体"/>
          <w:sz w:val="30"/>
          <w:szCs w:val="30"/>
          <w:lang w:eastAsia="zh-CN"/>
        </w:rPr>
        <w:t xml:space="preserve">                      </w:t>
      </w:r>
      <w:r>
        <w:rPr>
          <w:rFonts w:hint="eastAsia"/>
          <w:sz w:val="30"/>
          <w:szCs w:val="30"/>
        </w:rPr>
        <w:t xml:space="preserve">  </w:t>
      </w:r>
      <w:r>
        <w:rPr>
          <w:rFonts w:hint="eastAsia"/>
          <w:sz w:val="30"/>
          <w:szCs w:val="30"/>
          <w:lang w:eastAsia="zh-CN"/>
        </w:rPr>
        <w:t>核发</w:t>
      </w:r>
      <w:r>
        <w:rPr>
          <w:rFonts w:hint="eastAsia"/>
          <w:sz w:val="30"/>
          <w:szCs w:val="30"/>
        </w:rPr>
        <w:t>日期：</w:t>
      </w:r>
    </w:p>
    <w:p>
      <w:pPr>
        <w:pStyle w:val="4"/>
        <w:rPr>
          <w:rFonts w:eastAsia="宋体"/>
          <w:lang w:eastAsia="zh-CN"/>
        </w:rPr>
      </w:pPr>
      <w:r>
        <w:rPr>
          <w:rFonts w:hint="eastAsia" w:eastAsia="宋体"/>
          <w:lang w:eastAsia="zh-CN"/>
        </w:rPr>
        <w:t xml:space="preserve">  </w:t>
      </w:r>
    </w:p>
    <w:sectPr>
      <w:pgSz w:w="11907" w:h="16840"/>
      <w:pgMar w:top="1429" w:right="1485" w:bottom="1763" w:left="1536" w:header="0" w:footer="148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永中黑体">
    <w:panose1 w:val="02010600030101010101"/>
    <w:charset w:val="86"/>
    <w:family w:val="auto"/>
    <w:pitch w:val="default"/>
    <w:sig w:usb0="00000803"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612870"/>
      <w:docPartObj>
        <w:docPartGallery w:val="AutoText"/>
      </w:docPartObj>
    </w:sdtPr>
    <w:sdtContent>
      <w:p>
        <w:pPr>
          <w:pStyle w:val="6"/>
          <w:jc w:val="center"/>
        </w:pPr>
        <w:r>
          <w:fldChar w:fldCharType="begin"/>
        </w:r>
        <w:r>
          <w:instrText xml:space="preserve">PAGE   \* MERGEFORMAT</w:instrText>
        </w:r>
        <w:r>
          <w:fldChar w:fldCharType="separate"/>
        </w:r>
        <w:r>
          <w:rPr>
            <w:lang w:val="zh-CN" w:eastAsia="zh-CN"/>
          </w:rPr>
          <w:t>8</w:t>
        </w:r>
        <w:r>
          <w:fldChar w:fldCharType="end"/>
        </w:r>
      </w:p>
    </w:sdtContent>
  </w:sdt>
  <w:p>
    <w:pPr>
      <w:spacing w:line="175" w:lineRule="auto"/>
      <w:rPr>
        <w:rFonts w:hint="eastAsia" w:ascii="宋体" w:hAnsi="宋体" w:eastAsia="宋体" w:cs="宋体"/>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6029608"/>
      <w:docPartObj>
        <w:docPartGallery w:val="AutoText"/>
      </w:docPartObj>
    </w:sdtPr>
    <w:sdtContent>
      <w:p>
        <w:pPr>
          <w:pStyle w:val="6"/>
          <w:jc w:val="center"/>
        </w:pPr>
        <w:r>
          <w:fldChar w:fldCharType="begin"/>
        </w:r>
        <w:r>
          <w:instrText xml:space="preserve">PAGE   \* MERGEFORMAT</w:instrText>
        </w:r>
        <w:r>
          <w:fldChar w:fldCharType="separate"/>
        </w:r>
        <w:r>
          <w:rPr>
            <w:lang w:val="zh-CN" w:eastAsia="zh-CN"/>
          </w:rPr>
          <w:t>10</w:t>
        </w:r>
        <w:r>
          <w:fldChar w:fldCharType="end"/>
        </w:r>
      </w:p>
    </w:sdtContent>
  </w:sdt>
  <w:p>
    <w:pPr>
      <w:spacing w:line="177" w:lineRule="auto"/>
      <w:ind w:left="7636"/>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077407"/>
      <w:docPartObj>
        <w:docPartGallery w:val="AutoText"/>
      </w:docPartObj>
    </w:sdtPr>
    <w:sdtContent>
      <w:p>
        <w:pPr>
          <w:pStyle w:val="6"/>
          <w:jc w:val="center"/>
        </w:pPr>
        <w:r>
          <w:fldChar w:fldCharType="begin"/>
        </w:r>
        <w:r>
          <w:instrText xml:space="preserve">PAGE   \* MERGEFORMAT</w:instrText>
        </w:r>
        <w:r>
          <w:fldChar w:fldCharType="separate"/>
        </w:r>
        <w:r>
          <w:rPr>
            <w:lang w:val="zh-CN" w:eastAsia="zh-CN"/>
          </w:rPr>
          <w:t>13</w:t>
        </w:r>
        <w:r>
          <w:fldChar w:fldCharType="end"/>
        </w:r>
      </w:p>
    </w:sdtContent>
  </w:sdt>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F575DA"/>
    <w:multiLevelType w:val="multilevel"/>
    <w:tmpl w:val="3EF575DA"/>
    <w:lvl w:ilvl="0" w:tentative="0">
      <w:start w:val="1"/>
      <w:numFmt w:val="japaneseCounting"/>
      <w:lvlText w:val="%1、"/>
      <w:lvlJc w:val="left"/>
      <w:pPr>
        <w:tabs>
          <w:tab w:val="left" w:pos="1285"/>
        </w:tabs>
        <w:ind w:left="1285" w:hanging="720"/>
      </w:pPr>
      <w:rPr>
        <w:rFonts w:hint="default"/>
      </w:rPr>
    </w:lvl>
    <w:lvl w:ilvl="1" w:tentative="0">
      <w:start w:val="1"/>
      <w:numFmt w:val="lowerLetter"/>
      <w:lvlText w:val="%2)"/>
      <w:lvlJc w:val="left"/>
      <w:pPr>
        <w:tabs>
          <w:tab w:val="left" w:pos="1405"/>
        </w:tabs>
        <w:ind w:left="1405" w:hanging="420"/>
      </w:pPr>
    </w:lvl>
    <w:lvl w:ilvl="2" w:tentative="0">
      <w:start w:val="1"/>
      <w:numFmt w:val="lowerRoman"/>
      <w:lvlText w:val="%3."/>
      <w:lvlJc w:val="right"/>
      <w:pPr>
        <w:tabs>
          <w:tab w:val="left" w:pos="1825"/>
        </w:tabs>
        <w:ind w:left="1825" w:hanging="420"/>
      </w:pPr>
    </w:lvl>
    <w:lvl w:ilvl="3" w:tentative="0">
      <w:start w:val="1"/>
      <w:numFmt w:val="decimal"/>
      <w:lvlText w:val="%4."/>
      <w:lvlJc w:val="left"/>
      <w:pPr>
        <w:tabs>
          <w:tab w:val="left" w:pos="2245"/>
        </w:tabs>
        <w:ind w:left="2245" w:hanging="420"/>
      </w:pPr>
    </w:lvl>
    <w:lvl w:ilvl="4" w:tentative="0">
      <w:start w:val="1"/>
      <w:numFmt w:val="lowerLetter"/>
      <w:lvlText w:val="%5)"/>
      <w:lvlJc w:val="left"/>
      <w:pPr>
        <w:tabs>
          <w:tab w:val="left" w:pos="2665"/>
        </w:tabs>
        <w:ind w:left="2665" w:hanging="420"/>
      </w:pPr>
    </w:lvl>
    <w:lvl w:ilvl="5" w:tentative="0">
      <w:start w:val="1"/>
      <w:numFmt w:val="lowerRoman"/>
      <w:lvlText w:val="%6."/>
      <w:lvlJc w:val="right"/>
      <w:pPr>
        <w:tabs>
          <w:tab w:val="left" w:pos="3085"/>
        </w:tabs>
        <w:ind w:left="3085" w:hanging="420"/>
      </w:pPr>
    </w:lvl>
    <w:lvl w:ilvl="6" w:tentative="0">
      <w:start w:val="1"/>
      <w:numFmt w:val="decimal"/>
      <w:lvlText w:val="%7."/>
      <w:lvlJc w:val="left"/>
      <w:pPr>
        <w:tabs>
          <w:tab w:val="left" w:pos="3505"/>
        </w:tabs>
        <w:ind w:left="3505" w:hanging="420"/>
      </w:pPr>
    </w:lvl>
    <w:lvl w:ilvl="7" w:tentative="0">
      <w:start w:val="1"/>
      <w:numFmt w:val="lowerLetter"/>
      <w:lvlText w:val="%8)"/>
      <w:lvlJc w:val="left"/>
      <w:pPr>
        <w:tabs>
          <w:tab w:val="left" w:pos="3925"/>
        </w:tabs>
        <w:ind w:left="3925" w:hanging="420"/>
      </w:pPr>
    </w:lvl>
    <w:lvl w:ilvl="8" w:tentative="0">
      <w:start w:val="1"/>
      <w:numFmt w:val="lowerRoman"/>
      <w:lvlText w:val="%9."/>
      <w:lvlJc w:val="right"/>
      <w:pPr>
        <w:tabs>
          <w:tab w:val="left" w:pos="4345"/>
        </w:tabs>
        <w:ind w:left="43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noPunctuationKerning w:val="true"/>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jgyOThiYTI0NWY0YWY5ZWUzM2VjNDdlZTA0MThkYTYifQ=="/>
  </w:docVars>
  <w:rsids>
    <w:rsidRoot w:val="00142107"/>
    <w:rsid w:val="00115797"/>
    <w:rsid w:val="0012707D"/>
    <w:rsid w:val="00142107"/>
    <w:rsid w:val="001E5F52"/>
    <w:rsid w:val="002009CD"/>
    <w:rsid w:val="002D2B06"/>
    <w:rsid w:val="00393B9A"/>
    <w:rsid w:val="00505E54"/>
    <w:rsid w:val="00601B03"/>
    <w:rsid w:val="006A2501"/>
    <w:rsid w:val="00726A6C"/>
    <w:rsid w:val="00784061"/>
    <w:rsid w:val="008A35F2"/>
    <w:rsid w:val="00997D69"/>
    <w:rsid w:val="009B74C4"/>
    <w:rsid w:val="00AA02D8"/>
    <w:rsid w:val="00D1274C"/>
    <w:rsid w:val="01CF1C23"/>
    <w:rsid w:val="040D47FE"/>
    <w:rsid w:val="06285305"/>
    <w:rsid w:val="09AE405F"/>
    <w:rsid w:val="0A5C0551"/>
    <w:rsid w:val="0C8322D4"/>
    <w:rsid w:val="0FFECD0D"/>
    <w:rsid w:val="111672BB"/>
    <w:rsid w:val="13FCD5CC"/>
    <w:rsid w:val="16DB0D39"/>
    <w:rsid w:val="17E74EED"/>
    <w:rsid w:val="1B045D62"/>
    <w:rsid w:val="1B6C1E7E"/>
    <w:rsid w:val="1B6F2048"/>
    <w:rsid w:val="1EAF3331"/>
    <w:rsid w:val="26A919EC"/>
    <w:rsid w:val="2F67594B"/>
    <w:rsid w:val="2FFD7CCD"/>
    <w:rsid w:val="309431F1"/>
    <w:rsid w:val="33CE48D0"/>
    <w:rsid w:val="34D61F14"/>
    <w:rsid w:val="3C0C5591"/>
    <w:rsid w:val="3D7F2A2D"/>
    <w:rsid w:val="3F671EE7"/>
    <w:rsid w:val="3FBA3D31"/>
    <w:rsid w:val="3FFD3E89"/>
    <w:rsid w:val="415B464E"/>
    <w:rsid w:val="41C03792"/>
    <w:rsid w:val="4A764C3D"/>
    <w:rsid w:val="4B165EF6"/>
    <w:rsid w:val="4B951B65"/>
    <w:rsid w:val="4F6FFB5D"/>
    <w:rsid w:val="53BB17C4"/>
    <w:rsid w:val="586526C3"/>
    <w:rsid w:val="5AEFC4D7"/>
    <w:rsid w:val="5DEA263F"/>
    <w:rsid w:val="5EA70B58"/>
    <w:rsid w:val="5FD8E235"/>
    <w:rsid w:val="5FFDBDE2"/>
    <w:rsid w:val="5FFE4B2F"/>
    <w:rsid w:val="602120CC"/>
    <w:rsid w:val="614D6AC9"/>
    <w:rsid w:val="617FA423"/>
    <w:rsid w:val="62760E63"/>
    <w:rsid w:val="66FDB636"/>
    <w:rsid w:val="694806C9"/>
    <w:rsid w:val="69FF4A07"/>
    <w:rsid w:val="6D5DBCC1"/>
    <w:rsid w:val="6FEF3445"/>
    <w:rsid w:val="71B018C3"/>
    <w:rsid w:val="73930B6D"/>
    <w:rsid w:val="73FB55F4"/>
    <w:rsid w:val="75A3AA04"/>
    <w:rsid w:val="75FD9EC2"/>
    <w:rsid w:val="76AC238C"/>
    <w:rsid w:val="77FF1914"/>
    <w:rsid w:val="791A0224"/>
    <w:rsid w:val="791D24AE"/>
    <w:rsid w:val="797F2BDC"/>
    <w:rsid w:val="79EFE79F"/>
    <w:rsid w:val="7A74A2DA"/>
    <w:rsid w:val="7BFE8045"/>
    <w:rsid w:val="7C5214C3"/>
    <w:rsid w:val="7CB9A5E4"/>
    <w:rsid w:val="7CFEBDC9"/>
    <w:rsid w:val="7DFF10B2"/>
    <w:rsid w:val="7E9E0DA3"/>
    <w:rsid w:val="7EEDA406"/>
    <w:rsid w:val="7F4FFE04"/>
    <w:rsid w:val="7F6F60C2"/>
    <w:rsid w:val="7FBF71F8"/>
    <w:rsid w:val="7FDBAA65"/>
    <w:rsid w:val="7FEF7C8E"/>
    <w:rsid w:val="7FF7CC36"/>
    <w:rsid w:val="7FFDB452"/>
    <w:rsid w:val="7FFF7688"/>
    <w:rsid w:val="8EFD16BB"/>
    <w:rsid w:val="975D38AA"/>
    <w:rsid w:val="9BBBCBC3"/>
    <w:rsid w:val="A3FF077C"/>
    <w:rsid w:val="A9992B0E"/>
    <w:rsid w:val="AA6E35DC"/>
    <w:rsid w:val="ABEDFEA4"/>
    <w:rsid w:val="AEBC7183"/>
    <w:rsid w:val="B1FFD75C"/>
    <w:rsid w:val="BDBD9037"/>
    <w:rsid w:val="BDDF2965"/>
    <w:rsid w:val="BED28341"/>
    <w:rsid w:val="BF9F7BE2"/>
    <w:rsid w:val="BFB773BB"/>
    <w:rsid w:val="BFF7817D"/>
    <w:rsid w:val="CEE7F641"/>
    <w:rsid w:val="CFED45F2"/>
    <w:rsid w:val="D37BC15C"/>
    <w:rsid w:val="D6FF34F5"/>
    <w:rsid w:val="DEE94A2A"/>
    <w:rsid w:val="DF3E30C5"/>
    <w:rsid w:val="DF8DCF8E"/>
    <w:rsid w:val="DFA33DFE"/>
    <w:rsid w:val="DFF6C668"/>
    <w:rsid w:val="E7552A8A"/>
    <w:rsid w:val="E75FD10D"/>
    <w:rsid w:val="E7D3CEE4"/>
    <w:rsid w:val="E7FF1B02"/>
    <w:rsid w:val="EAED65DA"/>
    <w:rsid w:val="EBFF3AE3"/>
    <w:rsid w:val="EE5FD40A"/>
    <w:rsid w:val="EF3D2775"/>
    <w:rsid w:val="EF6B8E19"/>
    <w:rsid w:val="EF89E7BA"/>
    <w:rsid w:val="EF9CBE72"/>
    <w:rsid w:val="F75C0F1B"/>
    <w:rsid w:val="F79FD8C1"/>
    <w:rsid w:val="F9F597FF"/>
    <w:rsid w:val="FBF6C862"/>
    <w:rsid w:val="FCFB68A8"/>
    <w:rsid w:val="FDBF8C4C"/>
    <w:rsid w:val="FDC4ACB8"/>
    <w:rsid w:val="FDFE8FA8"/>
    <w:rsid w:val="FE7A8D63"/>
    <w:rsid w:val="FEBB4768"/>
    <w:rsid w:val="FF77213C"/>
    <w:rsid w:val="FFCF61C0"/>
    <w:rsid w:val="FFDB1803"/>
    <w:rsid w:val="FFFB2A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semiHidden/>
    <w:qFormat/>
    <w:uiPriority w:val="0"/>
  </w:style>
  <w:style w:type="paragraph" w:styleId="5">
    <w:name w:val="Balloon Text"/>
    <w:basedOn w:val="1"/>
    <w:link w:val="14"/>
    <w:qFormat/>
    <w:uiPriority w:val="0"/>
    <w:rPr>
      <w:sz w:val="18"/>
      <w:szCs w:val="18"/>
    </w:rPr>
  </w:style>
  <w:style w:type="paragraph" w:styleId="6">
    <w:name w:val="footer"/>
    <w:basedOn w:val="1"/>
    <w:link w:val="15"/>
    <w:unhideWhenUsed/>
    <w:qFormat/>
    <w:uiPriority w:val="99"/>
    <w:pPr>
      <w:tabs>
        <w:tab w:val="center" w:pos="4153"/>
        <w:tab w:val="right" w:pos="8306"/>
      </w:tabs>
    </w:pPr>
    <w:rPr>
      <w:sz w:val="18"/>
      <w:szCs w:val="18"/>
    </w:rPr>
  </w:style>
  <w:style w:type="paragraph" w:styleId="7">
    <w:name w:val="header"/>
    <w:basedOn w:val="1"/>
    <w:unhideWhenUsed/>
    <w:qFormat/>
    <w:uiPriority w:val="99"/>
    <w:pPr>
      <w:pBdr>
        <w:bottom w:val="single" w:color="auto" w:sz="6" w:space="1"/>
      </w:pBdr>
      <w:tabs>
        <w:tab w:val="center" w:pos="4153"/>
        <w:tab w:val="right" w:pos="8306"/>
      </w:tabs>
      <w:jc w:val="center"/>
    </w:pPr>
    <w:rPr>
      <w:sz w:val="18"/>
      <w:szCs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0"/>
      <w:szCs w:val="20"/>
    </w:rPr>
  </w:style>
  <w:style w:type="character" w:customStyle="1" w:styleId="12">
    <w:name w:val="font21"/>
    <w:basedOn w:val="9"/>
    <w:qFormat/>
    <w:uiPriority w:val="0"/>
    <w:rPr>
      <w:rFonts w:hint="default" w:ascii="Times New Roman" w:hAnsi="Times New Roman" w:cs="Times New Roman"/>
      <w:color w:val="000000"/>
      <w:sz w:val="20"/>
      <w:szCs w:val="20"/>
      <w:u w:val="none"/>
    </w:rPr>
  </w:style>
  <w:style w:type="character" w:customStyle="1" w:styleId="13">
    <w:name w:val="font31"/>
    <w:basedOn w:val="9"/>
    <w:qFormat/>
    <w:uiPriority w:val="0"/>
    <w:rPr>
      <w:rFonts w:hint="eastAsia" w:ascii="宋体" w:hAnsi="宋体" w:eastAsia="宋体" w:cs="宋体"/>
      <w:color w:val="000000"/>
      <w:sz w:val="20"/>
      <w:szCs w:val="20"/>
      <w:u w:val="none"/>
    </w:rPr>
  </w:style>
  <w:style w:type="character" w:customStyle="1" w:styleId="14">
    <w:name w:val="批注框文本 Char"/>
    <w:basedOn w:val="9"/>
    <w:link w:val="5"/>
    <w:qFormat/>
    <w:uiPriority w:val="0"/>
    <w:rPr>
      <w:rFonts w:ascii="Arial" w:hAnsi="Arial" w:eastAsia="Arial" w:cs="Arial"/>
      <w:snapToGrid w:val="0"/>
      <w:color w:val="000000"/>
      <w:sz w:val="18"/>
      <w:szCs w:val="18"/>
      <w:lang w:eastAsia="en-US"/>
    </w:rPr>
  </w:style>
  <w:style w:type="character" w:customStyle="1" w:styleId="15">
    <w:name w:val="页脚 Char"/>
    <w:basedOn w:val="9"/>
    <w:link w:val="6"/>
    <w:qFormat/>
    <w:uiPriority w:val="99"/>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1007</Words>
  <Characters>5740</Characters>
  <Lines>47</Lines>
  <Paragraphs>13</Paragraphs>
  <TotalTime>4</TotalTime>
  <ScaleCrop>false</ScaleCrop>
  <LinksUpToDate>false</LinksUpToDate>
  <CharactersWithSpaces>6734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2020-09-23T16:21:00Z</dcterms:created>
  <dc:creator>111</dc:creator>
  <cp:lastModifiedBy>greatwall</cp:lastModifiedBy>
  <cp:lastPrinted>2024-07-07T06:47:00Z</cp:lastPrinted>
  <dcterms:modified xsi:type="dcterms:W3CDTF">2024-07-19T18:43:27Z</dcterms:modified>
  <dc:title>温政发〔2008〕16号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2024-03-29T10:32:58Z</vt:filetime>
  </property>
  <property fmtid="{D5CDD505-2E9C-101B-9397-08002B2CF9AE}" pid="4" name="KSOProductBuildVer">
    <vt:lpwstr>2052-11.8.2.10183</vt:lpwstr>
  </property>
  <property fmtid="{D5CDD505-2E9C-101B-9397-08002B2CF9AE}" pid="5" name="ICV">
    <vt:lpwstr>81CAC1E095F6A2C411588B66E75B0FB0</vt:lpwstr>
  </property>
</Properties>
</file>