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6"/>
        <w:spacing w:line="560" w:lineRule="exact"/>
        <w:jc w:val="center"/>
        <w:rPr>
          <w:rFonts w:hint="eastAsia" w:ascii="方正小标宋简体" w:hAnsi="华文中宋" w:eastAsia="方正小标宋简体" w:cs="黑体"/>
          <w:bCs/>
          <w:sz w:val="44"/>
          <w:szCs w:val="44"/>
        </w:rPr>
      </w:pPr>
      <w:r>
        <w:rPr>
          <w:rFonts w:hint="eastAsia" w:ascii="方正小标宋简体" w:hAnsi="华文中宋" w:eastAsia="方正小标宋简体" w:cs="黑体"/>
          <w:bCs/>
          <w:sz w:val="44"/>
          <w:szCs w:val="44"/>
        </w:rPr>
        <w:t>《2023年促进珍珠产业高质量发展政策意见》起草说明</w:t>
      </w:r>
    </w:p>
    <w:p>
      <w:pPr>
        <w:pStyle w:val="6"/>
        <w:spacing w:line="560" w:lineRule="exact"/>
        <w:jc w:val="center"/>
        <w:rPr>
          <w:rFonts w:hint="eastAsia" w:ascii="楷体" w:hAnsi="楷体" w:eastAsia="楷体" w:cs="黑体"/>
          <w:bCs/>
          <w:sz w:val="32"/>
          <w:szCs w:val="44"/>
          <w:lang w:eastAsia="zh-CN"/>
        </w:rPr>
      </w:pPr>
      <w:r>
        <w:rPr>
          <w:rFonts w:hint="eastAsia" w:ascii="楷体" w:hAnsi="楷体" w:eastAsia="楷体" w:cs="黑体"/>
          <w:bCs/>
          <w:sz w:val="32"/>
          <w:szCs w:val="44"/>
          <w:lang w:eastAsia="zh-CN"/>
        </w:rPr>
        <w:t>市经信局</w:t>
      </w:r>
    </w:p>
    <w:p>
      <w:pPr>
        <w:pStyle w:val="6"/>
        <w:spacing w:line="560" w:lineRule="exact"/>
        <w:jc w:val="center"/>
        <w:rPr>
          <w:rFonts w:hint="eastAsia" w:ascii="方正小标宋简体" w:hAnsi="华文中宋" w:eastAsia="方正小标宋简体" w:cs="黑体"/>
          <w:bCs/>
          <w:sz w:val="44"/>
          <w:szCs w:val="44"/>
        </w:rPr>
      </w:pPr>
      <w:r>
        <w:rPr>
          <w:rFonts w:hint="eastAsia" w:ascii="楷体" w:hAnsi="楷体" w:eastAsia="楷体" w:cs="黑体"/>
          <w:bCs/>
          <w:sz w:val="32"/>
          <w:szCs w:val="44"/>
        </w:rPr>
        <w:t>20</w:t>
      </w:r>
      <w:r>
        <w:rPr>
          <w:rFonts w:hint="eastAsia" w:ascii="楷体" w:hAnsi="楷体" w:eastAsia="楷体" w:cs="黑体"/>
          <w:bCs/>
          <w:sz w:val="32"/>
          <w:szCs w:val="44"/>
          <w:lang w:val="en-US" w:eastAsia="zh-CN"/>
        </w:rPr>
        <w:t>23</w:t>
      </w:r>
      <w:r>
        <w:rPr>
          <w:rFonts w:hint="eastAsia" w:ascii="楷体" w:hAnsi="楷体" w:eastAsia="楷体" w:cs="黑体"/>
          <w:bCs/>
          <w:sz w:val="32"/>
          <w:szCs w:val="44"/>
        </w:rPr>
        <w:t>年</w:t>
      </w:r>
      <w:r>
        <w:rPr>
          <w:rFonts w:hint="eastAsia" w:ascii="楷体" w:hAnsi="楷体" w:eastAsia="楷体" w:cs="黑体"/>
          <w:bCs/>
          <w:sz w:val="32"/>
          <w:szCs w:val="44"/>
          <w:lang w:val="en-US" w:eastAsia="zh-CN"/>
        </w:rPr>
        <w:t>9</w:t>
      </w:r>
      <w:r>
        <w:rPr>
          <w:rFonts w:hint="eastAsia" w:ascii="楷体" w:hAnsi="楷体" w:eastAsia="楷体" w:cs="黑体"/>
          <w:bCs/>
          <w:sz w:val="32"/>
          <w:szCs w:val="44"/>
        </w:rPr>
        <w:t>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珍珠产业作为绍兴市历史经典产业之一，通过几十年的发展，已牢固树立世界淡水珍珠第一市场地位。近几年，凭借独一无二的优势，通过世界珍珠大会、珠宝设计大赛、国内外参展等各种活动及平台，产业知名度和影响力不断提升。</w:t>
      </w:r>
      <w:r>
        <w:rPr>
          <w:rFonts w:hint="eastAsia" w:ascii="仿宋_GB2312" w:hAnsi="仿宋_GB2312" w:cs="仿宋_GB2312"/>
          <w:kern w:val="2"/>
          <w:sz w:val="32"/>
          <w:szCs w:val="32"/>
          <w:lang w:val="en-US" w:eastAsia="zh-CN" w:bidi="ar-SA"/>
        </w:rPr>
        <w:t>但也面临着“话语权”不高、平台能级不足、磁吸力不强等难点痛点。为全面提升珍珠产业核心竞争力，打造千亿级珠宝产业，急需通过政府引导、政策保障、平台引入、企业发力模式，切实推动在高质量建设共同富裕示范区征程中牢牢巩固富民产业、“六产协同”、时尚产业定位。</w:t>
      </w:r>
    </w:p>
    <w:p>
      <w:pPr>
        <w:pStyle w:val="5"/>
        <w:rPr>
          <w:rFonts w:hint="default" w:eastAsia="仿宋_GB2312"/>
          <w:lang w:val="en-US" w:eastAsia="zh-CN"/>
        </w:rPr>
      </w:pPr>
      <w:r>
        <w:rPr>
          <w:rFonts w:hint="eastAsia" w:ascii="仿宋_GB2312" w:hAnsi="仿宋_GB2312" w:cs="仿宋_GB2312"/>
          <w:kern w:val="2"/>
          <w:sz w:val="32"/>
          <w:szCs w:val="32"/>
          <w:lang w:val="en-US" w:eastAsia="zh-CN" w:bidi="ar-SA"/>
        </w:rPr>
        <w:t>2022年，市经信局联合财政、商务、科技、市场监管等部门联合印发《珍珠产业政策意见》，以政策奖励引导产业更规范健康发展取得了积极成效。2023年，根据产业实际产生的新情况，结合精准实效性，拟对部分政策条款进行了优化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二、制定过程</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lang w:val="en-US" w:eastAsia="zh-CN"/>
        </w:rPr>
        <w:t>分为两个阶段：</w:t>
      </w:r>
      <w:r>
        <w:rPr>
          <w:rFonts w:hint="eastAsia" w:ascii="楷体" w:hAnsi="楷体" w:eastAsia="楷体" w:cs="楷体"/>
          <w:kern w:val="2"/>
          <w:sz w:val="32"/>
          <w:szCs w:val="32"/>
          <w:lang w:val="en-US" w:eastAsia="zh-CN" w:bidi="ar-SA"/>
        </w:rPr>
        <w:t>一是全面起草修订阶段。</w:t>
      </w:r>
      <w:r>
        <w:rPr>
          <w:rFonts w:hint="eastAsia" w:ascii="仿宋_GB2312" w:hAnsi="仿宋_GB2312" w:eastAsia="仿宋_GB2312" w:cs="仿宋_GB2312"/>
          <w:sz w:val="32"/>
          <w:szCs w:val="32"/>
          <w:lang w:val="en-US" w:eastAsia="zh-CN"/>
        </w:rPr>
        <w:t>深入企业、市场开展调研，聚焦产业所需、企业所盼</w:t>
      </w:r>
      <w:r>
        <w:rPr>
          <w:rFonts w:hint="eastAsia" w:ascii="仿宋_GB2312" w:hAnsi="仿宋_GB2312" w:cs="仿宋_GB2312"/>
          <w:sz w:val="32"/>
          <w:szCs w:val="32"/>
          <w:lang w:val="en-US" w:eastAsia="zh-CN"/>
        </w:rPr>
        <w:t>，结合产业难点痛点，搜集真正能够迎合发展、顺应企业需求的意见建议。</w:t>
      </w:r>
      <w:r>
        <w:rPr>
          <w:rFonts w:hint="eastAsia" w:ascii="楷体" w:hAnsi="楷体" w:eastAsia="楷体" w:cs="楷体"/>
          <w:kern w:val="2"/>
          <w:sz w:val="32"/>
          <w:szCs w:val="32"/>
          <w:lang w:val="en-US" w:eastAsia="zh-CN" w:bidi="ar-SA"/>
        </w:rPr>
        <w:t>二是方案打磨完善阶段。</w:t>
      </w:r>
      <w:r>
        <w:rPr>
          <w:rFonts w:hint="eastAsia" w:ascii="仿宋_GB2312" w:hAnsi="仿宋_GB2312" w:cs="仿宋_GB2312"/>
          <w:sz w:val="32"/>
          <w:szCs w:val="32"/>
          <w:lang w:val="en-US" w:eastAsia="zh-CN"/>
        </w:rPr>
        <w:t>在听取市委、</w:t>
      </w:r>
      <w:r>
        <w:rPr>
          <w:rFonts w:hint="eastAsia" w:ascii="仿宋_GB2312" w:hAnsi="仿宋_GB2312" w:eastAsia="仿宋_GB2312" w:cs="仿宋_GB2312"/>
          <w:sz w:val="32"/>
          <w:szCs w:val="32"/>
          <w:lang w:val="en-US" w:eastAsia="zh-CN"/>
        </w:rPr>
        <w:t>市政府主要领导汇报总体思路的基础上，市政府分管领导高度重视，亲自部署落实，要求认真分析研究，提出具体意见。</w:t>
      </w:r>
      <w:r>
        <w:rPr>
          <w:rFonts w:hint="eastAsia" w:ascii="仿宋_GB2312" w:hAnsi="仿宋_GB2312" w:cs="仿宋_GB2312"/>
          <w:sz w:val="32"/>
          <w:szCs w:val="32"/>
          <w:lang w:val="en-US" w:eastAsia="zh-CN"/>
        </w:rPr>
        <w:t>经信局和山下湖镇多次</w:t>
      </w:r>
      <w:r>
        <w:rPr>
          <w:rFonts w:hint="eastAsia" w:ascii="仿宋_GB2312" w:hAnsi="仿宋_GB2312" w:eastAsia="仿宋_GB2312" w:cs="仿宋_GB2312"/>
          <w:sz w:val="32"/>
          <w:szCs w:val="32"/>
          <w:lang w:val="en-US" w:eastAsia="zh-CN"/>
        </w:rPr>
        <w:t>组织座谈、集中商讨，广泛征求相关部门、代表性企业意见。同时，经市政府分管领导几番审核、几易其稿，形成了该</w:t>
      </w:r>
      <w:r>
        <w:rPr>
          <w:rFonts w:hint="eastAsia" w:ascii="仿宋_GB2312" w:hAnsi="仿宋_GB2312" w:cs="仿宋_GB2312"/>
          <w:sz w:val="32"/>
          <w:szCs w:val="32"/>
          <w:lang w:val="en-US" w:eastAsia="zh-CN"/>
        </w:rPr>
        <w:t>政策意见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sz w:val="32"/>
          <w:szCs w:val="32"/>
          <w:lang w:val="en-US" w:eastAsia="zh-CN"/>
        </w:rPr>
      </w:pPr>
      <w:r>
        <w:rPr>
          <w:rFonts w:hint="eastAsia"/>
          <w:lang w:val="en-US" w:eastAsia="zh-CN"/>
        </w:rPr>
        <w:t>针对</w:t>
      </w:r>
      <w:r>
        <w:rPr>
          <w:rFonts w:hint="eastAsia" w:ascii="仿宋_GB2312" w:hAnsi="仿宋_GB2312" w:eastAsia="仿宋_GB2312" w:cs="仿宋_GB2312"/>
          <w:sz w:val="32"/>
          <w:szCs w:val="32"/>
          <w:lang w:val="en-US" w:eastAsia="zh-CN"/>
        </w:rPr>
        <w:t>珍珠</w:t>
      </w:r>
      <w:r>
        <w:rPr>
          <w:rFonts w:hint="eastAsia" w:ascii="仿宋_GB2312" w:hAnsi="仿宋_GB2312" w:cs="仿宋_GB2312"/>
          <w:sz w:val="32"/>
          <w:szCs w:val="32"/>
          <w:lang w:val="en-US" w:eastAsia="zh-CN"/>
        </w:rPr>
        <w:t>全产业链</w:t>
      </w:r>
      <w:r>
        <w:rPr>
          <w:rFonts w:hint="eastAsia" w:ascii="仿宋_GB2312" w:hAnsi="仿宋_GB2312" w:eastAsia="仿宋_GB2312" w:cs="仿宋_GB2312"/>
          <w:sz w:val="32"/>
          <w:szCs w:val="32"/>
          <w:lang w:val="en-US" w:eastAsia="zh-CN"/>
        </w:rPr>
        <w:t>企业（包括养殖、加工、衍生品、智能装备生产等企业</w:t>
      </w:r>
      <w:r>
        <w:rPr>
          <w:rFonts w:hint="eastAsia" w:ascii="仿宋_GB2312" w:hAnsi="仿宋_GB2312" w:cs="仿宋_GB2312"/>
          <w:sz w:val="32"/>
          <w:szCs w:val="32"/>
          <w:lang w:val="en-US" w:eastAsia="zh-CN"/>
        </w:rPr>
        <w:t>），围绕企业小升规、下升上、规范交易、创新创强、引领行业标准、等产业、企业最迫切需求的方面制定具体扶持政策，对推动产业更高水平发展具有较强的精准性和操作性。</w:t>
      </w:r>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四、意见吸纳情况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i w:val="0"/>
          <w:iCs w:val="0"/>
          <w:caps w:val="0"/>
          <w:color w:val="171A1D"/>
          <w:spacing w:val="0"/>
          <w:sz w:val="32"/>
          <w:szCs w:val="32"/>
          <w:shd w:val="clear" w:fill="FFFFFF"/>
          <w:lang w:val="en-US" w:eastAsia="zh-CN"/>
        </w:rPr>
      </w:pPr>
      <w:r>
        <w:rPr>
          <w:rFonts w:hint="eastAsia" w:ascii="仿宋" w:hAnsi="仿宋" w:eastAsia="仿宋" w:cs="仿宋"/>
          <w:i w:val="0"/>
          <w:iCs w:val="0"/>
          <w:caps w:val="0"/>
          <w:color w:val="171A1D"/>
          <w:spacing w:val="0"/>
          <w:sz w:val="32"/>
          <w:szCs w:val="32"/>
          <w:shd w:val="clear" w:fill="FFFFFF"/>
          <w:lang w:val="en-US" w:eastAsia="zh-CN"/>
        </w:rPr>
        <w:t>山下湖镇于2023年8月8日至14日向6个市级相关部门征求意见，收到6条意见，采纳4</w:t>
      </w:r>
      <w:bookmarkStart w:id="0" w:name="_GoBack"/>
      <w:bookmarkEnd w:id="0"/>
      <w:r>
        <w:rPr>
          <w:rFonts w:hint="eastAsia" w:ascii="仿宋" w:hAnsi="仿宋" w:eastAsia="仿宋" w:cs="仿宋"/>
          <w:i w:val="0"/>
          <w:iCs w:val="0"/>
          <w:caps w:val="0"/>
          <w:color w:val="171A1D"/>
          <w:spacing w:val="0"/>
          <w:sz w:val="32"/>
          <w:szCs w:val="32"/>
          <w:shd w:val="clear" w:fill="FFFFFF"/>
          <w:lang w:val="en-US" w:eastAsia="zh-CN"/>
        </w:rPr>
        <w:t>条，未采纳2条。</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仿宋" w:hAnsi="仿宋" w:eastAsia="仿宋" w:cs="仿宋"/>
          <w:i w:val="0"/>
          <w:iCs w:val="0"/>
          <w:caps w:val="0"/>
          <w:color w:val="171A1D"/>
          <w:spacing w:val="0"/>
          <w:sz w:val="32"/>
          <w:szCs w:val="32"/>
          <w:shd w:val="clear" w:fill="FFFFFF"/>
          <w:lang w:eastAsia="zh-CN"/>
        </w:rPr>
      </w:pPr>
      <w:r>
        <w:rPr>
          <w:rFonts w:hint="eastAsia" w:ascii="仿宋" w:hAnsi="仿宋" w:eastAsia="仿宋" w:cs="仿宋"/>
          <w:b/>
          <w:bCs/>
          <w:i w:val="0"/>
          <w:iCs w:val="0"/>
          <w:caps w:val="0"/>
          <w:color w:val="171A1D"/>
          <w:spacing w:val="0"/>
          <w:sz w:val="32"/>
          <w:szCs w:val="32"/>
          <w:shd w:val="clear" w:fill="FFFFFF"/>
          <w:lang w:val="en-US" w:eastAsia="zh-CN"/>
        </w:rPr>
        <w:t>1.科技局建议“5.鼓励企业创新创强”中</w:t>
      </w:r>
      <w:r>
        <w:rPr>
          <w:rFonts w:hint="eastAsia" w:ascii="仿宋" w:hAnsi="仿宋" w:eastAsia="仿宋" w:cs="仿宋"/>
          <w:i w:val="0"/>
          <w:iCs w:val="0"/>
          <w:caps w:val="0"/>
          <w:color w:val="171A1D"/>
          <w:spacing w:val="0"/>
          <w:sz w:val="32"/>
          <w:szCs w:val="32"/>
          <w:shd w:val="clear" w:fill="FFFFFF"/>
          <w:lang w:val="en-US" w:eastAsia="zh-CN"/>
        </w:rPr>
        <w:t>，“</w:t>
      </w:r>
      <w:r>
        <w:rPr>
          <w:rFonts w:hint="eastAsia" w:ascii="仿宋" w:hAnsi="仿宋" w:eastAsia="仿宋" w:cs="仿宋"/>
          <w:i w:val="0"/>
          <w:iCs w:val="0"/>
          <w:caps w:val="0"/>
          <w:color w:val="171A1D"/>
          <w:spacing w:val="0"/>
          <w:sz w:val="32"/>
          <w:szCs w:val="32"/>
          <w:shd w:val="clear" w:fill="FFFFFF"/>
        </w:rPr>
        <w:t>符合《诸暨市人民政府办公室关于印发&lt;关于高水平建设科技创新强市的政策意见&gt;的通知》奖励（补助）条件的珍珠企业，根据市级政策再给予10%资金配套奖励</w:t>
      </w:r>
      <w:r>
        <w:rPr>
          <w:rFonts w:hint="eastAsia" w:ascii="仿宋" w:hAnsi="仿宋" w:eastAsia="仿宋" w:cs="仿宋"/>
          <w:i w:val="0"/>
          <w:iCs w:val="0"/>
          <w:caps w:val="0"/>
          <w:color w:val="171A1D"/>
          <w:spacing w:val="0"/>
          <w:sz w:val="32"/>
          <w:szCs w:val="32"/>
          <w:shd w:val="clear" w:fill="FFFFFF"/>
          <w:lang w:eastAsia="zh-CN"/>
        </w:rPr>
        <w:t>”内容删除。理由：经一年的运转，很难出现符合条件企业。不予采纳，珍珠衍生品、生命健康企业有可能符合该项条款。</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仿宋" w:hAnsi="仿宋" w:eastAsia="仿宋" w:cs="仿宋"/>
          <w:i w:val="0"/>
          <w:iCs w:val="0"/>
          <w:caps w:val="0"/>
          <w:color w:val="171A1D"/>
          <w:spacing w:val="0"/>
          <w:sz w:val="32"/>
          <w:szCs w:val="32"/>
          <w:shd w:val="clear" w:fill="FFFFFF"/>
          <w:lang w:eastAsia="zh-CN"/>
        </w:rPr>
      </w:pPr>
      <w:r>
        <w:rPr>
          <w:rFonts w:hint="eastAsia" w:ascii="楷体" w:hAnsi="楷体" w:eastAsia="楷体" w:cs="楷体"/>
          <w:b/>
          <w:bCs/>
          <w:i w:val="0"/>
          <w:iCs w:val="0"/>
          <w:caps w:val="0"/>
          <w:color w:val="171A1D"/>
          <w:spacing w:val="0"/>
          <w:sz w:val="32"/>
          <w:szCs w:val="32"/>
          <w:shd w:val="clear" w:fill="FFFFFF"/>
          <w:lang w:val="en-US" w:eastAsia="zh-CN"/>
        </w:rPr>
        <w:t>2.</w:t>
      </w:r>
      <w:r>
        <w:rPr>
          <w:rFonts w:hint="eastAsia" w:ascii="仿宋" w:hAnsi="仿宋" w:eastAsia="仿宋" w:cs="仿宋"/>
          <w:b/>
          <w:bCs/>
          <w:i w:val="0"/>
          <w:iCs w:val="0"/>
          <w:caps w:val="0"/>
          <w:color w:val="171A1D"/>
          <w:spacing w:val="0"/>
          <w:sz w:val="32"/>
          <w:szCs w:val="32"/>
          <w:shd w:val="clear" w:fill="FFFFFF"/>
          <w:lang w:val="en-US" w:eastAsia="zh-CN"/>
        </w:rPr>
        <w:t>商务局建议“8.加大</w:t>
      </w:r>
      <w:r>
        <w:rPr>
          <w:rFonts w:hint="eastAsia" w:ascii="仿宋" w:hAnsi="仿宋" w:eastAsia="仿宋" w:cs="仿宋"/>
          <w:b/>
          <w:bCs/>
          <w:i w:val="0"/>
          <w:iCs w:val="0"/>
          <w:caps w:val="0"/>
          <w:color w:val="171A1D"/>
          <w:spacing w:val="0"/>
          <w:sz w:val="32"/>
          <w:szCs w:val="32"/>
          <w:shd w:val="clear" w:fill="FFFFFF"/>
          <w:lang w:val="en-US" w:eastAsia="zh-Hans"/>
        </w:rPr>
        <w:t>企业走出去</w:t>
      </w:r>
      <w:r>
        <w:rPr>
          <w:rFonts w:hint="eastAsia" w:ascii="仿宋" w:hAnsi="仿宋" w:eastAsia="仿宋" w:cs="仿宋"/>
          <w:b/>
          <w:bCs/>
          <w:i w:val="0"/>
          <w:iCs w:val="0"/>
          <w:caps w:val="0"/>
          <w:color w:val="171A1D"/>
          <w:spacing w:val="0"/>
          <w:sz w:val="32"/>
          <w:szCs w:val="32"/>
          <w:shd w:val="clear" w:fill="FFFFFF"/>
          <w:lang w:val="en-US" w:eastAsia="zh-CN"/>
        </w:rPr>
        <w:t>力度”中，</w:t>
      </w:r>
      <w:r>
        <w:rPr>
          <w:rFonts w:hint="eastAsia" w:ascii="仿宋" w:hAnsi="仿宋" w:eastAsia="仿宋" w:cs="仿宋"/>
          <w:i w:val="0"/>
          <w:iCs w:val="0"/>
          <w:caps w:val="0"/>
          <w:color w:val="171A1D"/>
          <w:spacing w:val="0"/>
          <w:sz w:val="32"/>
          <w:szCs w:val="32"/>
          <w:shd w:val="clear" w:fill="FFFFFF"/>
          <w:lang w:val="en-US" w:eastAsia="zh-CN"/>
        </w:rPr>
        <w:t>“</w:t>
      </w:r>
      <w:r>
        <w:rPr>
          <w:rFonts w:hint="eastAsia" w:ascii="仿宋" w:hAnsi="仿宋" w:eastAsia="仿宋" w:cs="仿宋"/>
          <w:i w:val="0"/>
          <w:iCs w:val="0"/>
          <w:caps w:val="0"/>
          <w:color w:val="171A1D"/>
          <w:spacing w:val="0"/>
          <w:sz w:val="32"/>
          <w:szCs w:val="32"/>
          <w:shd w:val="clear" w:fill="FFFFFF"/>
        </w:rPr>
        <w:t>对由珍珠行业协会牵头组织参加境内外珍珠专业会展项目的补助，单家企业每年不超过25万元（该条政策针对纳统在库企业）</w:t>
      </w:r>
      <w:r>
        <w:rPr>
          <w:rFonts w:hint="eastAsia" w:ascii="仿宋" w:hAnsi="仿宋" w:eastAsia="仿宋" w:cs="仿宋"/>
          <w:i w:val="0"/>
          <w:iCs w:val="0"/>
          <w:caps w:val="0"/>
          <w:color w:val="171A1D"/>
          <w:spacing w:val="0"/>
          <w:sz w:val="32"/>
          <w:szCs w:val="32"/>
          <w:shd w:val="clear" w:fill="FFFFFF"/>
          <w:lang w:eastAsia="zh-CN"/>
        </w:rPr>
        <w:t>”。</w:t>
      </w:r>
      <w:r>
        <w:rPr>
          <w:rFonts w:hint="eastAsia" w:ascii="仿宋" w:hAnsi="仿宋" w:eastAsia="仿宋" w:cs="仿宋"/>
          <w:b/>
          <w:bCs/>
          <w:i w:val="0"/>
          <w:iCs w:val="0"/>
          <w:caps w:val="0"/>
          <w:color w:val="171A1D"/>
          <w:spacing w:val="0"/>
          <w:sz w:val="32"/>
          <w:szCs w:val="32"/>
          <w:shd w:val="clear" w:fill="FFFFFF"/>
        </w:rPr>
        <w:t>修改为：</w:t>
      </w:r>
      <w:r>
        <w:rPr>
          <w:rFonts w:hint="eastAsia" w:ascii="仿宋" w:hAnsi="仿宋" w:eastAsia="仿宋" w:cs="仿宋"/>
          <w:i w:val="0"/>
          <w:iCs w:val="0"/>
          <w:caps w:val="0"/>
          <w:color w:val="171A1D"/>
          <w:spacing w:val="0"/>
          <w:sz w:val="32"/>
          <w:szCs w:val="32"/>
          <w:shd w:val="clear" w:fill="FFFFFF"/>
        </w:rPr>
        <w:t>对经市政府确认，由镇乡（街道）或珍珠行业协会牵头组织企业参加境内外专业会展项目的，单家企业资助金额每年不超过25万元（该条政策针对纳统在库企业）</w:t>
      </w:r>
      <w:r>
        <w:rPr>
          <w:rFonts w:hint="eastAsia" w:ascii="仿宋" w:hAnsi="仿宋" w:eastAsia="仿宋" w:cs="仿宋"/>
          <w:i w:val="0"/>
          <w:iCs w:val="0"/>
          <w:caps w:val="0"/>
          <w:color w:val="171A1D"/>
          <w:spacing w:val="0"/>
          <w:sz w:val="32"/>
          <w:szCs w:val="32"/>
          <w:shd w:val="clear" w:fill="FFFFFF"/>
          <w:lang w:eastAsia="zh-CN"/>
        </w:rPr>
        <w:t>。予以采纳。</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i w:val="0"/>
          <w:iCs w:val="0"/>
          <w:caps w:val="0"/>
          <w:color w:val="171A1D"/>
          <w:spacing w:val="0"/>
          <w:sz w:val="32"/>
          <w:szCs w:val="32"/>
          <w:shd w:val="clear" w:fill="FFFFFF"/>
          <w:lang w:val="en-US" w:eastAsia="zh-CN"/>
        </w:rPr>
      </w:pPr>
      <w:r>
        <w:rPr>
          <w:rFonts w:hint="eastAsia" w:ascii="仿宋" w:hAnsi="仿宋" w:eastAsia="仿宋" w:cs="仿宋"/>
          <w:b/>
          <w:bCs/>
          <w:i w:val="0"/>
          <w:iCs w:val="0"/>
          <w:caps w:val="0"/>
          <w:color w:val="171A1D"/>
          <w:spacing w:val="0"/>
          <w:sz w:val="32"/>
          <w:szCs w:val="32"/>
          <w:shd w:val="clear" w:fill="FFFFFF"/>
          <w:lang w:val="en-US" w:eastAsia="zh-CN"/>
        </w:rPr>
        <w:t>3.市场监管局建议“11.培育珍珠产业高质量知识产权”：</w:t>
      </w:r>
      <w:r>
        <w:rPr>
          <w:rFonts w:hint="eastAsia" w:ascii="仿宋" w:hAnsi="仿宋" w:eastAsia="仿宋" w:cs="仿宋"/>
          <w:i w:val="0"/>
          <w:iCs w:val="0"/>
          <w:caps w:val="0"/>
          <w:color w:val="171A1D"/>
          <w:spacing w:val="0"/>
          <w:kern w:val="2"/>
          <w:sz w:val="32"/>
          <w:szCs w:val="32"/>
          <w:shd w:val="clear" w:fill="FFFFFF"/>
          <w:lang w:val="en-US" w:eastAsia="zh-CN" w:bidi="ar-SA"/>
        </w:rPr>
        <w:t>对新获得中国专利（外观设计专利）或省级知识产权相关奖项的，在市级奖励基础上上浮20%奖励；对新认定的国家级、省级知识产权示范（优势）企业，分别给予100万元、50万元奖励；对新认定的省级以上知识产权服务业集聚区，每家奖励80万元；对新培育和引进的高端知识产权服务机构，且达到考核要求的，给予不超过200万元奖励。</w:t>
      </w:r>
      <w:r>
        <w:rPr>
          <w:rFonts w:hint="eastAsia" w:ascii="仿宋" w:hAnsi="仿宋" w:eastAsia="仿宋" w:cs="仿宋"/>
          <w:b/>
          <w:bCs/>
          <w:i w:val="0"/>
          <w:iCs w:val="0"/>
          <w:caps w:val="0"/>
          <w:color w:val="171A1D"/>
          <w:spacing w:val="0"/>
          <w:kern w:val="2"/>
          <w:sz w:val="32"/>
          <w:szCs w:val="32"/>
          <w:shd w:val="clear" w:fill="FFFFFF"/>
          <w:lang w:val="en-US" w:eastAsia="zh-CN" w:bidi="ar-SA"/>
        </w:rPr>
        <w:t>修改为：</w:t>
      </w:r>
      <w:r>
        <w:rPr>
          <w:rFonts w:hint="eastAsia" w:ascii="仿宋" w:hAnsi="仿宋" w:eastAsia="仿宋" w:cs="仿宋"/>
          <w:i w:val="0"/>
          <w:iCs w:val="0"/>
          <w:caps w:val="0"/>
          <w:color w:val="171A1D"/>
          <w:spacing w:val="0"/>
          <w:sz w:val="32"/>
          <w:szCs w:val="32"/>
          <w:shd w:val="clear" w:fill="FFFFFF"/>
        </w:rPr>
        <w:t>对新获得中国专利（外观设计专利）金奖、银奖、优秀奖的，分别奖励100万元、50万元、20万元；对获省知识产权大奖、一等奖、二等奖、三等奖的，分别奖励100万、50万元、30万、10万元。当年成功注册地理标志证明商标等区域公共商标的行业协会或牵头企业，奖励10万元。</w:t>
      </w:r>
      <w:r>
        <w:rPr>
          <w:rFonts w:hint="eastAsia" w:ascii="仿宋" w:hAnsi="仿宋" w:eastAsia="仿宋" w:cs="仿宋"/>
          <w:i w:val="0"/>
          <w:iCs w:val="0"/>
          <w:caps w:val="0"/>
          <w:color w:val="171A1D"/>
          <w:spacing w:val="0"/>
          <w:sz w:val="32"/>
          <w:szCs w:val="32"/>
          <w:shd w:val="clear" w:fill="FFFFFF"/>
          <w:lang w:val="en-US" w:eastAsia="zh-CN"/>
        </w:rPr>
        <w:t>予以采纳，删除内容，与市级政策保持一致。</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i w:val="0"/>
          <w:iCs w:val="0"/>
          <w:caps w:val="0"/>
          <w:color w:val="171A1D"/>
          <w:spacing w:val="0"/>
          <w:sz w:val="32"/>
          <w:szCs w:val="32"/>
          <w:shd w:val="clear" w:fill="FFFFFF"/>
          <w:lang w:val="en-US" w:eastAsia="zh-CN"/>
        </w:rPr>
      </w:pPr>
      <w:r>
        <w:rPr>
          <w:rFonts w:hint="eastAsia" w:ascii="仿宋" w:hAnsi="仿宋" w:eastAsia="仿宋" w:cs="仿宋"/>
          <w:b/>
          <w:bCs/>
          <w:i w:val="0"/>
          <w:iCs w:val="0"/>
          <w:caps w:val="0"/>
          <w:color w:val="171A1D"/>
          <w:spacing w:val="0"/>
          <w:sz w:val="32"/>
          <w:szCs w:val="32"/>
          <w:shd w:val="clear" w:fill="FFFFFF"/>
          <w:lang w:val="en-US" w:eastAsia="zh-CN"/>
        </w:rPr>
        <w:t>4.市场监管局建议“6.鼓励企业制订各级各类标准”中</w:t>
      </w:r>
      <w:r>
        <w:rPr>
          <w:rFonts w:hint="eastAsia" w:ascii="仿宋" w:hAnsi="仿宋" w:eastAsia="仿宋" w:cs="仿宋"/>
          <w:i w:val="0"/>
          <w:iCs w:val="0"/>
          <w:caps w:val="0"/>
          <w:color w:val="171A1D"/>
          <w:spacing w:val="0"/>
          <w:sz w:val="32"/>
          <w:szCs w:val="32"/>
          <w:shd w:val="clear" w:fill="FFFFFF"/>
          <w:lang w:eastAsia="zh-CN"/>
        </w:rPr>
        <w:t>，删除</w:t>
      </w:r>
      <w:r>
        <w:rPr>
          <w:rFonts w:hint="eastAsia" w:ascii="仿宋" w:hAnsi="仿宋" w:eastAsia="仿宋" w:cs="仿宋"/>
          <w:i w:val="0"/>
          <w:iCs w:val="0"/>
          <w:caps w:val="0"/>
          <w:color w:val="171A1D"/>
          <w:spacing w:val="0"/>
          <w:sz w:val="32"/>
          <w:szCs w:val="32"/>
          <w:shd w:val="clear" w:fill="FFFFFF"/>
        </w:rPr>
        <w:t>团体标准的奖励项目。</w:t>
      </w:r>
      <w:r>
        <w:rPr>
          <w:rFonts w:hint="eastAsia" w:ascii="仿宋" w:hAnsi="仿宋" w:eastAsia="仿宋" w:cs="仿宋"/>
          <w:i w:val="0"/>
          <w:iCs w:val="0"/>
          <w:caps w:val="0"/>
          <w:color w:val="171A1D"/>
          <w:spacing w:val="0"/>
          <w:sz w:val="32"/>
          <w:szCs w:val="32"/>
          <w:shd w:val="clear" w:fill="FFFFFF"/>
          <w:lang w:eastAsia="zh-CN"/>
        </w:rPr>
        <w:t>理由：绍兴</w:t>
      </w:r>
      <w:r>
        <w:rPr>
          <w:rFonts w:hint="eastAsia" w:ascii="仿宋" w:hAnsi="仿宋" w:eastAsia="仿宋" w:cs="仿宋"/>
          <w:i w:val="0"/>
          <w:iCs w:val="0"/>
          <w:caps w:val="0"/>
          <w:color w:val="171A1D"/>
          <w:spacing w:val="0"/>
          <w:sz w:val="32"/>
          <w:szCs w:val="32"/>
          <w:shd w:val="clear" w:fill="FFFFFF"/>
          <w:lang w:val="en-US" w:eastAsia="zh-CN"/>
        </w:rPr>
        <w:t>1+9政策未对团体标准奖励。不予采纳，山下湖珍珠行业具有特殊性，在全国甚至世界具备较强权威性与号召力，企业牵头制定出台团体标准应当给予奖励。</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仿宋" w:hAnsi="仿宋" w:eastAsia="仿宋" w:cs="仿宋"/>
          <w:i w:val="0"/>
          <w:iCs w:val="0"/>
          <w:caps w:val="0"/>
          <w:color w:val="171A1D"/>
          <w:spacing w:val="0"/>
          <w:sz w:val="32"/>
          <w:szCs w:val="32"/>
          <w:shd w:val="clear" w:fill="FFFFFF"/>
          <w:lang w:val="en-US" w:eastAsia="zh-CN"/>
        </w:rPr>
      </w:pPr>
      <w:r>
        <w:rPr>
          <w:rFonts w:hint="eastAsia" w:ascii="楷体" w:hAnsi="楷体" w:eastAsia="楷体" w:cs="楷体"/>
          <w:b/>
          <w:bCs/>
          <w:i w:val="0"/>
          <w:iCs w:val="0"/>
          <w:caps w:val="0"/>
          <w:color w:val="171A1D"/>
          <w:spacing w:val="0"/>
          <w:sz w:val="32"/>
          <w:szCs w:val="32"/>
          <w:shd w:val="clear" w:fill="FFFFFF"/>
          <w:lang w:val="en-US" w:eastAsia="zh-CN"/>
        </w:rPr>
        <w:t>5.</w:t>
      </w:r>
      <w:r>
        <w:rPr>
          <w:rFonts w:hint="eastAsia" w:ascii="仿宋" w:hAnsi="仿宋" w:eastAsia="仿宋" w:cs="仿宋"/>
          <w:b/>
          <w:bCs/>
          <w:i w:val="0"/>
          <w:iCs w:val="0"/>
          <w:caps w:val="0"/>
          <w:color w:val="171A1D"/>
          <w:spacing w:val="0"/>
          <w:sz w:val="32"/>
          <w:szCs w:val="32"/>
          <w:shd w:val="clear" w:fill="FFFFFF"/>
          <w:lang w:val="en-US" w:eastAsia="zh-CN"/>
        </w:rPr>
        <w:t>经信局建议“</w:t>
      </w:r>
      <w:r>
        <w:rPr>
          <w:rFonts w:hint="eastAsia" w:ascii="楷体_GB2312" w:hAnsi="楷体_GB2312" w:eastAsia="楷体_GB2312" w:cs="楷体_GB2312"/>
          <w:b/>
          <w:bCs/>
          <w:color w:val="auto"/>
          <w:sz w:val="32"/>
          <w:szCs w:val="32"/>
          <w:highlight w:val="none"/>
          <w:lang w:val="en-US" w:eastAsia="zh-CN"/>
        </w:rPr>
        <w:t>4.鼓励企业专精特新”中，“</w:t>
      </w:r>
      <w:r>
        <w:rPr>
          <w:rFonts w:hint="eastAsia" w:ascii="仿宋" w:hAnsi="仿宋" w:eastAsia="仿宋" w:cs="仿宋"/>
          <w:i w:val="0"/>
          <w:iCs w:val="0"/>
          <w:caps w:val="0"/>
          <w:color w:val="171A1D"/>
          <w:spacing w:val="0"/>
          <w:sz w:val="32"/>
          <w:szCs w:val="32"/>
          <w:shd w:val="clear" w:fill="FFFFFF"/>
          <w:lang w:val="en-US" w:eastAsia="zh-CN"/>
        </w:rPr>
        <w:t>鼓励企业实施数字化改造，珍珠企业当年在信息化软硬件、网络建设以及信息技术开发、咨询服务等投入，按照市级政策再给予5%配套补助”内容删除。理由：市里有政策、且额度够高。予以采纳。</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i/>
          <w:iCs/>
          <w:caps w:val="0"/>
          <w:color w:val="171A1D"/>
          <w:spacing w:val="0"/>
          <w:kern w:val="2"/>
          <w:sz w:val="32"/>
          <w:szCs w:val="32"/>
          <w:shd w:val="clear" w:fill="FFFFFF"/>
          <w:lang w:val="en-US" w:eastAsia="zh-CN" w:bidi="ar-SA"/>
        </w:rPr>
      </w:pPr>
      <w:r>
        <w:rPr>
          <w:rFonts w:hint="eastAsia" w:ascii="仿宋" w:hAnsi="仿宋" w:eastAsia="仿宋" w:cs="仿宋"/>
          <w:b/>
          <w:bCs/>
          <w:i w:val="0"/>
          <w:iCs w:val="0"/>
          <w:caps w:val="0"/>
          <w:color w:val="171A1D"/>
          <w:spacing w:val="0"/>
          <w:kern w:val="2"/>
          <w:sz w:val="32"/>
          <w:szCs w:val="32"/>
          <w:shd w:val="clear" w:fill="FFFFFF"/>
          <w:lang w:val="en-US" w:eastAsia="zh-CN" w:bidi="ar-SA"/>
        </w:rPr>
        <w:t>6.人社局建议“10.鼓励大学生创业就业”：</w:t>
      </w:r>
      <w:r>
        <w:rPr>
          <w:rFonts w:hint="eastAsia" w:ascii="仿宋" w:hAnsi="仿宋" w:eastAsia="仿宋" w:cs="仿宋"/>
          <w:i w:val="0"/>
          <w:iCs w:val="0"/>
          <w:caps w:val="0"/>
          <w:color w:val="171A1D"/>
          <w:spacing w:val="0"/>
          <w:kern w:val="2"/>
          <w:sz w:val="32"/>
          <w:szCs w:val="32"/>
          <w:shd w:val="clear" w:fill="FFFFFF"/>
          <w:lang w:val="en-US" w:eastAsia="zh-CN" w:bidi="ar-SA"/>
        </w:rPr>
        <w:t>对全日制大专学历的毕业生与珍珠企业签订劳动合同并缴纳社保、公积金的（6个月以上），每人给予就业补贴1000元/月，全日制本科学历毕业生及以上与珍珠企业签订劳动合同并缴纳社保、公积金的（6个月以上），每名给予就业补贴1200元/月，可连续补贴三年。建议内容删除，理由：《〈关于加快建设新时代“诸才云集”人才高地的若干政策〉实施细则》的通知》（诸市人才办〔2023〕2号）中已对珍珠行业高校毕业生的安家补贴和购房补贴有政策倾斜。予以采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22622"/>
    <w:multiLevelType w:val="singleLevel"/>
    <w:tmpl w:val="9882262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97FA5"/>
    <w:rsid w:val="09593B1D"/>
    <w:rsid w:val="0B1C1FC9"/>
    <w:rsid w:val="10B43544"/>
    <w:rsid w:val="143D2915"/>
    <w:rsid w:val="14A30DE5"/>
    <w:rsid w:val="186D709B"/>
    <w:rsid w:val="18771CDF"/>
    <w:rsid w:val="1B1E0C2A"/>
    <w:rsid w:val="1E2C163D"/>
    <w:rsid w:val="21CD4A5B"/>
    <w:rsid w:val="22230B8D"/>
    <w:rsid w:val="2577706B"/>
    <w:rsid w:val="2D611A5A"/>
    <w:rsid w:val="39867C9D"/>
    <w:rsid w:val="3C2F2731"/>
    <w:rsid w:val="3C882170"/>
    <w:rsid w:val="3D3F721B"/>
    <w:rsid w:val="3EBC0883"/>
    <w:rsid w:val="3FD951A6"/>
    <w:rsid w:val="485141AE"/>
    <w:rsid w:val="4C907CE8"/>
    <w:rsid w:val="55C926D5"/>
    <w:rsid w:val="57017A06"/>
    <w:rsid w:val="61346BC2"/>
    <w:rsid w:val="61C74F90"/>
    <w:rsid w:val="6201679E"/>
    <w:rsid w:val="6353259C"/>
    <w:rsid w:val="67585EB8"/>
    <w:rsid w:val="6D136290"/>
    <w:rsid w:val="6F323259"/>
    <w:rsid w:val="6F9C7ED7"/>
    <w:rsid w:val="71115359"/>
    <w:rsid w:val="72BA2C5E"/>
    <w:rsid w:val="74446368"/>
    <w:rsid w:val="78382C81"/>
    <w:rsid w:val="79DC51F4"/>
    <w:rsid w:val="7A4F35E4"/>
    <w:rsid w:val="7DA97FA5"/>
    <w:rsid w:val="7ED8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customStyle="1" w:styleId="5">
    <w:name w:val="正文缩进1"/>
    <w:basedOn w:val="1"/>
    <w:qFormat/>
    <w:uiPriority w:val="99"/>
    <w:pPr>
      <w:ind w:firstLine="420" w:firstLineChars="200"/>
    </w:p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2021-05-25T07:02:00Z</dcterms:created>
  <dc:creator>DELL</dc:creator>
  <cp:lastModifiedBy>DELL</cp:lastModifiedBy>
  <cp:lastPrinted>2021-09-22T07:40:00Z</cp:lastPrinted>
  <dcterms:modified xsi:type="dcterms:W3CDTF">2023-09-06T03:14:45Z</dcterms:modified>
  <dc:title>关于推进制造业高成长企业“长高长壮”实施意见的起草说明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D26340C702F8452CAA5611DC675F66E3</vt:lpwstr>
  </property>
</Properties>
</file>