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80" w:lineRule="exact"/>
        <w:jc w:val="left"/>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附件2</w:t>
      </w:r>
      <w:bookmarkStart w:id="0" w:name="_GoBack"/>
      <w:bookmarkEnd w:id="0"/>
    </w:p>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上城区打造人工智能先导区若干政策措施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楷体_GB2312" w:hAnsi="楷体_GB2312" w:eastAsia="楷体_GB2312" w:cs="楷体_GB2312"/>
          <w:kern w:val="2"/>
          <w:sz w:val="32"/>
          <w:szCs w:val="32"/>
          <w:highlight w:val="none"/>
          <w:lang w:val="en-US" w:eastAsia="zh-CN" w:bidi="ar"/>
        </w:rPr>
      </w:pPr>
      <w:r>
        <w:rPr>
          <w:rFonts w:hint="eastAsia" w:ascii="楷体_GB2312" w:hAnsi="楷体_GB2312" w:eastAsia="楷体_GB2312" w:cs="楷体_GB2312"/>
          <w:kern w:val="2"/>
          <w:sz w:val="32"/>
          <w:szCs w:val="32"/>
          <w:highlight w:val="none"/>
          <w:lang w:val="en-US" w:eastAsia="zh-CN" w:bidi="ar"/>
        </w:rPr>
        <w:t>（征求意见稿）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default" w:ascii="仿宋_GB2312" w:hAnsi="Times New Roman" w:eastAsia="仿宋_GB2312" w:cs="仿宋_GB2312"/>
          <w:kern w:val="2"/>
          <w:sz w:val="32"/>
          <w:szCs w:val="32"/>
          <w:highlight w:val="no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default" w:ascii="仿宋_GB2312" w:hAnsi="Times New Roman" w:eastAsia="仿宋_GB2312" w:cs="仿宋_GB2312"/>
          <w:kern w:val="2"/>
          <w:sz w:val="32"/>
          <w:szCs w:val="32"/>
          <w:highlight w:val="none"/>
          <w:lang w:val="en-US" w:eastAsia="zh-CN" w:bidi="ar"/>
        </w:rPr>
        <w:t>为抢抓省市一体推进人工智能高质量发展机遇，塑造上城区人工智能创新发展特色优势，</w:t>
      </w:r>
      <w:r>
        <w:rPr>
          <w:rFonts w:hint="eastAsia" w:ascii="仿宋_GB2312" w:hAnsi="Times New Roman" w:eastAsia="仿宋_GB2312" w:cs="仿宋_GB2312"/>
          <w:kern w:val="2"/>
          <w:sz w:val="32"/>
          <w:szCs w:val="32"/>
          <w:highlight w:val="none"/>
          <w:lang w:val="en-US" w:eastAsia="zh-CN" w:bidi="ar"/>
        </w:rPr>
        <w:t>我区拟出台《上城区打造人工智能先导区若干政策措施》，具体举措如下：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（1）推广普惠算力服务。</w:t>
      </w:r>
      <w:r>
        <w:rPr>
          <w:rFonts w:hint="default" w:ascii="Times New Roman" w:hAnsi="Times New Roman" w:eastAsia="仿宋_GB2312" w:cs="Times New Roman"/>
          <w:sz w:val="32"/>
          <w:szCs w:val="32"/>
          <w:highlight w:val="none"/>
          <w:lang w:val="en-US" w:eastAsia="zh-CN"/>
        </w:rPr>
        <w:t>强化多元算力供给，高效利用全市通用算力、智能算力、超级算力协同互促的算力网络，</w:t>
      </w:r>
      <w:r>
        <w:rPr>
          <w:rFonts w:hint="eastAsia" w:ascii="Times New Roman" w:hAnsi="Times New Roman" w:eastAsia="仿宋_GB2312" w:cs="Times New Roman"/>
          <w:sz w:val="32"/>
          <w:szCs w:val="32"/>
          <w:highlight w:val="none"/>
          <w:lang w:val="en-US" w:eastAsia="zh-CN"/>
        </w:rPr>
        <w:t>支持我区人工智能领域企业申请符合杭州市规划布局的智算中心以及纳入算力撮合的合作伙伴所供给的智能算力，</w:t>
      </w:r>
      <w:r>
        <w:rPr>
          <w:rFonts w:hint="eastAsia" w:ascii="仿宋_GB2312" w:hAnsi="仿宋_GB2312" w:eastAsia="仿宋_GB2312"/>
          <w:color w:val="auto"/>
          <w:spacing w:val="-6"/>
          <w:kern w:val="2"/>
          <w:sz w:val="32"/>
          <w:highlight w:val="none"/>
        </w:rPr>
        <w:t>对采购智能算力服务和模型服务的企业</w:t>
      </w:r>
      <w:r>
        <w:rPr>
          <w:rFonts w:hint="eastAsia" w:ascii="仿宋_GB2312" w:hAnsi="仿宋_GB2312" w:eastAsia="仿宋_GB2312"/>
          <w:color w:val="auto"/>
          <w:spacing w:val="-6"/>
          <w:kern w:val="2"/>
          <w:sz w:val="32"/>
          <w:highlight w:val="none"/>
          <w:lang w:eastAsia="zh-CN"/>
        </w:rPr>
        <w:t>，</w:t>
      </w:r>
      <w:r>
        <w:rPr>
          <w:rFonts w:hint="eastAsia" w:ascii="Times New Roman" w:hAnsi="Times New Roman" w:eastAsia="仿宋_GB2312" w:cs="Times New Roman"/>
          <w:sz w:val="32"/>
          <w:szCs w:val="32"/>
          <w:highlight w:val="none"/>
          <w:lang w:val="en-US" w:eastAsia="zh-CN"/>
        </w:rPr>
        <w:t>符合市级政策要求的，按照市级认定补贴金额给予100%额外补助，单家企业最高补贴500万元/年。</w:t>
      </w:r>
      <w:r>
        <w:rPr>
          <w:rFonts w:hint="default" w:ascii="楷体_GB2312" w:hAnsi="楷体_GB2312" w:eastAsia="楷体_GB2312" w:cs="楷体_GB2312"/>
          <w:sz w:val="32"/>
          <w:szCs w:val="32"/>
          <w:highlight w:val="none"/>
          <w:lang w:val="en-US" w:eastAsia="zh-CN"/>
        </w:rPr>
        <w:t>(责任单位：区发改经信局）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（2）鼓励企业研发创新。聚焦人工智能领域前沿，鼓励企业以关键技术突破和产业链条延伸为重点开展科技研发攻关。</w:t>
      </w:r>
      <w:r>
        <w:rPr>
          <w:rFonts w:hint="eastAsia" w:ascii="仿宋_GB2312" w:hAnsi="仿宋_GB2312" w:eastAsia="仿宋_GB2312"/>
          <w:color w:val="auto"/>
          <w:spacing w:val="-6"/>
          <w:kern w:val="2"/>
          <w:sz w:val="32"/>
          <w:highlight w:val="none"/>
        </w:rPr>
        <w:t>对承担国家、省重点科研任务的企业，最高补助500万元。</w:t>
      </w:r>
      <w:r>
        <w:rPr>
          <w:rFonts w:hint="eastAsia" w:ascii="仿宋_GB2312" w:hAnsi="仿宋_GB2312" w:eastAsia="仿宋_GB2312"/>
          <w:color w:val="auto"/>
          <w:spacing w:val="-6"/>
          <w:kern w:val="2"/>
          <w:sz w:val="32"/>
          <w:highlight w:val="none"/>
          <w:lang w:eastAsia="zh-CN"/>
        </w:rPr>
        <w:t>对</w:t>
      </w:r>
      <w:r>
        <w:rPr>
          <w:rFonts w:hint="eastAsia" w:ascii="仿宋_GB2312" w:hAnsi="仿宋_GB2312" w:eastAsia="仿宋_GB2312"/>
          <w:color w:val="auto"/>
          <w:spacing w:val="-6"/>
          <w:kern w:val="2"/>
          <w:sz w:val="32"/>
          <w:highlight w:val="none"/>
        </w:rPr>
        <w:t>承担</w:t>
      </w:r>
      <w:r>
        <w:rPr>
          <w:rFonts w:hint="eastAsia" w:ascii="仿宋_GB2312" w:hAnsi="仿宋_GB2312" w:eastAsia="仿宋_GB2312"/>
          <w:color w:val="auto"/>
          <w:spacing w:val="-6"/>
          <w:kern w:val="2"/>
          <w:sz w:val="32"/>
          <w:highlight w:val="none"/>
          <w:lang w:eastAsia="zh-CN"/>
        </w:rPr>
        <w:t>竞</w:t>
      </w:r>
      <w:r>
        <w:rPr>
          <w:rFonts w:hint="eastAsia" w:ascii="仿宋_GB2312" w:hAnsi="仿宋_GB2312" w:eastAsia="仿宋_GB2312"/>
          <w:color w:val="auto"/>
          <w:spacing w:val="-6"/>
          <w:kern w:val="2"/>
          <w:sz w:val="32"/>
          <w:highlight w:val="none"/>
        </w:rPr>
        <w:t>争类市重点科研项目</w:t>
      </w:r>
      <w:r>
        <w:rPr>
          <w:rFonts w:hint="eastAsia" w:ascii="仿宋_GB2312" w:hAnsi="仿宋_GB2312" w:eastAsia="仿宋_GB2312"/>
          <w:color w:val="auto"/>
          <w:spacing w:val="-6"/>
          <w:kern w:val="2"/>
          <w:sz w:val="32"/>
          <w:highlight w:val="none"/>
          <w:lang w:eastAsia="zh-CN"/>
        </w:rPr>
        <w:t>或</w:t>
      </w:r>
      <w:r>
        <w:rPr>
          <w:rFonts w:hint="eastAsia" w:ascii="仿宋_GB2312" w:hAnsi="仿宋_GB2312" w:eastAsia="仿宋_GB2312"/>
          <w:color w:val="auto"/>
          <w:spacing w:val="-6"/>
          <w:kern w:val="2"/>
          <w:sz w:val="32"/>
          <w:highlight w:val="none"/>
        </w:rPr>
        <w:t>组织实施重大项目的，按</w:t>
      </w:r>
      <w:r>
        <w:rPr>
          <w:rFonts w:hint="eastAsia" w:ascii="仿宋_GB2312" w:hAnsi="仿宋_GB2312" w:eastAsia="仿宋_GB2312"/>
          <w:color w:val="auto"/>
          <w:spacing w:val="-6"/>
          <w:kern w:val="2"/>
          <w:sz w:val="32"/>
          <w:highlight w:val="none"/>
          <w:lang w:eastAsia="zh-CN"/>
        </w:rPr>
        <w:t>实际</w:t>
      </w:r>
      <w:r>
        <w:rPr>
          <w:rFonts w:hint="eastAsia" w:ascii="仿宋_GB2312" w:hAnsi="仿宋_GB2312" w:eastAsia="仿宋_GB2312"/>
          <w:color w:val="auto"/>
          <w:spacing w:val="-6"/>
          <w:kern w:val="2"/>
          <w:sz w:val="32"/>
          <w:highlight w:val="none"/>
        </w:rPr>
        <w:t>投入额的一定比例给予补助，最高补助1000万元。</w:t>
      </w:r>
      <w:r>
        <w:rPr>
          <w:rFonts w:hint="eastAsia" w:ascii="Times New Roman" w:hAnsi="Times New Roman" w:eastAsia="仿宋_GB2312" w:cs="Times New Roman"/>
          <w:sz w:val="32"/>
          <w:szCs w:val="32"/>
          <w:highlight w:val="none"/>
          <w:lang w:val="en-US" w:eastAsia="zh-CN"/>
        </w:rPr>
        <w:t>对于成长性较好的，经认定，按照不超过其研发投入增量的30%</w:t>
      </w:r>
      <w:r>
        <w:rPr>
          <w:rFonts w:hint="default" w:ascii="Times New Roman" w:hAnsi="Times New Roman" w:eastAsia="仿宋_GB2312" w:cs="Times New Roman"/>
          <w:sz w:val="32"/>
          <w:szCs w:val="32"/>
          <w:highlight w:val="none"/>
          <w:lang w:val="en-US" w:eastAsia="zh-CN"/>
        </w:rPr>
        <w:t>给予奖励</w:t>
      </w:r>
      <w:r>
        <w:rPr>
          <w:rFonts w:hint="eastAsia" w:ascii="Times New Roman" w:hAnsi="Times New Roman" w:eastAsia="仿宋_GB2312" w:cs="Times New Roman"/>
          <w:sz w:val="32"/>
          <w:szCs w:val="32"/>
          <w:highlight w:val="none"/>
          <w:lang w:val="en-US" w:eastAsia="zh-CN"/>
        </w:rPr>
        <w:t>，单家企业最高</w:t>
      </w:r>
      <w:r>
        <w:rPr>
          <w:rFonts w:hint="default"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lang w:val="en-US" w:eastAsia="zh-CN"/>
        </w:rPr>
        <w:t>000万元。</w:t>
      </w:r>
      <w:r>
        <w:rPr>
          <w:rFonts w:hint="default" w:ascii="楷体_GB2312" w:hAnsi="楷体_GB2312" w:eastAsia="楷体_GB2312" w:cs="楷体_GB2312"/>
          <w:sz w:val="32"/>
          <w:szCs w:val="32"/>
          <w:highlight w:val="none"/>
          <w:lang w:val="en-US" w:eastAsia="zh-CN"/>
        </w:rPr>
        <w:t>(责任单位：区科技局</w:t>
      </w:r>
      <w:r>
        <w:rPr>
          <w:rFonts w:hint="eastAsia" w:ascii="楷体_GB2312" w:hAnsi="楷体_GB2312" w:eastAsia="楷体_GB2312" w:cs="楷体_GB2312"/>
          <w:sz w:val="32"/>
          <w:szCs w:val="32"/>
          <w:highlight w:val="none"/>
          <w:lang w:val="en-US" w:eastAsia="zh-CN"/>
        </w:rPr>
        <w:t>、区数据局</w:t>
      </w:r>
      <w:r>
        <w:rPr>
          <w:rFonts w:hint="default" w:ascii="楷体_GB2312" w:hAnsi="楷体_GB2312" w:eastAsia="楷体_GB2312" w:cs="楷体_GB231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（3）支持模型研发。支持高水平大模型企业发展，对于达到国内领先水平的通用大模型，</w:t>
      </w:r>
      <w:r>
        <w:rPr>
          <w:rFonts w:hint="eastAsia" w:ascii="仿宋_GB2312" w:hAnsi="仿宋_GB2312" w:eastAsia="仿宋_GB2312"/>
          <w:color w:val="auto"/>
          <w:spacing w:val="-6"/>
          <w:kern w:val="2"/>
          <w:sz w:val="32"/>
          <w:highlight w:val="none"/>
        </w:rPr>
        <w:t>给</w:t>
      </w:r>
      <w:r>
        <w:rPr>
          <w:rFonts w:hint="eastAsia" w:ascii="仿宋_GB2312" w:hAnsi="仿宋_GB2312" w:eastAsia="仿宋_GB2312"/>
          <w:color w:val="auto"/>
          <w:spacing w:val="-3"/>
          <w:kern w:val="2"/>
          <w:sz w:val="32"/>
          <w:highlight w:val="none"/>
        </w:rPr>
        <w:t>予牵头研发单位训练成本补助，补助金额最高5000万元。</w:t>
      </w:r>
      <w:r>
        <w:rPr>
          <w:rFonts w:hint="eastAsia" w:ascii="仿宋_GB2312" w:hAnsi="仿宋_GB2312" w:eastAsia="仿宋_GB2312"/>
          <w:color w:val="auto"/>
          <w:spacing w:val="-3"/>
          <w:kern w:val="2"/>
          <w:sz w:val="32"/>
          <w:highlight w:val="none"/>
          <w:lang w:eastAsia="zh-CN"/>
        </w:rPr>
        <w:t>对于入选市</w:t>
      </w:r>
      <w:r>
        <w:rPr>
          <w:rFonts w:hint="eastAsia" w:ascii="仿宋_GB2312" w:hAnsi="仿宋_GB2312" w:eastAsia="仿宋_GB2312"/>
          <w:color w:val="auto"/>
          <w:spacing w:val="-6"/>
          <w:kern w:val="2"/>
          <w:sz w:val="32"/>
          <w:highlight w:val="none"/>
        </w:rPr>
        <w:t>优秀专用模型</w:t>
      </w:r>
      <w:r>
        <w:rPr>
          <w:rFonts w:hint="eastAsia" w:ascii="仿宋_GB2312" w:hAnsi="仿宋_GB2312" w:eastAsia="仿宋_GB2312"/>
          <w:color w:val="auto"/>
          <w:spacing w:val="-6"/>
          <w:kern w:val="2"/>
          <w:sz w:val="32"/>
          <w:highlight w:val="none"/>
          <w:lang w:eastAsia="zh-CN"/>
        </w:rPr>
        <w:t>的，按</w:t>
      </w:r>
      <w:r>
        <w:rPr>
          <w:rFonts w:hint="eastAsia" w:ascii="仿宋_GB2312" w:hAnsi="仿宋_GB2312" w:eastAsia="仿宋_GB2312"/>
          <w:color w:val="auto"/>
          <w:spacing w:val="-5"/>
          <w:kern w:val="2"/>
          <w:sz w:val="32"/>
          <w:highlight w:val="none"/>
        </w:rPr>
        <w:t>研发成本</w:t>
      </w:r>
      <w:r>
        <w:rPr>
          <w:rFonts w:hint="eastAsia" w:ascii="仿宋_GB2312" w:hAnsi="仿宋_GB2312" w:eastAsia="仿宋_GB2312"/>
          <w:color w:val="auto"/>
          <w:spacing w:val="-5"/>
          <w:kern w:val="2"/>
          <w:sz w:val="32"/>
          <w:highlight w:val="none"/>
          <w:lang w:eastAsia="zh-CN"/>
        </w:rPr>
        <w:t>一定比例</w:t>
      </w:r>
      <w:r>
        <w:rPr>
          <w:rFonts w:hint="eastAsia" w:ascii="仿宋_GB2312" w:hAnsi="仿宋_GB2312" w:eastAsia="仿宋_GB2312"/>
          <w:color w:val="auto"/>
          <w:spacing w:val="-5"/>
          <w:kern w:val="2"/>
          <w:sz w:val="32"/>
          <w:highlight w:val="none"/>
        </w:rPr>
        <w:t>给予牵头研发单位补助，补助金额最高</w:t>
      </w:r>
      <w:r>
        <w:rPr>
          <w:rFonts w:hint="eastAsia" w:ascii="仿宋_GB2312" w:hAnsi="仿宋_GB2312" w:eastAsia="仿宋_GB2312"/>
          <w:color w:val="auto"/>
          <w:spacing w:val="-6"/>
          <w:kern w:val="2"/>
          <w:sz w:val="32"/>
          <w:highlight w:val="none"/>
        </w:rPr>
        <w:t>500万元。对获得中央网信办生成式人工智能模型备案的企业，依据其发生的模型评测等相关费用，给予不超过50万元的一次性奖励。</w:t>
      </w:r>
      <w:r>
        <w:rPr>
          <w:rFonts w:hint="eastAsia" w:ascii="仿宋_GB2312" w:hAnsi="仿宋_GB2312" w:eastAsia="仿宋_GB2312"/>
          <w:color w:val="auto"/>
          <w:spacing w:val="-6"/>
          <w:kern w:val="2"/>
          <w:sz w:val="32"/>
          <w:highlight w:val="none"/>
          <w:lang w:eastAsia="zh-CN"/>
        </w:rPr>
        <w:t>入选市级优秀开源模型开发</w:t>
      </w:r>
      <w:r>
        <w:rPr>
          <w:rFonts w:hint="eastAsia" w:ascii="仿宋_GB2312" w:hAnsi="仿宋_GB2312" w:eastAsia="仿宋_GB2312"/>
          <w:color w:val="auto"/>
          <w:spacing w:val="-5"/>
          <w:kern w:val="2"/>
          <w:sz w:val="32"/>
          <w:highlight w:val="none"/>
          <w:lang w:eastAsia="zh-CN"/>
        </w:rPr>
        <w:t>企业的，给予</w:t>
      </w:r>
      <w:r>
        <w:rPr>
          <w:rFonts w:hint="eastAsia" w:ascii="仿宋_GB2312" w:hAnsi="仿宋_GB2312" w:eastAsia="仿宋_GB2312"/>
          <w:color w:val="auto"/>
          <w:spacing w:val="-5"/>
          <w:kern w:val="2"/>
          <w:sz w:val="32"/>
          <w:highlight w:val="none"/>
        </w:rPr>
        <w:t>不超过100万元奖励</w:t>
      </w:r>
      <w:r>
        <w:rPr>
          <w:rFonts w:hint="eastAsia" w:ascii="仿宋_GB2312" w:hAnsi="仿宋_GB2312" w:eastAsia="仿宋_GB2312"/>
          <w:color w:val="auto"/>
          <w:spacing w:val="-5"/>
          <w:kern w:val="2"/>
          <w:sz w:val="32"/>
          <w:highlight w:val="none"/>
          <w:lang w:eastAsia="zh-CN"/>
        </w:rPr>
        <w:t>。</w:t>
      </w:r>
      <w:r>
        <w:rPr>
          <w:rFonts w:hint="default" w:ascii="仿宋_GB2312" w:hAnsi="仿宋_GB2312" w:eastAsia="仿宋_GB2312"/>
          <w:color w:val="auto"/>
          <w:spacing w:val="-5"/>
          <w:kern w:val="2"/>
          <w:sz w:val="32"/>
          <w:highlight w:val="none"/>
          <w:lang w:val="en-US" w:eastAsia="zh-CN"/>
        </w:rPr>
        <w:t>(</w:t>
      </w:r>
      <w:r>
        <w:rPr>
          <w:rFonts w:hint="default" w:ascii="楷体_GB2312" w:hAnsi="楷体_GB2312" w:eastAsia="楷体_GB2312" w:cs="楷体_GB2312"/>
          <w:sz w:val="32"/>
          <w:szCs w:val="32"/>
          <w:highlight w:val="none"/>
          <w:lang w:val="en-US" w:eastAsia="zh-CN"/>
        </w:rPr>
        <w:t>责任单位：</w:t>
      </w:r>
      <w:r>
        <w:rPr>
          <w:rFonts w:hint="eastAsia" w:ascii="楷体_GB2312" w:hAnsi="楷体_GB2312" w:eastAsia="楷体_GB2312" w:cs="楷体_GB2312"/>
          <w:sz w:val="32"/>
          <w:szCs w:val="32"/>
          <w:highlight w:val="none"/>
          <w:lang w:val="en-US" w:eastAsia="zh-CN"/>
        </w:rPr>
        <w:t>区发改经信局、区网信办</w:t>
      </w:r>
      <w:r>
        <w:rPr>
          <w:rFonts w:hint="default" w:ascii="楷体_GB2312" w:hAnsi="楷体_GB2312" w:eastAsia="楷体_GB2312" w:cs="楷体_GB2312"/>
          <w:sz w:val="32"/>
          <w:szCs w:val="32"/>
          <w:highlight w:val="none"/>
          <w:lang w:val="en-US" w:eastAsia="zh-CN"/>
        </w:rPr>
        <w:t>）</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4</w:t>
      </w:r>
      <w:r>
        <w:rPr>
          <w:rFonts w:hint="eastAsia" w:ascii="Times New Roman" w:hAnsi="Times New Roman" w:eastAsia="仿宋_GB2312" w:cs="Times New Roman"/>
          <w:sz w:val="32"/>
          <w:szCs w:val="32"/>
          <w:highlight w:val="none"/>
          <w:lang w:val="en-US" w:eastAsia="zh-CN"/>
        </w:rPr>
        <w:t>）</w:t>
      </w:r>
      <w:r>
        <w:rPr>
          <w:rFonts w:hint="eastAsia" w:ascii="仿宋_GB2312" w:hAnsi="仿宋_GB2312" w:eastAsia="仿宋_GB2312"/>
          <w:color w:val="auto"/>
          <w:spacing w:val="0"/>
          <w:sz w:val="32"/>
          <w:szCs w:val="32"/>
          <w:highlight w:val="none"/>
          <w:shd w:val="clear" w:color="auto" w:fill="auto"/>
        </w:rPr>
        <w:t>支持“人工智能+”场景示范。</w:t>
      </w:r>
      <w:r>
        <w:rPr>
          <w:rFonts w:hint="eastAsia" w:ascii="仿宋_GB2312" w:hAnsi="仿宋_GB2312" w:eastAsia="仿宋_GB2312"/>
          <w:color w:val="auto"/>
          <w:spacing w:val="0"/>
          <w:sz w:val="32"/>
          <w:szCs w:val="32"/>
          <w:highlight w:val="none"/>
          <w:shd w:val="clear" w:color="auto" w:fill="auto"/>
          <w:lang w:val="en-US" w:eastAsia="zh-CN"/>
        </w:rPr>
        <w:t>支持企业做优做精，</w:t>
      </w:r>
      <w:r>
        <w:rPr>
          <w:rFonts w:hint="default" w:ascii="仿宋_GB2312" w:hAnsi="仿宋_GB2312" w:eastAsia="仿宋_GB2312"/>
          <w:color w:val="auto"/>
          <w:spacing w:val="0"/>
          <w:sz w:val="32"/>
          <w:szCs w:val="32"/>
          <w:highlight w:val="none"/>
          <w:shd w:val="clear" w:color="auto" w:fill="auto"/>
          <w:lang w:eastAsia="zh-CN"/>
        </w:rPr>
        <w:t>鼓励企业</w:t>
      </w:r>
      <w:r>
        <w:rPr>
          <w:rFonts w:hint="default" w:ascii="仿宋_GB2312" w:hAnsi="Times New Roman" w:eastAsia="仿宋_GB2312" w:cs="仿宋_GB2312"/>
          <w:spacing w:val="-6"/>
          <w:kern w:val="2"/>
          <w:sz w:val="32"/>
          <w:szCs w:val="32"/>
          <w:highlight w:val="none"/>
          <w:lang w:val="en-US" w:eastAsia="zh-CN" w:bidi="ar"/>
        </w:rPr>
        <w:t>开展“人工智能+”场景合作创新</w:t>
      </w:r>
      <w:r>
        <w:rPr>
          <w:rFonts w:hint="default" w:ascii="仿宋_GB2312" w:hAnsi="Times New Roman" w:eastAsia="仿宋_GB2312" w:cs="仿宋_GB2312"/>
          <w:spacing w:val="-6"/>
          <w:kern w:val="2"/>
          <w:sz w:val="32"/>
          <w:szCs w:val="32"/>
          <w:highlight w:val="none"/>
          <w:lang w:eastAsia="zh-CN" w:bidi="ar"/>
        </w:rPr>
        <w:t>，对入选市级优秀联合创新项目、</w:t>
      </w:r>
      <w:r>
        <w:rPr>
          <w:rFonts w:hint="default" w:ascii="仿宋_GB2312" w:hAnsi="Times New Roman" w:eastAsia="仿宋_GB2312" w:cs="仿宋_GB2312"/>
          <w:spacing w:val="-3"/>
          <w:kern w:val="2"/>
          <w:sz w:val="32"/>
          <w:szCs w:val="32"/>
          <w:highlight w:val="none"/>
          <w:lang w:val="en-US" w:eastAsia="zh-CN" w:bidi="ar"/>
        </w:rPr>
        <w:t>“人工智能+”标杆型示范项目</w:t>
      </w:r>
      <w:r>
        <w:rPr>
          <w:rFonts w:hint="default" w:ascii="仿宋_GB2312" w:hAnsi="Times New Roman" w:eastAsia="仿宋_GB2312" w:cs="仿宋_GB2312"/>
          <w:spacing w:val="-3"/>
          <w:kern w:val="2"/>
          <w:sz w:val="32"/>
          <w:szCs w:val="32"/>
          <w:highlight w:val="none"/>
          <w:lang w:eastAsia="zh-CN" w:bidi="ar"/>
        </w:rPr>
        <w:t>的，</w:t>
      </w:r>
      <w:r>
        <w:rPr>
          <w:rFonts w:hint="default" w:ascii="仿宋_GB2312" w:hAnsi="Times New Roman" w:eastAsia="仿宋_GB2312" w:cs="仿宋_GB2312"/>
          <w:spacing w:val="-3"/>
          <w:kern w:val="2"/>
          <w:sz w:val="32"/>
          <w:szCs w:val="32"/>
          <w:highlight w:val="none"/>
          <w:lang w:val="en-US" w:eastAsia="zh-CN" w:bidi="ar"/>
        </w:rPr>
        <w:t>最高补助500万元</w:t>
      </w:r>
      <w:r>
        <w:rPr>
          <w:rFonts w:hint="default" w:ascii="仿宋_GB2312" w:hAnsi="Times New Roman" w:eastAsia="仿宋_GB2312" w:cs="仿宋_GB2312"/>
          <w:spacing w:val="-3"/>
          <w:kern w:val="2"/>
          <w:sz w:val="32"/>
          <w:szCs w:val="32"/>
          <w:highlight w:val="none"/>
          <w:lang w:eastAsia="zh-CN" w:bidi="ar"/>
        </w:rPr>
        <w:t>。</w:t>
      </w:r>
      <w:r>
        <w:rPr>
          <w:rFonts w:hint="eastAsia" w:ascii="仿宋_GB2312" w:hAnsi="Times New Roman" w:eastAsia="仿宋_GB2312" w:cs="仿宋_GB2312"/>
          <w:spacing w:val="-3"/>
          <w:kern w:val="2"/>
          <w:sz w:val="32"/>
          <w:szCs w:val="32"/>
          <w:highlight w:val="none"/>
          <w:lang w:eastAsia="zh-CN" w:bidi="ar"/>
        </w:rPr>
        <w:t>对入选区级“人工智能</w:t>
      </w:r>
      <w:r>
        <w:rPr>
          <w:rFonts w:hint="eastAsia" w:ascii="仿宋_GB2312" w:hAnsi="Times New Roman" w:eastAsia="仿宋_GB2312" w:cs="仿宋_GB2312"/>
          <w:spacing w:val="-3"/>
          <w:kern w:val="2"/>
          <w:sz w:val="32"/>
          <w:szCs w:val="32"/>
          <w:highlight w:val="none"/>
          <w:lang w:val="en-US" w:eastAsia="zh-CN" w:bidi="ar"/>
        </w:rPr>
        <w:t>+”</w:t>
      </w:r>
      <w:r>
        <w:rPr>
          <w:rFonts w:hint="eastAsia" w:ascii="仿宋_GB2312" w:hAnsi="Times New Roman" w:eastAsia="仿宋_GB2312" w:cs="仿宋_GB2312"/>
          <w:spacing w:val="-3"/>
          <w:kern w:val="2"/>
          <w:sz w:val="32"/>
          <w:szCs w:val="32"/>
          <w:highlight w:val="none"/>
          <w:lang w:eastAsia="zh-CN" w:bidi="ar"/>
        </w:rPr>
        <w:t>标杆性示范项目的，最高补助</w:t>
      </w:r>
      <w:r>
        <w:rPr>
          <w:rFonts w:hint="eastAsia" w:ascii="仿宋_GB2312" w:hAnsi="Times New Roman" w:eastAsia="仿宋_GB2312" w:cs="仿宋_GB2312"/>
          <w:spacing w:val="-3"/>
          <w:kern w:val="2"/>
          <w:sz w:val="32"/>
          <w:szCs w:val="32"/>
          <w:highlight w:val="none"/>
          <w:lang w:val="en-US" w:eastAsia="zh-CN" w:bidi="ar"/>
        </w:rPr>
        <w:t>200万元。</w:t>
      </w:r>
      <w:r>
        <w:rPr>
          <w:rFonts w:hint="default" w:ascii="仿宋_GB2312" w:hAnsi="Times New Roman" w:eastAsia="仿宋_GB2312" w:cs="仿宋_GB2312"/>
          <w:spacing w:val="-6"/>
          <w:kern w:val="2"/>
          <w:sz w:val="32"/>
          <w:szCs w:val="32"/>
          <w:highlight w:val="none"/>
          <w:lang w:val="en-US" w:eastAsia="zh-CN" w:bidi="ar"/>
        </w:rPr>
        <w:t>鼓励形成典型应用、推广案例，</w:t>
      </w:r>
      <w:r>
        <w:rPr>
          <w:rFonts w:hint="default" w:ascii="仿宋_GB2312" w:hAnsi="Times New Roman" w:eastAsia="仿宋_GB2312" w:cs="仿宋_GB2312"/>
          <w:spacing w:val="-6"/>
          <w:kern w:val="2"/>
          <w:sz w:val="32"/>
          <w:szCs w:val="32"/>
          <w:highlight w:val="none"/>
          <w:lang w:eastAsia="zh-CN" w:bidi="ar"/>
        </w:rPr>
        <w:t>对获得市级</w:t>
      </w:r>
      <w:r>
        <w:rPr>
          <w:rFonts w:hint="default" w:ascii="仿宋_GB2312" w:hAnsi="Times New Roman" w:eastAsia="仿宋_GB2312" w:cs="仿宋_GB2312"/>
          <w:spacing w:val="-6"/>
          <w:kern w:val="2"/>
          <w:sz w:val="32"/>
          <w:szCs w:val="32"/>
          <w:highlight w:val="none"/>
          <w:lang w:val="en-US" w:eastAsia="zh-CN" w:bidi="ar"/>
        </w:rPr>
        <w:t>优秀方案</w:t>
      </w:r>
      <w:r>
        <w:rPr>
          <w:rFonts w:hint="default" w:ascii="仿宋_GB2312" w:hAnsi="Times New Roman" w:eastAsia="仿宋_GB2312" w:cs="仿宋_GB2312"/>
          <w:spacing w:val="-6"/>
          <w:kern w:val="2"/>
          <w:sz w:val="32"/>
          <w:szCs w:val="32"/>
          <w:highlight w:val="none"/>
          <w:lang w:eastAsia="zh-CN" w:bidi="ar"/>
        </w:rPr>
        <w:t>的</w:t>
      </w:r>
      <w:r>
        <w:rPr>
          <w:rFonts w:hint="default" w:ascii="仿宋_GB2312" w:hAnsi="Times New Roman" w:eastAsia="仿宋_GB2312" w:cs="仿宋_GB2312"/>
          <w:spacing w:val="-6"/>
          <w:kern w:val="2"/>
          <w:sz w:val="32"/>
          <w:szCs w:val="32"/>
          <w:highlight w:val="none"/>
          <w:lang w:val="en-US" w:eastAsia="zh-CN" w:bidi="ar"/>
        </w:rPr>
        <w:t>，</w:t>
      </w:r>
      <w:r>
        <w:rPr>
          <w:rFonts w:hint="default" w:ascii="仿宋_GB2312" w:hAnsi="Times New Roman" w:eastAsia="仿宋_GB2312" w:cs="仿宋_GB2312"/>
          <w:spacing w:val="-6"/>
          <w:kern w:val="2"/>
          <w:sz w:val="32"/>
          <w:szCs w:val="32"/>
          <w:highlight w:val="none"/>
          <w:lang w:eastAsia="zh-CN" w:bidi="ar"/>
        </w:rPr>
        <w:t>给予</w:t>
      </w:r>
      <w:r>
        <w:rPr>
          <w:rFonts w:hint="default" w:ascii="仿宋_GB2312" w:hAnsi="Times New Roman" w:eastAsia="仿宋_GB2312" w:cs="仿宋_GB2312"/>
          <w:spacing w:val="-6"/>
          <w:kern w:val="2"/>
          <w:sz w:val="32"/>
          <w:szCs w:val="32"/>
          <w:highlight w:val="none"/>
          <w:lang w:val="en-US" w:eastAsia="zh-CN" w:bidi="ar"/>
        </w:rPr>
        <w:t>不超过500万元</w:t>
      </w:r>
      <w:r>
        <w:rPr>
          <w:rFonts w:hint="default" w:ascii="仿宋_GB2312" w:hAnsi="Times New Roman" w:eastAsia="仿宋_GB2312" w:cs="仿宋_GB2312"/>
          <w:spacing w:val="-6"/>
          <w:kern w:val="2"/>
          <w:sz w:val="32"/>
          <w:szCs w:val="32"/>
          <w:highlight w:val="none"/>
          <w:lang w:eastAsia="zh-CN" w:bidi="ar"/>
        </w:rPr>
        <w:t>奖励</w:t>
      </w:r>
      <w:r>
        <w:rPr>
          <w:rFonts w:hint="default" w:ascii="仿宋_GB2312" w:hAnsi="Times New Roman" w:eastAsia="仿宋_GB2312" w:cs="仿宋_GB2312"/>
          <w:spacing w:val="-6"/>
          <w:kern w:val="2"/>
          <w:sz w:val="32"/>
          <w:szCs w:val="32"/>
          <w:highlight w:val="none"/>
          <w:lang w:val="en-US" w:eastAsia="zh-CN" w:bidi="ar"/>
        </w:rPr>
        <w:t>。</w:t>
      </w:r>
      <w:r>
        <w:rPr>
          <w:rFonts w:hint="default" w:ascii="Times New Roman" w:hAnsi="Times New Roman" w:eastAsia="仿宋_GB2312" w:cs="Times New Roman"/>
          <w:sz w:val="32"/>
          <w:szCs w:val="32"/>
          <w:highlight w:val="none"/>
          <w:lang w:val="en-US" w:eastAsia="zh-CN"/>
        </w:rPr>
        <w:t>对列入市级及以上首台（套）的，给予最高400万元奖励，对列入市级及以上首版次的，给予最高50万元奖励</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color w:val="auto"/>
          <w:sz w:val="32"/>
          <w:szCs w:val="32"/>
          <w:highlight w:val="none"/>
        </w:rPr>
        <w:t>鼓励</w:t>
      </w:r>
      <w:r>
        <w:rPr>
          <w:rFonts w:hint="eastAsia" w:ascii="Times New Roman" w:hAnsi="Times New Roman" w:eastAsia="仿宋_GB2312" w:cs="Times New Roman"/>
          <w:color w:val="auto"/>
          <w:sz w:val="32"/>
          <w:szCs w:val="32"/>
          <w:highlight w:val="none"/>
          <w:lang w:eastAsia="zh-CN"/>
        </w:rPr>
        <w:t>人工智能</w:t>
      </w:r>
      <w:r>
        <w:rPr>
          <w:rFonts w:hint="default" w:ascii="Times New Roman" w:hAnsi="Times New Roman" w:eastAsia="仿宋_GB2312" w:cs="Times New Roman"/>
          <w:color w:val="auto"/>
          <w:sz w:val="32"/>
          <w:szCs w:val="32"/>
          <w:highlight w:val="none"/>
        </w:rPr>
        <w:t>企业积极申报“国家鼓励的重点软件企业”，对首次入选的企业，在市级奖励基础上，</w:t>
      </w:r>
      <w:r>
        <w:rPr>
          <w:rFonts w:hint="eastAsia" w:ascii="Times New Roman" w:hAnsi="Times New Roman" w:eastAsia="仿宋_GB2312" w:cs="Times New Roman"/>
          <w:color w:val="auto"/>
          <w:sz w:val="32"/>
          <w:szCs w:val="32"/>
          <w:highlight w:val="none"/>
          <w:lang w:eastAsia="zh-CN"/>
        </w:rPr>
        <w:t>经认定，</w:t>
      </w:r>
      <w:r>
        <w:rPr>
          <w:rFonts w:hint="default" w:ascii="Times New Roman" w:hAnsi="Times New Roman" w:eastAsia="仿宋_GB2312" w:cs="Times New Roman"/>
          <w:color w:val="auto"/>
          <w:sz w:val="32"/>
          <w:szCs w:val="32"/>
          <w:highlight w:val="none"/>
        </w:rPr>
        <w:t>给予额外最高50万元奖励。</w:t>
      </w:r>
      <w:r>
        <w:rPr>
          <w:rFonts w:hint="default" w:ascii="楷体_GB2312" w:hAnsi="楷体_GB2312" w:eastAsia="楷体_GB2312" w:cs="楷体_GB2312"/>
          <w:kern w:val="2"/>
          <w:sz w:val="32"/>
          <w:szCs w:val="32"/>
          <w:highlight w:val="none"/>
          <w:lang w:val="en-US" w:eastAsia="zh-CN" w:bidi="ar-SA"/>
        </w:rPr>
        <w:t>(责任单位：区</w:t>
      </w:r>
      <w:r>
        <w:rPr>
          <w:rFonts w:hint="eastAsia" w:ascii="楷体_GB2312" w:hAnsi="楷体_GB2312" w:eastAsia="楷体_GB2312" w:cs="楷体_GB2312"/>
          <w:kern w:val="2"/>
          <w:sz w:val="32"/>
          <w:szCs w:val="32"/>
          <w:highlight w:val="none"/>
          <w:lang w:val="en-US" w:eastAsia="zh-CN" w:bidi="ar-SA"/>
        </w:rPr>
        <w:t>发改经信局、区科技局</w:t>
      </w:r>
      <w:r>
        <w:rPr>
          <w:rFonts w:hint="default" w:ascii="楷体_GB2312" w:hAnsi="楷体_GB2312" w:eastAsia="楷体_GB2312" w:cs="楷体_GB2312"/>
          <w:kern w:val="2"/>
          <w:sz w:val="32"/>
          <w:szCs w:val="32"/>
          <w:highlight w:val="none"/>
          <w:lang w:val="en-US" w:eastAsia="zh-CN" w:bidi="ar-SA"/>
        </w:rPr>
        <w:t>）</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5</w:t>
      </w:r>
      <w:r>
        <w:rPr>
          <w:rFonts w:hint="eastAsia" w:ascii="Times New Roman" w:hAnsi="Times New Roman" w:eastAsia="仿宋_GB2312" w:cs="Times New Roman"/>
          <w:sz w:val="32"/>
          <w:szCs w:val="32"/>
          <w:highlight w:val="none"/>
          <w:lang w:val="en-US" w:eastAsia="zh-CN"/>
        </w:rPr>
        <w:t>）梯度培育企业。建立完善科技企业梯度培育体系，</w:t>
      </w:r>
      <w:r>
        <w:rPr>
          <w:rFonts w:hint="default" w:ascii="Times New Roman" w:hAnsi="Times New Roman" w:eastAsia="仿宋_GB2312" w:cs="Times New Roman"/>
          <w:sz w:val="32"/>
          <w:szCs w:val="32"/>
          <w:highlight w:val="none"/>
          <w:lang w:val="en-US" w:eastAsia="zh-CN"/>
        </w:rPr>
        <w:t>形成分层分类、动态管理的培育机制。对符合条件的</w:t>
      </w:r>
      <w:r>
        <w:rPr>
          <w:rFonts w:hint="eastAsia" w:ascii="Times New Roman" w:hAnsi="Times New Roman" w:eastAsia="仿宋_GB2312" w:cs="Times New Roman"/>
          <w:sz w:val="32"/>
          <w:szCs w:val="32"/>
          <w:highlight w:val="none"/>
          <w:lang w:val="en-US" w:eastAsia="zh-CN"/>
        </w:rPr>
        <w:t>人工智能</w:t>
      </w:r>
      <w:r>
        <w:rPr>
          <w:rFonts w:hint="default" w:ascii="Times New Roman" w:hAnsi="Times New Roman" w:eastAsia="仿宋_GB2312" w:cs="Times New Roman"/>
          <w:sz w:val="32"/>
          <w:szCs w:val="32"/>
          <w:highlight w:val="none"/>
          <w:lang w:val="en-US" w:eastAsia="zh-CN"/>
        </w:rPr>
        <w:t>企业，给予不</w:t>
      </w:r>
      <w:r>
        <w:rPr>
          <w:rFonts w:hint="default" w:ascii="Times New Roman" w:hAnsi="Times New Roman" w:eastAsia="仿宋_GB2312" w:cs="Times New Roman"/>
          <w:sz w:val="32"/>
          <w:szCs w:val="32"/>
          <w:highlight w:val="none"/>
          <w:lang w:bidi="ar"/>
        </w:rPr>
        <w:t>同规模的一次性开办补助，经认定，最高补助500万元。鼓励企业申报国家高新技术企业、国家制造业“单项冠军”企业、国家专精特新“小巨人”企业</w:t>
      </w:r>
      <w:r>
        <w:rPr>
          <w:rFonts w:hint="eastAsia" w:ascii="Times New Roman" w:hAnsi="Times New Roman" w:eastAsia="仿宋_GB2312" w:cs="Times New Roman"/>
          <w:sz w:val="32"/>
          <w:szCs w:val="32"/>
          <w:highlight w:val="none"/>
          <w:lang w:eastAsia="zh-CN" w:bidi="ar"/>
        </w:rPr>
        <w:t>、</w:t>
      </w:r>
      <w:r>
        <w:rPr>
          <w:rFonts w:hint="default" w:ascii="Times New Roman" w:hAnsi="Times New Roman" w:eastAsia="仿宋_GB2312" w:cs="Times New Roman"/>
          <w:sz w:val="32"/>
          <w:szCs w:val="32"/>
          <w:highlight w:val="none"/>
          <w:lang w:bidi="ar"/>
        </w:rPr>
        <w:t>省科技</w:t>
      </w:r>
      <w:r>
        <w:rPr>
          <w:rFonts w:hint="eastAsia" w:ascii="Times New Roman" w:hAnsi="Times New Roman" w:eastAsia="仿宋_GB2312" w:cs="Times New Roman"/>
          <w:sz w:val="32"/>
          <w:szCs w:val="32"/>
          <w:highlight w:val="none"/>
          <w:lang w:eastAsia="zh-CN" w:bidi="ar"/>
        </w:rPr>
        <w:t>领军</w:t>
      </w:r>
      <w:r>
        <w:rPr>
          <w:rFonts w:hint="default" w:ascii="Times New Roman" w:hAnsi="Times New Roman" w:eastAsia="仿宋_GB2312" w:cs="Times New Roman"/>
          <w:sz w:val="32"/>
          <w:szCs w:val="32"/>
          <w:highlight w:val="none"/>
          <w:lang w:eastAsia="zh-CN" w:bidi="ar"/>
        </w:rPr>
        <w:t>企业</w:t>
      </w:r>
      <w:r>
        <w:rPr>
          <w:rFonts w:hint="default" w:ascii="Times New Roman" w:hAnsi="Times New Roman" w:eastAsia="仿宋_GB2312" w:cs="Times New Roman"/>
          <w:sz w:val="32"/>
          <w:szCs w:val="32"/>
          <w:highlight w:val="none"/>
          <w:lang w:bidi="ar"/>
        </w:rPr>
        <w:t>、省隐形冠军企业等资质，给予最高</w:t>
      </w:r>
      <w:r>
        <w:rPr>
          <w:rFonts w:hint="eastAsia" w:ascii="Times New Roman" w:hAnsi="Times New Roman" w:eastAsia="仿宋_GB2312" w:cs="Times New Roman"/>
          <w:sz w:val="32"/>
          <w:szCs w:val="32"/>
          <w:highlight w:val="none"/>
          <w:lang w:val="en-US" w:eastAsia="zh-CN" w:bidi="ar"/>
        </w:rPr>
        <w:t>200</w:t>
      </w:r>
      <w:r>
        <w:rPr>
          <w:rFonts w:hint="default" w:ascii="Times New Roman" w:hAnsi="Times New Roman" w:eastAsia="仿宋_GB2312" w:cs="Times New Roman"/>
          <w:sz w:val="32"/>
          <w:szCs w:val="32"/>
          <w:highlight w:val="none"/>
          <w:lang w:bidi="ar"/>
        </w:rPr>
        <w:t>万元奖励。</w:t>
      </w:r>
      <w:r>
        <w:rPr>
          <w:rFonts w:hint="default" w:ascii="楷体_GB2312" w:hAnsi="楷体_GB2312" w:eastAsia="楷体_GB2312" w:cs="楷体_GB2312"/>
          <w:kern w:val="2"/>
          <w:sz w:val="32"/>
          <w:szCs w:val="32"/>
          <w:highlight w:val="none"/>
          <w:lang w:val="en-US" w:eastAsia="zh-CN" w:bidi="ar-SA"/>
        </w:rPr>
        <w:t>(责任单位：区</w:t>
      </w:r>
      <w:r>
        <w:rPr>
          <w:rFonts w:hint="eastAsia" w:ascii="楷体_GB2312" w:hAnsi="楷体_GB2312" w:eastAsia="楷体_GB2312" w:cs="楷体_GB2312"/>
          <w:kern w:val="2"/>
          <w:sz w:val="32"/>
          <w:szCs w:val="32"/>
          <w:highlight w:val="none"/>
          <w:lang w:val="en-US" w:eastAsia="zh-CN" w:bidi="ar-SA"/>
        </w:rPr>
        <w:t>发改经信局、区科技局、钱塘智慧城管委会</w:t>
      </w:r>
      <w:r>
        <w:rPr>
          <w:rFonts w:hint="default" w:ascii="楷体_GB2312" w:hAnsi="楷体_GB2312" w:eastAsia="楷体_GB2312" w:cs="楷体_GB2312"/>
          <w:kern w:val="2"/>
          <w:sz w:val="32"/>
          <w:szCs w:val="32"/>
          <w:highlight w:val="none"/>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
        </w:rPr>
        <w:t>（</w:t>
      </w:r>
      <w:r>
        <w:rPr>
          <w:rFonts w:hint="default" w:ascii="Times New Roman" w:hAnsi="Times New Roman" w:eastAsia="仿宋_GB2312" w:cs="Times New Roman"/>
          <w:kern w:val="2"/>
          <w:sz w:val="32"/>
          <w:szCs w:val="32"/>
          <w:highlight w:val="none"/>
          <w:lang w:eastAsia="zh-CN" w:bidi="ar"/>
        </w:rPr>
        <w:t>6</w:t>
      </w:r>
      <w:r>
        <w:rPr>
          <w:rFonts w:hint="eastAsia" w:ascii="Times New Roman" w:hAnsi="Times New Roman" w:eastAsia="仿宋_GB2312" w:cs="Times New Roman"/>
          <w:kern w:val="2"/>
          <w:sz w:val="32"/>
          <w:szCs w:val="32"/>
          <w:highlight w:val="none"/>
          <w:lang w:val="en-US" w:eastAsia="zh-CN" w:bidi="ar"/>
        </w:rPr>
        <w:t>）支持企业上市融资。将人工智能重点企业纳入上市重点培育企业名单，组织开展上市专题培训。支持投资机构参与优质人工智能企业股权融资。支持人工智能优质企业发行科技创新公司债券。运用债券融资支持工具，通过信用风险缓释凭证、担保增信等方式，支持企业在银行间债券市场发行科创票据。</w:t>
      </w:r>
      <w:r>
        <w:rPr>
          <w:rFonts w:hint="default" w:ascii="楷体_GB2312" w:hAnsi="楷体_GB2312" w:eastAsia="楷体_GB2312" w:cs="楷体_GB2312"/>
          <w:kern w:val="2"/>
          <w:sz w:val="32"/>
          <w:szCs w:val="32"/>
          <w:highlight w:val="none"/>
          <w:lang w:val="en-US" w:eastAsia="zh-CN" w:bidi="ar-SA"/>
        </w:rPr>
        <w:t>(责任单位：</w:t>
      </w:r>
      <w:r>
        <w:rPr>
          <w:rFonts w:hint="eastAsia" w:ascii="楷体_GB2312" w:hAnsi="楷体_GB2312" w:eastAsia="楷体_GB2312" w:cs="楷体_GB2312"/>
          <w:kern w:val="2"/>
          <w:sz w:val="32"/>
          <w:szCs w:val="32"/>
          <w:highlight w:val="none"/>
          <w:lang w:val="en-US" w:eastAsia="zh-CN" w:bidi="ar-SA"/>
        </w:rPr>
        <w:t>玉皇山南基金小镇</w:t>
      </w:r>
      <w:r>
        <w:rPr>
          <w:rFonts w:hint="default" w:ascii="楷体_GB2312" w:hAnsi="楷体_GB2312" w:eastAsia="楷体_GB2312" w:cs="楷体_GB2312"/>
          <w:kern w:val="2"/>
          <w:sz w:val="32"/>
          <w:szCs w:val="32"/>
          <w:highlight w:val="none"/>
          <w:lang w:val="en-US" w:eastAsia="zh-CN" w:bidi="ar-SA"/>
        </w:rPr>
        <w:t>）</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仿宋_GB2312" w:hAnsi="仿宋_GB2312" w:eastAsia="仿宋_GB2312"/>
          <w:color w:val="auto"/>
          <w:spacing w:val="0"/>
          <w:sz w:val="32"/>
          <w:szCs w:val="32"/>
          <w:highlight w:val="none"/>
          <w:shd w:val="clear" w:color="auto" w:fill="auto"/>
          <w:lang w:eastAsia="zh-CN"/>
        </w:rPr>
        <w:t>（</w:t>
      </w:r>
      <w:r>
        <w:rPr>
          <w:rFonts w:hint="default" w:ascii="仿宋_GB2312" w:hAnsi="仿宋_GB2312" w:eastAsia="仿宋_GB2312"/>
          <w:color w:val="auto"/>
          <w:spacing w:val="0"/>
          <w:sz w:val="32"/>
          <w:szCs w:val="32"/>
          <w:highlight w:val="none"/>
          <w:shd w:val="clear" w:color="auto" w:fill="auto"/>
          <w:lang w:eastAsia="zh-CN"/>
        </w:rPr>
        <w:t>7</w:t>
      </w:r>
      <w:r>
        <w:rPr>
          <w:rFonts w:hint="eastAsia" w:ascii="仿宋_GB2312" w:hAnsi="仿宋_GB2312" w:eastAsia="仿宋_GB2312"/>
          <w:color w:val="auto"/>
          <w:spacing w:val="0"/>
          <w:sz w:val="32"/>
          <w:szCs w:val="32"/>
          <w:highlight w:val="none"/>
          <w:shd w:val="clear" w:color="auto" w:fill="auto"/>
          <w:lang w:eastAsia="zh-CN"/>
        </w:rPr>
        <w:t>）</w:t>
      </w:r>
      <w:r>
        <w:rPr>
          <w:rFonts w:hint="eastAsia" w:ascii="仿宋_GB2312" w:hAnsi="仿宋_GB2312" w:eastAsia="仿宋_GB2312"/>
          <w:color w:val="auto"/>
          <w:spacing w:val="0"/>
          <w:sz w:val="32"/>
          <w:szCs w:val="32"/>
          <w:highlight w:val="none"/>
          <w:shd w:val="clear" w:color="auto" w:fill="auto"/>
        </w:rPr>
        <w:t>支持产业平台</w:t>
      </w:r>
      <w:r>
        <w:rPr>
          <w:rFonts w:hint="eastAsia" w:ascii="Times New Roman" w:hAnsi="Times New Roman" w:eastAsia="仿宋_GB2312" w:cs="Times New Roman"/>
          <w:kern w:val="2"/>
          <w:sz w:val="32"/>
          <w:szCs w:val="32"/>
          <w:highlight w:val="none"/>
          <w:lang w:val="en-US" w:eastAsia="zh-CN" w:bidi="ar"/>
        </w:rPr>
        <w:t>建设。紧扣特色楼宇产业园创建、运营、服务、机制各项环节，提升特色楼宇产业园功能品质、经济业态、产出效益和品牌效应，给予特色创建、企业引育、办公补助等要素支撑。对于入选市人工智能标杆产业园，每年补助金额最高200万元。</w:t>
      </w:r>
      <w:r>
        <w:rPr>
          <w:rFonts w:hint="eastAsia" w:ascii="仿宋_GB2312" w:hAnsi="仿宋_GB2312" w:eastAsia="仿宋_GB2312"/>
          <w:color w:val="auto"/>
          <w:spacing w:val="-6"/>
          <w:kern w:val="2"/>
          <w:sz w:val="32"/>
          <w:highlight w:val="none"/>
        </w:rPr>
        <w:t>对认定为国家人工智能行业应用中试基地的市场化项目，</w:t>
      </w:r>
      <w:r>
        <w:rPr>
          <w:rFonts w:hint="eastAsia" w:ascii="仿宋_GB2312" w:hAnsi="仿宋_GB2312" w:eastAsia="仿宋_GB2312"/>
          <w:color w:val="auto"/>
          <w:spacing w:val="-6"/>
          <w:kern w:val="2"/>
          <w:sz w:val="32"/>
          <w:highlight w:val="none"/>
          <w:lang w:eastAsia="zh-CN"/>
        </w:rPr>
        <w:t>给予</w:t>
      </w:r>
      <w:r>
        <w:rPr>
          <w:rFonts w:hint="eastAsia" w:ascii="仿宋_GB2312" w:hAnsi="仿宋_GB2312" w:eastAsia="仿宋_GB2312"/>
          <w:color w:val="auto"/>
          <w:spacing w:val="-6"/>
          <w:kern w:val="2"/>
          <w:sz w:val="32"/>
          <w:highlight w:val="none"/>
        </w:rPr>
        <w:t>固定资产投资建</w:t>
      </w:r>
      <w:r>
        <w:rPr>
          <w:rFonts w:hint="eastAsia" w:ascii="仿宋_GB2312" w:hAnsi="仿宋_GB2312" w:eastAsia="仿宋_GB2312"/>
          <w:color w:val="auto"/>
          <w:spacing w:val="-3"/>
          <w:kern w:val="2"/>
          <w:sz w:val="32"/>
          <w:highlight w:val="none"/>
        </w:rPr>
        <w:t>设补助，累计最高补助2000万元；</w:t>
      </w:r>
      <w:r>
        <w:rPr>
          <w:rFonts w:hint="eastAsia" w:ascii="仿宋_GB2312" w:hAnsi="仿宋_GB2312" w:eastAsia="仿宋_GB2312"/>
          <w:color w:val="auto"/>
          <w:spacing w:val="-3"/>
          <w:kern w:val="2"/>
          <w:sz w:val="32"/>
          <w:highlight w:val="none"/>
          <w:lang w:eastAsia="zh-CN"/>
        </w:rPr>
        <w:t>给予</w:t>
      </w:r>
      <w:r>
        <w:rPr>
          <w:rFonts w:hint="eastAsia" w:ascii="仿宋_GB2312" w:hAnsi="仿宋_GB2312" w:eastAsia="仿宋_GB2312"/>
          <w:color w:val="auto"/>
          <w:spacing w:val="-1"/>
          <w:kern w:val="2"/>
          <w:sz w:val="32"/>
          <w:highlight w:val="none"/>
        </w:rPr>
        <w:t>对外服务的运营补助，每年最高补助</w:t>
      </w:r>
      <w:r>
        <w:rPr>
          <w:rFonts w:hint="eastAsia" w:ascii="仿宋_GB2312" w:hAnsi="仿宋_GB2312" w:eastAsia="仿宋_GB2312"/>
          <w:color w:val="auto"/>
          <w:spacing w:val="-3"/>
          <w:kern w:val="2"/>
          <w:sz w:val="32"/>
          <w:highlight w:val="none"/>
        </w:rPr>
        <w:t>200</w:t>
      </w:r>
      <w:r>
        <w:rPr>
          <w:rFonts w:hint="eastAsia" w:ascii="仿宋_GB2312" w:hAnsi="仿宋_GB2312" w:eastAsia="仿宋_GB2312"/>
          <w:color w:val="auto"/>
          <w:spacing w:val="-6"/>
          <w:kern w:val="2"/>
          <w:sz w:val="32"/>
          <w:highlight w:val="none"/>
        </w:rPr>
        <w:t>万元</w:t>
      </w:r>
      <w:r>
        <w:rPr>
          <w:rFonts w:hint="eastAsia" w:ascii="仿宋_GB2312" w:hAnsi="仿宋_GB2312" w:eastAsia="仿宋_GB2312"/>
          <w:color w:val="auto"/>
          <w:spacing w:val="-6"/>
          <w:kern w:val="2"/>
          <w:sz w:val="32"/>
          <w:highlight w:val="none"/>
          <w:lang w:eastAsia="zh-CN"/>
        </w:rPr>
        <w:t>。</w:t>
      </w:r>
      <w:r>
        <w:rPr>
          <w:rFonts w:hint="eastAsia" w:ascii="Times New Roman" w:hAnsi="Times New Roman" w:eastAsia="仿宋_GB2312" w:cs="Times New Roman"/>
          <w:kern w:val="2"/>
          <w:sz w:val="32"/>
          <w:szCs w:val="32"/>
          <w:highlight w:val="none"/>
          <w:lang w:val="en-US" w:eastAsia="zh-CN" w:bidi="ar"/>
        </w:rPr>
        <w:t>经认定的人工智能特色楼宇产业园，分档分别给予200万、100万、50万元奖励。</w:t>
      </w:r>
      <w:r>
        <w:rPr>
          <w:rFonts w:hint="default" w:ascii="楷体_GB2312" w:hAnsi="楷体_GB2312" w:eastAsia="楷体_GB2312" w:cs="楷体_GB2312"/>
          <w:kern w:val="2"/>
          <w:sz w:val="32"/>
          <w:szCs w:val="32"/>
          <w:highlight w:val="none"/>
          <w:lang w:val="en-US" w:eastAsia="zh-CN" w:bidi="ar-SA"/>
        </w:rPr>
        <w:t>(责任单位：区</w:t>
      </w:r>
      <w:r>
        <w:rPr>
          <w:rFonts w:hint="eastAsia" w:ascii="楷体_GB2312" w:hAnsi="楷体_GB2312" w:eastAsia="楷体_GB2312" w:cs="楷体_GB2312"/>
          <w:kern w:val="2"/>
          <w:sz w:val="32"/>
          <w:szCs w:val="32"/>
          <w:highlight w:val="none"/>
          <w:lang w:val="en-US" w:eastAsia="zh-CN" w:bidi="ar-SA"/>
        </w:rPr>
        <w:t>发改经信局</w:t>
      </w:r>
      <w:r>
        <w:rPr>
          <w:rFonts w:hint="default" w:ascii="楷体_GB2312" w:hAnsi="楷体_GB2312" w:eastAsia="楷体_GB2312" w:cs="楷体_GB2312"/>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line="560" w:lineRule="exact"/>
        <w:ind w:right="0" w:rightChars="0"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8</w:t>
      </w:r>
      <w:r>
        <w:rPr>
          <w:rFonts w:hint="eastAsia" w:ascii="Times New Roman" w:hAnsi="Times New Roman" w:eastAsia="仿宋_GB2312" w:cs="Times New Roman"/>
          <w:sz w:val="32"/>
          <w:szCs w:val="32"/>
          <w:highlight w:val="none"/>
          <w:lang w:eastAsia="zh-CN"/>
        </w:rPr>
        <w:t>）支持公共服务平台建设。</w:t>
      </w:r>
      <w:r>
        <w:rPr>
          <w:rFonts w:hint="default" w:ascii="Times New Roman" w:hAnsi="Times New Roman" w:eastAsia="仿宋_GB2312" w:cs="Times New Roman"/>
          <w:sz w:val="32"/>
          <w:szCs w:val="32"/>
          <w:highlight w:val="none"/>
        </w:rPr>
        <w:t>支持</w:t>
      </w:r>
      <w:r>
        <w:rPr>
          <w:rFonts w:hint="eastAsia" w:ascii="Times New Roman" w:hAnsi="Times New Roman" w:eastAsia="仿宋_GB2312" w:cs="Times New Roman"/>
          <w:sz w:val="32"/>
          <w:szCs w:val="32"/>
          <w:highlight w:val="none"/>
          <w:lang w:eastAsia="zh-CN"/>
        </w:rPr>
        <w:t>人工智能</w:t>
      </w:r>
      <w:r>
        <w:rPr>
          <w:rFonts w:hint="default" w:ascii="Times New Roman" w:hAnsi="Times New Roman" w:eastAsia="仿宋_GB2312" w:cs="Times New Roman"/>
          <w:sz w:val="32"/>
          <w:szCs w:val="32"/>
          <w:highlight w:val="none"/>
        </w:rPr>
        <w:t>企业打造企业研究院、重点实验室、创新联合体、概念验证中心、中试基地</w:t>
      </w:r>
      <w:r>
        <w:rPr>
          <w:rFonts w:hint="default" w:ascii="Times New Roman" w:hAnsi="Times New Roman" w:eastAsia="仿宋_GB2312" w:cs="Times New Roman"/>
          <w:sz w:val="32"/>
          <w:szCs w:val="32"/>
          <w:highlight w:val="none"/>
          <w:lang w:eastAsia="zh-CN"/>
        </w:rPr>
        <w:t>、成果转化基地</w:t>
      </w:r>
      <w:r>
        <w:rPr>
          <w:rFonts w:hint="default" w:ascii="Times New Roman" w:hAnsi="Times New Roman" w:eastAsia="仿宋_GB2312" w:cs="Times New Roman"/>
          <w:sz w:val="32"/>
          <w:szCs w:val="32"/>
          <w:highlight w:val="none"/>
        </w:rPr>
        <w:t>等创新载体，最高奖励2200万元。支持</w:t>
      </w:r>
      <w:r>
        <w:rPr>
          <w:rFonts w:hint="default" w:ascii="Times New Roman" w:hAnsi="Times New Roman" w:eastAsia="仿宋_GB2312" w:cs="Times New Roman"/>
          <w:sz w:val="32"/>
          <w:szCs w:val="32"/>
          <w:highlight w:val="none"/>
          <w:lang w:eastAsia="zh-CN"/>
        </w:rPr>
        <w:t>省级以上实验室、技术创新中心等</w:t>
      </w:r>
      <w:r>
        <w:rPr>
          <w:rFonts w:hint="default" w:ascii="Times New Roman" w:hAnsi="Times New Roman" w:eastAsia="仿宋_GB2312" w:cs="Times New Roman"/>
          <w:sz w:val="32"/>
          <w:szCs w:val="32"/>
          <w:highlight w:val="none"/>
        </w:rPr>
        <w:t>高能级科创平台</w:t>
      </w:r>
      <w:r>
        <w:rPr>
          <w:rFonts w:hint="default" w:ascii="Times New Roman" w:hAnsi="Times New Roman" w:eastAsia="仿宋_GB2312" w:cs="Times New Roman"/>
          <w:sz w:val="32"/>
          <w:szCs w:val="32"/>
          <w:highlight w:val="none"/>
          <w:lang w:eastAsia="zh-CN"/>
        </w:rPr>
        <w:t>创建</w:t>
      </w:r>
      <w:r>
        <w:rPr>
          <w:rFonts w:hint="default" w:ascii="Times New Roman" w:hAnsi="Times New Roman" w:eastAsia="仿宋_GB2312" w:cs="Times New Roman"/>
          <w:sz w:val="32"/>
          <w:szCs w:val="32"/>
          <w:highlight w:val="none"/>
        </w:rPr>
        <w:t>，最高补助3000万元。</w:t>
      </w:r>
      <w:r>
        <w:rPr>
          <w:rFonts w:hint="eastAsia" w:ascii="Times New Roman" w:hAnsi="Times New Roman" w:eastAsia="仿宋_GB2312" w:cs="Times New Roman"/>
          <w:sz w:val="32"/>
          <w:szCs w:val="32"/>
          <w:highlight w:val="none"/>
          <w:lang w:eastAsia="zh-CN"/>
        </w:rPr>
        <w:t>对于入选</w:t>
      </w:r>
      <w:r>
        <w:rPr>
          <w:rFonts w:hint="eastAsia" w:ascii="仿宋_GB2312" w:hAnsi="仿宋_GB2312" w:eastAsia="仿宋_GB2312"/>
          <w:color w:val="auto"/>
          <w:spacing w:val="-6"/>
          <w:kern w:val="2"/>
          <w:sz w:val="32"/>
          <w:highlight w:val="none"/>
        </w:rPr>
        <w:t>市级</w:t>
      </w:r>
      <w:r>
        <w:rPr>
          <w:rFonts w:hint="eastAsia" w:ascii="仿宋_GB2312" w:hAnsi="仿宋_GB2312" w:eastAsia="仿宋_GB2312"/>
          <w:color w:val="auto"/>
          <w:spacing w:val="-6"/>
          <w:kern w:val="2"/>
          <w:sz w:val="32"/>
          <w:highlight w:val="none"/>
          <w:lang w:eastAsia="zh-CN"/>
        </w:rPr>
        <w:t>优秀</w:t>
      </w:r>
      <w:r>
        <w:rPr>
          <w:rFonts w:hint="eastAsia" w:ascii="仿宋_GB2312" w:hAnsi="仿宋_GB2312" w:eastAsia="仿宋_GB2312"/>
          <w:color w:val="auto"/>
          <w:spacing w:val="-6"/>
          <w:kern w:val="2"/>
          <w:sz w:val="32"/>
          <w:highlight w:val="none"/>
        </w:rPr>
        <w:t>人工智能产业公共服务示范平台，</w:t>
      </w:r>
      <w:r>
        <w:rPr>
          <w:rFonts w:hint="eastAsia" w:ascii="仿宋_GB2312" w:hAnsi="仿宋_GB2312" w:eastAsia="仿宋_GB2312"/>
          <w:snapToGrid w:val="0"/>
          <w:color w:val="auto"/>
          <w:spacing w:val="-6"/>
          <w:kern w:val="2"/>
          <w:sz w:val="32"/>
          <w:highlight w:val="none"/>
        </w:rPr>
        <w:t>每年给予运营经费补助，补</w:t>
      </w:r>
      <w:r>
        <w:rPr>
          <w:rFonts w:hint="eastAsia" w:ascii="仿宋_GB2312" w:hAnsi="仿宋_GB2312" w:eastAsia="仿宋_GB2312"/>
          <w:color w:val="auto"/>
          <w:spacing w:val="-6"/>
          <w:kern w:val="2"/>
          <w:sz w:val="32"/>
          <w:highlight w:val="none"/>
        </w:rPr>
        <w:t>助金额最高200万元</w:t>
      </w:r>
      <w:r>
        <w:rPr>
          <w:rFonts w:hint="eastAsia" w:ascii="仿宋_GB2312" w:hAnsi="仿宋_GB2312" w:eastAsia="仿宋_GB2312"/>
          <w:color w:val="auto"/>
          <w:spacing w:val="-6"/>
          <w:kern w:val="2"/>
          <w:sz w:val="32"/>
          <w:highlight w:val="none"/>
          <w:lang w:eastAsia="zh-CN"/>
        </w:rPr>
        <w:t>。对入选市级优秀未来产业制造业创新中心的，补助金额不超过</w:t>
      </w:r>
      <w:r>
        <w:rPr>
          <w:rFonts w:hint="eastAsia" w:ascii="仿宋_GB2312" w:hAnsi="仿宋_GB2312" w:eastAsia="仿宋_GB2312"/>
          <w:color w:val="auto"/>
          <w:spacing w:val="-6"/>
          <w:kern w:val="2"/>
          <w:sz w:val="32"/>
          <w:highlight w:val="none"/>
          <w:lang w:val="en-US" w:eastAsia="zh-CN"/>
        </w:rPr>
        <w:t>500万元。</w:t>
      </w:r>
      <w:r>
        <w:rPr>
          <w:rFonts w:hint="eastAsia" w:ascii="楷体_GB2312" w:hAnsi="楷体_GB2312" w:eastAsia="楷体_GB2312" w:cs="楷体_GB2312"/>
          <w:sz w:val="32"/>
          <w:szCs w:val="32"/>
          <w:highlight w:val="none"/>
          <w:lang w:val="en-US" w:eastAsia="zh-CN"/>
        </w:rPr>
        <w:t>(责任单位：区科技局</w:t>
      </w:r>
      <w:r>
        <w:rPr>
          <w:rFonts w:hint="default"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区发改经信局）</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9</w:t>
      </w:r>
      <w:r>
        <w:rPr>
          <w:rFonts w:hint="eastAsia" w:ascii="Times New Roman" w:hAnsi="Times New Roman" w:eastAsia="仿宋_GB2312" w:cs="Times New Roman"/>
          <w:sz w:val="32"/>
          <w:szCs w:val="32"/>
          <w:highlight w:val="none"/>
          <w:lang w:val="en-US" w:eastAsia="zh-CN"/>
        </w:rPr>
        <w:t>）支持企业数据集建设。</w:t>
      </w:r>
      <w:r>
        <w:rPr>
          <w:rFonts w:hint="eastAsia" w:ascii="Times New Roman" w:hAnsi="Times New Roman" w:eastAsia="仿宋_GB2312" w:cs="Times New Roman"/>
          <w:sz w:val="32"/>
          <w:szCs w:val="32"/>
          <w:highlight w:val="none"/>
        </w:rPr>
        <w:t>支持企业和机构通过杭州数据开放平台向社会提供训练、验证、测试、语料等数据集，</w:t>
      </w:r>
      <w:r>
        <w:rPr>
          <w:rFonts w:hint="eastAsia" w:ascii="Times New Roman" w:hAnsi="Times New Roman" w:eastAsia="仿宋_GB2312" w:cs="Times New Roman"/>
          <w:sz w:val="32"/>
          <w:szCs w:val="32"/>
          <w:highlight w:val="none"/>
          <w:lang w:eastAsia="zh-CN"/>
        </w:rPr>
        <w:t>对于入选市级优秀</w:t>
      </w:r>
      <w:r>
        <w:rPr>
          <w:rFonts w:hint="eastAsia" w:ascii="Times New Roman" w:hAnsi="Times New Roman" w:eastAsia="仿宋_GB2312" w:cs="Times New Roman"/>
          <w:sz w:val="32"/>
          <w:szCs w:val="32"/>
          <w:highlight w:val="none"/>
        </w:rPr>
        <w:t>高质量</w:t>
      </w:r>
      <w:r>
        <w:rPr>
          <w:rFonts w:hint="eastAsia" w:ascii="Times New Roman" w:hAnsi="Times New Roman" w:eastAsia="仿宋_GB2312" w:cs="Times New Roman"/>
          <w:sz w:val="32"/>
          <w:szCs w:val="32"/>
          <w:highlight w:val="none"/>
          <w:lang w:eastAsia="zh-CN"/>
        </w:rPr>
        <w:t>多模态</w:t>
      </w:r>
      <w:r>
        <w:rPr>
          <w:rFonts w:hint="eastAsia" w:ascii="Times New Roman" w:hAnsi="Times New Roman" w:eastAsia="仿宋_GB2312" w:cs="Times New Roman"/>
          <w:sz w:val="32"/>
          <w:szCs w:val="32"/>
          <w:highlight w:val="none"/>
        </w:rPr>
        <w:t>开放数据集</w:t>
      </w:r>
      <w:r>
        <w:rPr>
          <w:rFonts w:hint="eastAsia" w:ascii="Times New Roman" w:hAnsi="Times New Roman" w:eastAsia="仿宋_GB2312" w:cs="Times New Roman"/>
          <w:sz w:val="32"/>
          <w:szCs w:val="32"/>
          <w:highlight w:val="none"/>
          <w:lang w:eastAsia="zh-CN"/>
        </w:rPr>
        <w:t>的</w:t>
      </w:r>
      <w:r>
        <w:rPr>
          <w:rFonts w:hint="eastAsia" w:ascii="Times New Roman" w:hAnsi="Times New Roman" w:eastAsia="仿宋_GB2312" w:cs="Times New Roman"/>
          <w:sz w:val="32"/>
          <w:szCs w:val="32"/>
          <w:highlight w:val="none"/>
        </w:rPr>
        <w:t>，最高</w:t>
      </w:r>
      <w:r>
        <w:rPr>
          <w:rFonts w:hint="eastAsia" w:ascii="Times New Roman" w:hAnsi="Times New Roman" w:eastAsia="仿宋_GB2312" w:cs="Times New Roman"/>
          <w:sz w:val="32"/>
          <w:szCs w:val="32"/>
          <w:highlight w:val="none"/>
          <w:lang w:eastAsia="zh-CN"/>
        </w:rPr>
        <w:t>奖励</w:t>
      </w:r>
      <w:r>
        <w:rPr>
          <w:rFonts w:hint="eastAsia" w:ascii="Times New Roman" w:hAnsi="Times New Roman" w:eastAsia="仿宋_GB2312" w:cs="Times New Roman"/>
          <w:sz w:val="32"/>
          <w:szCs w:val="32"/>
          <w:highlight w:val="none"/>
        </w:rPr>
        <w:t>200万元。企业和机构参与国家数据流通利用基础设施试点工程</w:t>
      </w:r>
      <w:r>
        <w:rPr>
          <w:rFonts w:hint="eastAsia" w:ascii="Times New Roman" w:hAnsi="Times New Roman" w:eastAsia="仿宋_GB2312" w:cs="Times New Roman"/>
          <w:sz w:val="32"/>
          <w:szCs w:val="32"/>
          <w:highlight w:val="none"/>
          <w:lang w:eastAsia="zh-CN"/>
        </w:rPr>
        <w:t>的，</w:t>
      </w:r>
      <w:r>
        <w:rPr>
          <w:rFonts w:hint="eastAsia" w:ascii="Times New Roman" w:hAnsi="Times New Roman" w:eastAsia="仿宋_GB2312" w:cs="Times New Roman"/>
          <w:sz w:val="32"/>
          <w:szCs w:val="32"/>
          <w:highlight w:val="none"/>
        </w:rPr>
        <w:t>每年最高补贴100万元。</w:t>
      </w:r>
      <w:r>
        <w:rPr>
          <w:rFonts w:hint="eastAsia" w:ascii="楷体_GB2312" w:hAnsi="楷体_GB2312" w:eastAsia="楷体_GB2312" w:cs="楷体_GB2312"/>
          <w:kern w:val="2"/>
          <w:sz w:val="32"/>
          <w:szCs w:val="32"/>
          <w:highlight w:val="none"/>
          <w:lang w:val="en-US" w:eastAsia="zh-CN" w:bidi="ar-SA"/>
        </w:rPr>
        <w:t>（责任单位：区数据局）</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eastAsia="zh-CN"/>
        </w:rPr>
        <w:t>0</w:t>
      </w:r>
      <w:r>
        <w:rPr>
          <w:rFonts w:hint="eastAsia" w:ascii="Times New Roman" w:hAnsi="Times New Roman" w:eastAsia="仿宋_GB2312" w:cs="Times New Roman"/>
          <w:sz w:val="32"/>
          <w:szCs w:val="32"/>
          <w:highlight w:val="none"/>
          <w:lang w:eastAsia="zh-CN"/>
        </w:rPr>
        <w:t>）加大</w:t>
      </w:r>
      <w:r>
        <w:rPr>
          <w:rFonts w:hint="default" w:ascii="Times New Roman" w:hAnsi="Times New Roman" w:eastAsia="仿宋_GB2312" w:cs="Times New Roman"/>
          <w:sz w:val="32"/>
          <w:szCs w:val="32"/>
          <w:highlight w:val="none"/>
        </w:rPr>
        <w:t>人才</w:t>
      </w:r>
      <w:r>
        <w:rPr>
          <w:rFonts w:hint="eastAsia" w:ascii="Times New Roman" w:hAnsi="Times New Roman" w:eastAsia="仿宋_GB2312" w:cs="Times New Roman"/>
          <w:sz w:val="32"/>
          <w:szCs w:val="32"/>
          <w:highlight w:val="none"/>
          <w:lang w:eastAsia="zh-CN"/>
        </w:rPr>
        <w:t>引育力度。</w:t>
      </w:r>
      <w:r>
        <w:rPr>
          <w:rFonts w:hint="default" w:ascii="Times New Roman" w:hAnsi="Times New Roman" w:eastAsia="仿宋_GB2312" w:cs="Times New Roman"/>
          <w:sz w:val="32"/>
          <w:szCs w:val="32"/>
          <w:highlight w:val="none"/>
        </w:rPr>
        <w:t>入选市顶尖</w:t>
      </w:r>
      <w:r>
        <w:rPr>
          <w:rFonts w:hint="eastAsia" w:ascii="Times New Roman" w:hAnsi="Times New Roman" w:eastAsia="仿宋_GB2312" w:cs="Times New Roman"/>
          <w:sz w:val="32"/>
          <w:szCs w:val="32"/>
          <w:highlight w:val="none"/>
          <w:lang w:eastAsia="zh-CN"/>
        </w:rPr>
        <w:t>人工智能</w:t>
      </w:r>
      <w:r>
        <w:rPr>
          <w:rFonts w:hint="default" w:ascii="Times New Roman" w:hAnsi="Times New Roman" w:eastAsia="仿宋_GB2312" w:cs="Times New Roman"/>
          <w:sz w:val="32"/>
          <w:szCs w:val="32"/>
          <w:highlight w:val="none"/>
        </w:rPr>
        <w:t>人才，给予人才及项目最高3000万元资助。新入选海内外领军人才，最高给予600万元安家补助。企业引进领军人才的，最高给予80万元引才资助。</w:t>
      </w:r>
      <w:r>
        <w:rPr>
          <w:rFonts w:hint="eastAsia" w:ascii="仿宋_GB2312" w:hAnsi="仿宋_GB2312" w:eastAsia="仿宋_GB2312"/>
          <w:color w:val="auto"/>
          <w:spacing w:val="0"/>
          <w:sz w:val="32"/>
          <w:szCs w:val="32"/>
          <w:highlight w:val="none"/>
        </w:rPr>
        <w:t>对符合条件的外籍高端专家给予每年最高60万元的补助</w:t>
      </w:r>
      <w:r>
        <w:rPr>
          <w:rFonts w:hint="eastAsia" w:ascii="仿宋_GB2312" w:hAnsi="仿宋_GB2312" w:eastAsia="仿宋_GB2312"/>
          <w:color w:val="auto"/>
          <w:spacing w:val="0"/>
          <w:sz w:val="32"/>
          <w:szCs w:val="32"/>
          <w:highlight w:val="none"/>
          <w:lang w:eastAsia="zh-CN"/>
        </w:rPr>
        <w:t>。</w:t>
      </w:r>
      <w:r>
        <w:rPr>
          <w:rFonts w:hint="default" w:ascii="楷体_GB2312" w:hAnsi="楷体_GB2312" w:eastAsia="楷体_GB2312" w:cs="楷体_GB2312"/>
          <w:kern w:val="2"/>
          <w:sz w:val="32"/>
          <w:szCs w:val="32"/>
          <w:highlight w:val="none"/>
          <w:lang w:val="en-US" w:eastAsia="zh-CN" w:bidi="ar-SA"/>
        </w:rPr>
        <w:t>(责任单位：区</w:t>
      </w:r>
      <w:r>
        <w:rPr>
          <w:rFonts w:hint="eastAsia" w:ascii="楷体_GB2312" w:hAnsi="楷体_GB2312" w:eastAsia="楷体_GB2312" w:cs="楷体_GB2312"/>
          <w:kern w:val="2"/>
          <w:sz w:val="32"/>
          <w:szCs w:val="32"/>
          <w:highlight w:val="none"/>
          <w:lang w:val="en-US" w:eastAsia="zh-CN" w:bidi="ar-SA"/>
        </w:rPr>
        <w:t>委人才办</w:t>
      </w:r>
      <w:r>
        <w:rPr>
          <w:rFonts w:hint="default" w:ascii="楷体_GB2312" w:hAnsi="楷体_GB2312" w:eastAsia="楷体_GB2312" w:cs="楷体_GB2312"/>
          <w:kern w:val="2"/>
          <w:sz w:val="32"/>
          <w:szCs w:val="32"/>
          <w:highlight w:val="none"/>
          <w:lang w:eastAsia="zh-CN" w:bidi="ar-SA"/>
        </w:rPr>
        <w:t>、区科技局</w:t>
      </w:r>
      <w:r>
        <w:rPr>
          <w:rFonts w:hint="default" w:ascii="楷体_GB2312" w:hAnsi="楷体_GB2312" w:eastAsia="楷体_GB2312" w:cs="楷体_GB2312"/>
          <w:kern w:val="2"/>
          <w:sz w:val="32"/>
          <w:szCs w:val="32"/>
          <w:highlight w:val="none"/>
          <w:lang w:val="en-US" w:eastAsia="zh-CN" w:bidi="ar-SA"/>
        </w:rPr>
        <w:t>）</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eastAsia="zh-CN"/>
        </w:rPr>
        <w:t>1</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强化金融赋能</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加强产业基金资金扶持</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充分发挥区级产业基金引导和撬动社会资本的杠杆作用，通过产业基金股权直投、母子基金合作方式投向人工智能关联方向的基金规模不低于100亿元。对</w:t>
      </w:r>
      <w:r>
        <w:rPr>
          <w:rFonts w:hint="default" w:ascii="Times New Roman" w:hAnsi="Times New Roman" w:eastAsia="仿宋_GB2312" w:cs="Times New Roman"/>
          <w:sz w:val="32"/>
          <w:szCs w:val="32"/>
          <w:highlight w:val="none"/>
          <w:lang w:eastAsia="zh-CN"/>
        </w:rPr>
        <w:t>人工智能类</w:t>
      </w:r>
      <w:r>
        <w:rPr>
          <w:rFonts w:hint="default" w:ascii="Times New Roman" w:hAnsi="Times New Roman" w:eastAsia="仿宋_GB2312" w:cs="Times New Roman"/>
          <w:sz w:val="32"/>
          <w:szCs w:val="32"/>
          <w:highlight w:val="none"/>
          <w:lang w:val="en-US" w:eastAsia="zh-CN"/>
        </w:rPr>
        <w:t>国家高新技术企业</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省科技型中小企业</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按同期贷款市场报价利率（LPR）</w:t>
      </w:r>
      <w:r>
        <w:rPr>
          <w:rFonts w:hint="default" w:ascii="Times New Roman" w:hAnsi="Times New Roman" w:eastAsia="仿宋_GB2312" w:cs="Times New Roman"/>
          <w:sz w:val="32"/>
          <w:szCs w:val="32"/>
          <w:highlight w:val="none"/>
          <w:lang w:eastAsia="zh-CN"/>
        </w:rPr>
        <w:t>分别</w:t>
      </w:r>
      <w:r>
        <w:rPr>
          <w:rFonts w:hint="default" w:ascii="Times New Roman" w:hAnsi="Times New Roman" w:eastAsia="仿宋_GB2312" w:cs="Times New Roman"/>
          <w:sz w:val="32"/>
          <w:szCs w:val="32"/>
          <w:highlight w:val="none"/>
          <w:lang w:val="en-US" w:eastAsia="zh-CN"/>
        </w:rPr>
        <w:t>给予最高300万元</w:t>
      </w:r>
      <w:r>
        <w:rPr>
          <w:rFonts w:hint="default" w:ascii="Times New Roman" w:hAnsi="Times New Roman" w:eastAsia="仿宋_GB2312" w:cs="Times New Roman"/>
          <w:sz w:val="32"/>
          <w:szCs w:val="32"/>
          <w:highlight w:val="none"/>
          <w:lang w:eastAsia="zh-CN"/>
        </w:rPr>
        <w:t>、100万元</w:t>
      </w:r>
      <w:r>
        <w:rPr>
          <w:rFonts w:hint="default" w:ascii="Times New Roman" w:hAnsi="Times New Roman" w:eastAsia="仿宋_GB2312" w:cs="Times New Roman"/>
          <w:sz w:val="32"/>
          <w:szCs w:val="32"/>
          <w:highlight w:val="none"/>
          <w:lang w:val="en-US" w:eastAsia="zh-CN"/>
        </w:rPr>
        <w:t>银行贷款贴息</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鼓励各类投资机构支持</w:t>
      </w:r>
      <w:r>
        <w:rPr>
          <w:rFonts w:hint="default" w:ascii="Times New Roman" w:hAnsi="Times New Roman" w:eastAsia="仿宋_GB2312" w:cs="Times New Roman"/>
          <w:sz w:val="32"/>
          <w:szCs w:val="32"/>
          <w:highlight w:val="none"/>
          <w:lang w:eastAsia="zh-CN"/>
        </w:rPr>
        <w:t>上城</w:t>
      </w:r>
      <w:r>
        <w:rPr>
          <w:rFonts w:hint="eastAsia" w:ascii="Times New Roman" w:hAnsi="Times New Roman" w:eastAsia="仿宋_GB2312" w:cs="Times New Roman"/>
          <w:sz w:val="32"/>
          <w:szCs w:val="32"/>
          <w:highlight w:val="none"/>
          <w:lang w:eastAsia="zh-CN"/>
        </w:rPr>
        <w:t>人工智能企业</w:t>
      </w:r>
      <w:r>
        <w:rPr>
          <w:rFonts w:hint="default" w:ascii="Times New Roman" w:hAnsi="Times New Roman" w:eastAsia="仿宋_GB2312" w:cs="Times New Roman"/>
          <w:sz w:val="32"/>
          <w:szCs w:val="32"/>
          <w:highlight w:val="none"/>
        </w:rPr>
        <w:t>发展，按机构直接股权投资额给予最高1%的项目补助</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单个项目补助最高不超过1000万元，单家机构补助总额每年最高不超过5000万元。</w:t>
      </w:r>
      <w:r>
        <w:rPr>
          <w:rFonts w:hint="default" w:ascii="楷体_GB2312" w:hAnsi="楷体_GB2312" w:eastAsia="楷体_GB2312" w:cs="楷体_GB2312"/>
          <w:kern w:val="2"/>
          <w:sz w:val="32"/>
          <w:szCs w:val="32"/>
          <w:highlight w:val="none"/>
          <w:lang w:val="en-US" w:eastAsia="zh-CN" w:bidi="ar-SA"/>
        </w:rPr>
        <w:t>(责任单位：</w:t>
      </w:r>
      <w:r>
        <w:rPr>
          <w:rFonts w:hint="eastAsia" w:ascii="楷体_GB2312" w:hAnsi="楷体_GB2312" w:eastAsia="楷体_GB2312" w:cs="楷体_GB2312"/>
          <w:kern w:val="2"/>
          <w:sz w:val="32"/>
          <w:szCs w:val="32"/>
          <w:highlight w:val="none"/>
          <w:lang w:val="en-US" w:eastAsia="zh-CN" w:bidi="ar-SA"/>
        </w:rPr>
        <w:t>上城资本</w:t>
      </w:r>
      <w:r>
        <w:rPr>
          <w:rFonts w:hint="default" w:ascii="楷体_GB2312" w:hAnsi="楷体_GB2312" w:eastAsia="楷体_GB2312" w:cs="楷体_GB2312"/>
          <w:kern w:val="2"/>
          <w:sz w:val="32"/>
          <w:szCs w:val="32"/>
          <w:highlight w:val="none"/>
          <w:lang w:eastAsia="zh-CN" w:bidi="ar-SA"/>
        </w:rPr>
        <w:t>、</w:t>
      </w:r>
      <w:r>
        <w:rPr>
          <w:rFonts w:hint="default" w:ascii="楷体_GB2312" w:hAnsi="楷体_GB2312" w:eastAsia="楷体_GB2312" w:cs="楷体_GB2312"/>
          <w:kern w:val="2"/>
          <w:sz w:val="32"/>
          <w:szCs w:val="32"/>
          <w:highlight w:val="none"/>
          <w:lang w:val="en-US" w:eastAsia="zh-CN" w:bidi="ar-SA"/>
        </w:rPr>
        <w:t>区</w:t>
      </w:r>
      <w:r>
        <w:rPr>
          <w:rFonts w:hint="eastAsia" w:ascii="楷体_GB2312" w:hAnsi="楷体_GB2312" w:eastAsia="楷体_GB2312" w:cs="楷体_GB2312"/>
          <w:kern w:val="2"/>
          <w:sz w:val="32"/>
          <w:szCs w:val="32"/>
          <w:highlight w:val="none"/>
          <w:lang w:val="en-US" w:eastAsia="zh-CN" w:bidi="ar-SA"/>
        </w:rPr>
        <w:t>科技局、玉皇山南基金小镇</w:t>
      </w:r>
      <w:r>
        <w:rPr>
          <w:rFonts w:hint="default" w:ascii="楷体_GB2312" w:hAnsi="楷体_GB2312" w:eastAsia="楷体_GB2312" w:cs="楷体_GB2312"/>
          <w:kern w:val="2"/>
          <w:sz w:val="32"/>
          <w:szCs w:val="32"/>
          <w:highlight w:val="none"/>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eastAsia="zh-CN"/>
        </w:rPr>
        <w:t>2</w:t>
      </w:r>
      <w:r>
        <w:rPr>
          <w:rFonts w:hint="eastAsia" w:ascii="Times New Roman" w:hAnsi="Times New Roman" w:eastAsia="仿宋_GB2312" w:cs="Times New Roman"/>
          <w:sz w:val="32"/>
          <w:szCs w:val="32"/>
          <w:highlight w:val="none"/>
          <w:lang w:val="en-US" w:eastAsia="zh-CN"/>
        </w:rPr>
        <w:t>）营造创新活动氛围。持续深化营商环境建设，鼓励交流行业先进技术，浓厚区域人工智能产业发展氛围。</w:t>
      </w:r>
      <w:r>
        <w:rPr>
          <w:rFonts w:hint="eastAsia" w:ascii="Times New Roman" w:hAnsi="Times New Roman" w:eastAsia="仿宋_GB2312" w:cs="Times New Roman"/>
          <w:sz w:val="32"/>
          <w:szCs w:val="32"/>
          <w:highlight w:val="none"/>
          <w:lang w:eastAsia="zh-CN"/>
        </w:rPr>
        <w:t>对在上城区举办具有重大影响力的人工智能产业领域峰会、论坛、展会、大赛等活动的单位，</w:t>
      </w:r>
      <w:r>
        <w:rPr>
          <w:rFonts w:hint="default" w:ascii="Times New Roman" w:hAnsi="Times New Roman" w:eastAsia="仿宋_GB2312" w:cs="Times New Roman"/>
          <w:sz w:val="32"/>
          <w:szCs w:val="32"/>
          <w:highlight w:val="none"/>
          <w:lang w:eastAsia="zh-CN"/>
        </w:rPr>
        <w:t>经认定，</w:t>
      </w:r>
      <w:r>
        <w:rPr>
          <w:rFonts w:hint="eastAsia" w:ascii="Times New Roman" w:hAnsi="Times New Roman" w:eastAsia="仿宋_GB2312" w:cs="Times New Roman"/>
          <w:sz w:val="32"/>
          <w:szCs w:val="32"/>
          <w:highlight w:val="none"/>
          <w:lang w:eastAsia="zh-CN"/>
        </w:rPr>
        <w:t>按最高不超过审定支出的50%，单家企业最高补贴100万元</w:t>
      </w:r>
      <w:r>
        <w:rPr>
          <w:rFonts w:hint="eastAsia" w:ascii="Times New Roman" w:hAnsi="Times New Roman" w:eastAsia="仿宋_GB2312" w:cs="Times New Roman"/>
          <w:sz w:val="32"/>
          <w:szCs w:val="32"/>
          <w:highlight w:val="none"/>
          <w:lang w:val="en-US" w:eastAsia="zh-CN"/>
        </w:rPr>
        <w:t>/年</w:t>
      </w:r>
      <w:r>
        <w:rPr>
          <w:rFonts w:hint="eastAsia" w:ascii="Times New Roman" w:hAnsi="Times New Roman" w:eastAsia="仿宋_GB2312" w:cs="Times New Roman"/>
          <w:sz w:val="32"/>
          <w:szCs w:val="32"/>
          <w:highlight w:val="none"/>
          <w:lang w:eastAsia="zh-CN"/>
        </w:rPr>
        <w:t>。</w:t>
      </w:r>
      <w:r>
        <w:rPr>
          <w:rFonts w:hint="eastAsia" w:ascii="楷体_GB2312" w:hAnsi="楷体_GB2312" w:eastAsia="楷体_GB2312" w:cs="楷体_GB2312"/>
          <w:kern w:val="2"/>
          <w:sz w:val="32"/>
          <w:szCs w:val="32"/>
          <w:highlight w:val="none"/>
          <w:lang w:val="en-US" w:eastAsia="zh-CN" w:bidi="ar-SA"/>
        </w:rPr>
        <w:t>(责任单位：区科技局）</w:t>
      </w:r>
    </w:p>
    <w:p>
      <w:pPr>
        <w:pStyle w:val="3"/>
        <w:keepNext w:val="0"/>
        <w:keepLines w:val="0"/>
        <w:pageBreakBefore w:val="0"/>
        <w:widowControl w:val="0"/>
        <w:kinsoku/>
        <w:wordWrap/>
        <w:overflowPunct/>
        <w:topLinePunct w:val="0"/>
        <w:autoSpaceDE/>
        <w:autoSpaceDN/>
        <w:bidi w:val="0"/>
        <w:spacing w:line="580" w:lineRule="exact"/>
        <w:ind w:left="0" w:leftChars="0" w:firstLine="0" w:firstLineChars="0"/>
        <w:textAlignment w:val="auto"/>
        <w:rPr>
          <w:rFonts w:hint="default" w:ascii="Times New Roman" w:hAnsi="Times New Roman" w:eastAsia="仿宋_GB2312" w:cs="Times New Roman"/>
          <w:sz w:val="32"/>
          <w:szCs w:val="32"/>
          <w:highlight w:val="none"/>
          <w:lang w:val="en-US" w:eastAsia="zh-CN"/>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11781"/>
    <w:rsid w:val="001A42E9"/>
    <w:rsid w:val="002D0ED7"/>
    <w:rsid w:val="003056DE"/>
    <w:rsid w:val="0038617B"/>
    <w:rsid w:val="00556818"/>
    <w:rsid w:val="007006C6"/>
    <w:rsid w:val="00850373"/>
    <w:rsid w:val="0218777D"/>
    <w:rsid w:val="02485D4E"/>
    <w:rsid w:val="02B42E7F"/>
    <w:rsid w:val="02D45932"/>
    <w:rsid w:val="02FC6AF6"/>
    <w:rsid w:val="038C185D"/>
    <w:rsid w:val="03C5653F"/>
    <w:rsid w:val="03FD0897"/>
    <w:rsid w:val="03FE7EAB"/>
    <w:rsid w:val="04066FA8"/>
    <w:rsid w:val="04633ABF"/>
    <w:rsid w:val="04741B9C"/>
    <w:rsid w:val="047475DC"/>
    <w:rsid w:val="049E65AB"/>
    <w:rsid w:val="04D253F8"/>
    <w:rsid w:val="04F63A7C"/>
    <w:rsid w:val="06A50B76"/>
    <w:rsid w:val="06F750FD"/>
    <w:rsid w:val="07056611"/>
    <w:rsid w:val="071D3CB8"/>
    <w:rsid w:val="0763442C"/>
    <w:rsid w:val="082D50C8"/>
    <w:rsid w:val="086D0371"/>
    <w:rsid w:val="09A2275D"/>
    <w:rsid w:val="09E43E27"/>
    <w:rsid w:val="0A0D1E0C"/>
    <w:rsid w:val="0A823BF8"/>
    <w:rsid w:val="0ABE3350"/>
    <w:rsid w:val="0B287EF2"/>
    <w:rsid w:val="0B871679"/>
    <w:rsid w:val="0BA6006D"/>
    <w:rsid w:val="0BB102BE"/>
    <w:rsid w:val="0C203DF5"/>
    <w:rsid w:val="0C86159B"/>
    <w:rsid w:val="0CDC1773"/>
    <w:rsid w:val="0D0365E6"/>
    <w:rsid w:val="0D573E72"/>
    <w:rsid w:val="0D655386"/>
    <w:rsid w:val="0DBF259D"/>
    <w:rsid w:val="0E1A5AD0"/>
    <w:rsid w:val="0E3A41D5"/>
    <w:rsid w:val="0E405FEE"/>
    <w:rsid w:val="0E545297"/>
    <w:rsid w:val="0F5500B5"/>
    <w:rsid w:val="0F604997"/>
    <w:rsid w:val="0F7F477C"/>
    <w:rsid w:val="0F8A05AD"/>
    <w:rsid w:val="0F9A2DA7"/>
    <w:rsid w:val="0FB2044E"/>
    <w:rsid w:val="0FB66E54"/>
    <w:rsid w:val="1056041C"/>
    <w:rsid w:val="10A969D6"/>
    <w:rsid w:val="10B412F6"/>
    <w:rsid w:val="11655896"/>
    <w:rsid w:val="11EA1373"/>
    <w:rsid w:val="1212367F"/>
    <w:rsid w:val="121A01A4"/>
    <w:rsid w:val="13383132"/>
    <w:rsid w:val="133D3826"/>
    <w:rsid w:val="13CB1888"/>
    <w:rsid w:val="13FD17BC"/>
    <w:rsid w:val="143F42F3"/>
    <w:rsid w:val="14667A34"/>
    <w:rsid w:val="15667941"/>
    <w:rsid w:val="15A83398"/>
    <w:rsid w:val="15AD52A1"/>
    <w:rsid w:val="15E9057E"/>
    <w:rsid w:val="16026F29"/>
    <w:rsid w:val="163B09C1"/>
    <w:rsid w:val="17386FA6"/>
    <w:rsid w:val="174043B2"/>
    <w:rsid w:val="17AD6F65"/>
    <w:rsid w:val="17F83137"/>
    <w:rsid w:val="185309F7"/>
    <w:rsid w:val="18707171"/>
    <w:rsid w:val="188B0B51"/>
    <w:rsid w:val="18C1391B"/>
    <w:rsid w:val="18D57CCC"/>
    <w:rsid w:val="18FA6C07"/>
    <w:rsid w:val="19011E15"/>
    <w:rsid w:val="19020CC5"/>
    <w:rsid w:val="19130C48"/>
    <w:rsid w:val="194D4493"/>
    <w:rsid w:val="1A0738C1"/>
    <w:rsid w:val="1A4D795A"/>
    <w:rsid w:val="1A66715E"/>
    <w:rsid w:val="1AE71464"/>
    <w:rsid w:val="1B0D4C89"/>
    <w:rsid w:val="1B4C3F58"/>
    <w:rsid w:val="1BEE7EDE"/>
    <w:rsid w:val="1D07422E"/>
    <w:rsid w:val="1D29758B"/>
    <w:rsid w:val="1D322AF4"/>
    <w:rsid w:val="1E325F1A"/>
    <w:rsid w:val="1E742207"/>
    <w:rsid w:val="1EDB762C"/>
    <w:rsid w:val="1F81363D"/>
    <w:rsid w:val="1F8B3820"/>
    <w:rsid w:val="1F9E2BED"/>
    <w:rsid w:val="1FCF11BE"/>
    <w:rsid w:val="20602CAB"/>
    <w:rsid w:val="20EC288F"/>
    <w:rsid w:val="211E4363"/>
    <w:rsid w:val="215F4DCD"/>
    <w:rsid w:val="217649F2"/>
    <w:rsid w:val="21BF60EB"/>
    <w:rsid w:val="221F520B"/>
    <w:rsid w:val="222B101D"/>
    <w:rsid w:val="226F628F"/>
    <w:rsid w:val="22D24584"/>
    <w:rsid w:val="22DC6047"/>
    <w:rsid w:val="238969DB"/>
    <w:rsid w:val="23932947"/>
    <w:rsid w:val="23AE1199"/>
    <w:rsid w:val="23C67733"/>
    <w:rsid w:val="23F4608B"/>
    <w:rsid w:val="240366A5"/>
    <w:rsid w:val="24091012"/>
    <w:rsid w:val="245F573A"/>
    <w:rsid w:val="24E33795"/>
    <w:rsid w:val="25012D45"/>
    <w:rsid w:val="256D45F2"/>
    <w:rsid w:val="2605035E"/>
    <w:rsid w:val="274E038B"/>
    <w:rsid w:val="27912C60"/>
    <w:rsid w:val="27D97F6F"/>
    <w:rsid w:val="284B3726"/>
    <w:rsid w:val="287F3F80"/>
    <w:rsid w:val="2888100C"/>
    <w:rsid w:val="28CF5004"/>
    <w:rsid w:val="296B15FF"/>
    <w:rsid w:val="29C17E10"/>
    <w:rsid w:val="2AB95178"/>
    <w:rsid w:val="2ADE7DE6"/>
    <w:rsid w:val="2B1442F6"/>
    <w:rsid w:val="2B3E27FF"/>
    <w:rsid w:val="2B511820"/>
    <w:rsid w:val="2B873EF8"/>
    <w:rsid w:val="2C15335B"/>
    <w:rsid w:val="2C88151C"/>
    <w:rsid w:val="2D2C2D59"/>
    <w:rsid w:val="2D665687"/>
    <w:rsid w:val="2E082C92"/>
    <w:rsid w:val="2E7C2C51"/>
    <w:rsid w:val="2EDD3F6F"/>
    <w:rsid w:val="2EE62680"/>
    <w:rsid w:val="2F2D0876"/>
    <w:rsid w:val="2F3A7B8C"/>
    <w:rsid w:val="2F616747"/>
    <w:rsid w:val="2F6760D2"/>
    <w:rsid w:val="2FC20D6A"/>
    <w:rsid w:val="2FC367EB"/>
    <w:rsid w:val="2FCB3BF8"/>
    <w:rsid w:val="2FD31004"/>
    <w:rsid w:val="2FD8768A"/>
    <w:rsid w:val="2FDB3E92"/>
    <w:rsid w:val="2FE12C6D"/>
    <w:rsid w:val="306B49F6"/>
    <w:rsid w:val="30DA4B38"/>
    <w:rsid w:val="310145EA"/>
    <w:rsid w:val="314011DB"/>
    <w:rsid w:val="323F10FE"/>
    <w:rsid w:val="324E0E86"/>
    <w:rsid w:val="337B3084"/>
    <w:rsid w:val="33C65B63"/>
    <w:rsid w:val="347B64AA"/>
    <w:rsid w:val="34EB1FE1"/>
    <w:rsid w:val="359C1E05"/>
    <w:rsid w:val="35AB6B9C"/>
    <w:rsid w:val="35E47D8D"/>
    <w:rsid w:val="35EC7C60"/>
    <w:rsid w:val="36086F35"/>
    <w:rsid w:val="361C5DEB"/>
    <w:rsid w:val="36690D68"/>
    <w:rsid w:val="377D0B0B"/>
    <w:rsid w:val="379F02D0"/>
    <w:rsid w:val="37A7315E"/>
    <w:rsid w:val="381E22EE"/>
    <w:rsid w:val="38984158"/>
    <w:rsid w:val="38DC3D18"/>
    <w:rsid w:val="39365415"/>
    <w:rsid w:val="39A2099B"/>
    <w:rsid w:val="39C421D4"/>
    <w:rsid w:val="3A7B6865"/>
    <w:rsid w:val="3A904DA0"/>
    <w:rsid w:val="3A9F2E3C"/>
    <w:rsid w:val="3AD77EA7"/>
    <w:rsid w:val="3B5C31EF"/>
    <w:rsid w:val="3BA82A38"/>
    <w:rsid w:val="3BD35859"/>
    <w:rsid w:val="3BE81FCD"/>
    <w:rsid w:val="3CD24055"/>
    <w:rsid w:val="3D130342"/>
    <w:rsid w:val="3D340877"/>
    <w:rsid w:val="3D9918A0"/>
    <w:rsid w:val="3DDC7D8B"/>
    <w:rsid w:val="3E0F72E0"/>
    <w:rsid w:val="3E135CE6"/>
    <w:rsid w:val="3EA93C5B"/>
    <w:rsid w:val="3F2B6323"/>
    <w:rsid w:val="3F4150D3"/>
    <w:rsid w:val="401776B5"/>
    <w:rsid w:val="40197335"/>
    <w:rsid w:val="40721307"/>
    <w:rsid w:val="408E2B77"/>
    <w:rsid w:val="40A11D0E"/>
    <w:rsid w:val="40A75C9F"/>
    <w:rsid w:val="40FE4BEC"/>
    <w:rsid w:val="41317E02"/>
    <w:rsid w:val="417920A2"/>
    <w:rsid w:val="4185788C"/>
    <w:rsid w:val="41B55E5D"/>
    <w:rsid w:val="42415908"/>
    <w:rsid w:val="42993ED1"/>
    <w:rsid w:val="431B5DA8"/>
    <w:rsid w:val="437F7839"/>
    <w:rsid w:val="43AB2A94"/>
    <w:rsid w:val="44A4522B"/>
    <w:rsid w:val="45373301"/>
    <w:rsid w:val="456A1083"/>
    <w:rsid w:val="457E0411"/>
    <w:rsid w:val="45803914"/>
    <w:rsid w:val="45E8203F"/>
    <w:rsid w:val="45F64BD8"/>
    <w:rsid w:val="46092573"/>
    <w:rsid w:val="461B34AE"/>
    <w:rsid w:val="46256620"/>
    <w:rsid w:val="46683C12"/>
    <w:rsid w:val="46AB7B7E"/>
    <w:rsid w:val="46F02871"/>
    <w:rsid w:val="477C2455"/>
    <w:rsid w:val="482515E9"/>
    <w:rsid w:val="4828256E"/>
    <w:rsid w:val="48341C04"/>
    <w:rsid w:val="487D32FD"/>
    <w:rsid w:val="48A531BC"/>
    <w:rsid w:val="48D6398B"/>
    <w:rsid w:val="48ED6E34"/>
    <w:rsid w:val="491A0BFD"/>
    <w:rsid w:val="495A6163"/>
    <w:rsid w:val="49624874"/>
    <w:rsid w:val="49796A18"/>
    <w:rsid w:val="49B51C43"/>
    <w:rsid w:val="49F22E5E"/>
    <w:rsid w:val="49FB5CEC"/>
    <w:rsid w:val="4A18309E"/>
    <w:rsid w:val="4A986E6F"/>
    <w:rsid w:val="4B15553F"/>
    <w:rsid w:val="4BA4587D"/>
    <w:rsid w:val="4BAE046C"/>
    <w:rsid w:val="4BC84FE3"/>
    <w:rsid w:val="4BEE199F"/>
    <w:rsid w:val="4C3C7520"/>
    <w:rsid w:val="4CA301C9"/>
    <w:rsid w:val="4CEC7770"/>
    <w:rsid w:val="4D2770F7"/>
    <w:rsid w:val="4D727CB8"/>
    <w:rsid w:val="4DF420F5"/>
    <w:rsid w:val="4E257040"/>
    <w:rsid w:val="4E2672CF"/>
    <w:rsid w:val="4EB6109F"/>
    <w:rsid w:val="4ECB7CE4"/>
    <w:rsid w:val="4EEF1E97"/>
    <w:rsid w:val="4F61484A"/>
    <w:rsid w:val="4F7417D5"/>
    <w:rsid w:val="4FC854F3"/>
    <w:rsid w:val="4FE44E23"/>
    <w:rsid w:val="4FED442E"/>
    <w:rsid w:val="50265D8C"/>
    <w:rsid w:val="50D852D8"/>
    <w:rsid w:val="50FE5570"/>
    <w:rsid w:val="513E2AD6"/>
    <w:rsid w:val="51AB5688"/>
    <w:rsid w:val="51FE19F0"/>
    <w:rsid w:val="52F57C29"/>
    <w:rsid w:val="532064EF"/>
    <w:rsid w:val="537F5EDF"/>
    <w:rsid w:val="53A909D1"/>
    <w:rsid w:val="53EA723C"/>
    <w:rsid w:val="541B7A0B"/>
    <w:rsid w:val="5464160C"/>
    <w:rsid w:val="55DB4169"/>
    <w:rsid w:val="55EE0C0B"/>
    <w:rsid w:val="56743063"/>
    <w:rsid w:val="568D0913"/>
    <w:rsid w:val="576D604E"/>
    <w:rsid w:val="576DAB8F"/>
    <w:rsid w:val="58016AE1"/>
    <w:rsid w:val="583E1182"/>
    <w:rsid w:val="585E3E88"/>
    <w:rsid w:val="59B80C41"/>
    <w:rsid w:val="59BA4144"/>
    <w:rsid w:val="59FB712C"/>
    <w:rsid w:val="5A8042EB"/>
    <w:rsid w:val="5AC05BF0"/>
    <w:rsid w:val="5AC94301"/>
    <w:rsid w:val="5B8E09FD"/>
    <w:rsid w:val="5BDE63C8"/>
    <w:rsid w:val="5C164F06"/>
    <w:rsid w:val="5C5B1215"/>
    <w:rsid w:val="5C6D01F8"/>
    <w:rsid w:val="5C7FC254"/>
    <w:rsid w:val="5CA4290E"/>
    <w:rsid w:val="5CE0146E"/>
    <w:rsid w:val="5D042FB1"/>
    <w:rsid w:val="5D762C66"/>
    <w:rsid w:val="5DBD27BB"/>
    <w:rsid w:val="5E3F7022"/>
    <w:rsid w:val="5EBDF417"/>
    <w:rsid w:val="5F0842F6"/>
    <w:rsid w:val="5F107184"/>
    <w:rsid w:val="5F2651CE"/>
    <w:rsid w:val="5FBFF7D5"/>
    <w:rsid w:val="603514E5"/>
    <w:rsid w:val="603F1DF4"/>
    <w:rsid w:val="61204966"/>
    <w:rsid w:val="612620F2"/>
    <w:rsid w:val="613D458E"/>
    <w:rsid w:val="61C10A4C"/>
    <w:rsid w:val="62582C10"/>
    <w:rsid w:val="62BC5A0C"/>
    <w:rsid w:val="62D3782F"/>
    <w:rsid w:val="62F23D84"/>
    <w:rsid w:val="62FF1978"/>
    <w:rsid w:val="630C0C8E"/>
    <w:rsid w:val="632A023E"/>
    <w:rsid w:val="63966F73"/>
    <w:rsid w:val="63B0179C"/>
    <w:rsid w:val="64696FD7"/>
    <w:rsid w:val="647D702A"/>
    <w:rsid w:val="64CB576C"/>
    <w:rsid w:val="64F17BAA"/>
    <w:rsid w:val="65803F95"/>
    <w:rsid w:val="65943C08"/>
    <w:rsid w:val="65EA0607"/>
    <w:rsid w:val="661C5E23"/>
    <w:rsid w:val="663649BE"/>
    <w:rsid w:val="66CA7430"/>
    <w:rsid w:val="66DA2F4D"/>
    <w:rsid w:val="67053D91"/>
    <w:rsid w:val="67BF011A"/>
    <w:rsid w:val="686E7AE0"/>
    <w:rsid w:val="68903739"/>
    <w:rsid w:val="68EFD616"/>
    <w:rsid w:val="69123E71"/>
    <w:rsid w:val="69164585"/>
    <w:rsid w:val="69B3181A"/>
    <w:rsid w:val="69D53BAF"/>
    <w:rsid w:val="6A352CCF"/>
    <w:rsid w:val="6A360751"/>
    <w:rsid w:val="6A441C65"/>
    <w:rsid w:val="6B336EDF"/>
    <w:rsid w:val="6B593D2B"/>
    <w:rsid w:val="6BCB65E9"/>
    <w:rsid w:val="6BFF84B6"/>
    <w:rsid w:val="6C4B45B8"/>
    <w:rsid w:val="6CCB3AEB"/>
    <w:rsid w:val="6CF05300"/>
    <w:rsid w:val="6D4228CF"/>
    <w:rsid w:val="6DF010F4"/>
    <w:rsid w:val="6E205AC9"/>
    <w:rsid w:val="6E9C3E88"/>
    <w:rsid w:val="6EAB2E1E"/>
    <w:rsid w:val="6ECE20D9"/>
    <w:rsid w:val="6F2A49F1"/>
    <w:rsid w:val="6F2C7EF4"/>
    <w:rsid w:val="7076338E"/>
    <w:rsid w:val="70901D3A"/>
    <w:rsid w:val="70A67761"/>
    <w:rsid w:val="71115DBA"/>
    <w:rsid w:val="71296558"/>
    <w:rsid w:val="71AE56D4"/>
    <w:rsid w:val="71CD77F5"/>
    <w:rsid w:val="72997B90"/>
    <w:rsid w:val="72B76C1B"/>
    <w:rsid w:val="72D75477"/>
    <w:rsid w:val="73460FAE"/>
    <w:rsid w:val="735F14A2"/>
    <w:rsid w:val="73854316"/>
    <w:rsid w:val="73873F96"/>
    <w:rsid w:val="73A103C3"/>
    <w:rsid w:val="73FF9174"/>
    <w:rsid w:val="74651405"/>
    <w:rsid w:val="74CB0DAA"/>
    <w:rsid w:val="75353E32"/>
    <w:rsid w:val="76A5450B"/>
    <w:rsid w:val="76CE7275"/>
    <w:rsid w:val="77086156"/>
    <w:rsid w:val="77150CEF"/>
    <w:rsid w:val="7751784F"/>
    <w:rsid w:val="77D75529"/>
    <w:rsid w:val="783955CE"/>
    <w:rsid w:val="78D863D1"/>
    <w:rsid w:val="78E23567"/>
    <w:rsid w:val="79277721"/>
    <w:rsid w:val="795E3E9C"/>
    <w:rsid w:val="7988750B"/>
    <w:rsid w:val="79A3351B"/>
    <w:rsid w:val="79FB1332"/>
    <w:rsid w:val="7A5FF624"/>
    <w:rsid w:val="7A712C6F"/>
    <w:rsid w:val="7A721E73"/>
    <w:rsid w:val="7A7725FA"/>
    <w:rsid w:val="7B1E0809"/>
    <w:rsid w:val="7B5A2BED"/>
    <w:rsid w:val="7B6A5FA6"/>
    <w:rsid w:val="7BB96489"/>
    <w:rsid w:val="7BBB3A1D"/>
    <w:rsid w:val="7BCA225D"/>
    <w:rsid w:val="7C0146FA"/>
    <w:rsid w:val="7C3E1F66"/>
    <w:rsid w:val="7C505703"/>
    <w:rsid w:val="7D371BDB"/>
    <w:rsid w:val="7D3D1531"/>
    <w:rsid w:val="7D58186F"/>
    <w:rsid w:val="7D5A3F10"/>
    <w:rsid w:val="7E7653D6"/>
    <w:rsid w:val="7E863124"/>
    <w:rsid w:val="7EB20EBE"/>
    <w:rsid w:val="7F2A03AF"/>
    <w:rsid w:val="7F4F73F1"/>
    <w:rsid w:val="7F7DC840"/>
    <w:rsid w:val="7FBC791E"/>
    <w:rsid w:val="8F4F667B"/>
    <w:rsid w:val="A3BD72A0"/>
    <w:rsid w:val="A3FBDC3B"/>
    <w:rsid w:val="ABFF731D"/>
    <w:rsid w:val="B6CD7BE3"/>
    <w:rsid w:val="BDF9578A"/>
    <w:rsid w:val="BFFFB151"/>
    <w:rsid w:val="CF3A0DEE"/>
    <w:rsid w:val="D1D79238"/>
    <w:rsid w:val="D5AA110C"/>
    <w:rsid w:val="D9FF0AA1"/>
    <w:rsid w:val="DB7A2491"/>
    <w:rsid w:val="DCF77732"/>
    <w:rsid w:val="DD7E7CFC"/>
    <w:rsid w:val="DFFFBD14"/>
    <w:rsid w:val="E7BAD2EC"/>
    <w:rsid w:val="E9FDA050"/>
    <w:rsid w:val="EC1D8018"/>
    <w:rsid w:val="EF798180"/>
    <w:rsid w:val="FD1B934D"/>
    <w:rsid w:val="FD1B9FD2"/>
    <w:rsid w:val="FD1CEDF6"/>
    <w:rsid w:val="FEFF4EC7"/>
    <w:rsid w:val="FF7E4092"/>
    <w:rsid w:val="FFFA4F82"/>
    <w:rsid w:val="FFFF39F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Autospacing="0" w:after="330" w:afterAutospacing="0" w:line="578" w:lineRule="atLeast"/>
      <w:outlineLvl w:val="0"/>
    </w:pPr>
    <w:rPr>
      <w:rFonts w:ascii="等线" w:hAnsi="等线" w:eastAsia="等线"/>
      <w:b/>
      <w:spacing w:val="0"/>
      <w:kern w:val="44"/>
      <w:sz w:val="4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ind w:firstLine="420"/>
    </w:pPr>
  </w:style>
  <w:style w:type="paragraph" w:styleId="4">
    <w:name w:val="Body Text Indent"/>
    <w:basedOn w:val="1"/>
    <w:qFormat/>
    <w:uiPriority w:val="0"/>
    <w:pPr>
      <w:spacing w:after="120"/>
      <w:ind w:left="420" w:leftChars="200"/>
    </w:pPr>
  </w:style>
  <w:style w:type="paragraph" w:styleId="5">
    <w:name w:val="Block Text"/>
    <w:basedOn w:val="1"/>
    <w:qFormat/>
    <w:uiPriority w:val="0"/>
    <w:pPr>
      <w:spacing w:after="120"/>
      <w:ind w:left="1440" w:leftChars="700" w:right="700" w:rightChars="700"/>
    </w:pPr>
    <w:rPr>
      <w:rFonts w:ascii="Calibri" w:hAnsi="Calibri" w:eastAsia="仿宋_GB2312" w:cs="Times New Roman"/>
      <w:sz w:val="32"/>
    </w:rPr>
  </w:style>
  <w:style w:type="paragraph" w:styleId="6">
    <w:name w:val="Body Text Indent 2"/>
    <w:basedOn w:val="1"/>
    <w:qFormat/>
    <w:uiPriority w:val="0"/>
    <w:pPr>
      <w:spacing w:after="120" w:line="480" w:lineRule="auto"/>
      <w:ind w:left="200" w:leftChars="200"/>
    </w:pPr>
    <w:rPr>
      <w:rFonts w:ascii="等线" w:hAnsi="等线" w:eastAsia="等线"/>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nhideWhenUsed/>
    <w:qFormat/>
    <w:uiPriority w:val="99"/>
    <w:rPr>
      <w:sz w:val="24"/>
    </w:rPr>
  </w:style>
  <w:style w:type="paragraph" w:styleId="10">
    <w:name w:val="Body Text First Indent 2"/>
    <w:basedOn w:val="4"/>
    <w:next w:val="5"/>
    <w:qFormat/>
    <w:uiPriority w:val="0"/>
    <w:pPr>
      <w:ind w:firstLine="420"/>
    </w:pPr>
  </w:style>
  <w:style w:type="character" w:styleId="13">
    <w:name w:val="Emphasis"/>
    <w:basedOn w:val="12"/>
    <w:qFormat/>
    <w:uiPriority w:val="0"/>
    <w:rPr>
      <w:i/>
    </w:rPr>
  </w:style>
  <w:style w:type="character" w:customStyle="1" w:styleId="14">
    <w:name w:val="10"/>
    <w:basedOn w:val="12"/>
    <w:qFormat/>
    <w:uiPriority w:val="0"/>
    <w:rPr>
      <w:rFonts w:hint="default" w:ascii="Times New Roman" w:hAnsi="Times New Roman" w:cs="Times New Roman"/>
    </w:rPr>
  </w:style>
  <w:style w:type="character" w:customStyle="1" w:styleId="15">
    <w:name w:val="15"/>
    <w:basedOn w:val="12"/>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1</Lines>
  <Paragraphs>1</Paragraphs>
  <TotalTime>48</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2025-06-17T19:56:00Z</dcterms:created>
  <dc:creator>Administrator</dc:creator>
  <cp:lastModifiedBy>学有余力的同学</cp:lastModifiedBy>
  <cp:lastPrinted>2025-07-03T01:44:00Z</cp:lastPrinted>
  <dcterms:modified xsi:type="dcterms:W3CDTF">2025-07-04T03:44:02Z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0101F2905ACC47D9985DB4E8A2477A13</vt:lpwstr>
  </property>
</Properties>
</file>