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黑体" w:eastAsia="黑体"/>
          <w:sz w:val="32"/>
          <w:szCs w:val="32"/>
        </w:rPr>
      </w:pPr>
      <w:r>
        <w:rPr>
          <w:rFonts w:hint="eastAsia" w:ascii="黑体" w:eastAsia="黑体"/>
          <w:sz w:val="32"/>
          <w:szCs w:val="32"/>
        </w:rPr>
        <w:t>附件2</w:t>
      </w:r>
    </w:p>
    <w:p>
      <w:pPr>
        <w:spacing w:line="380" w:lineRule="exact"/>
        <w:rPr>
          <w:rFonts w:ascii="黑体" w:eastAsia="黑体"/>
          <w:szCs w:val="32"/>
        </w:rPr>
      </w:pPr>
    </w:p>
    <w:p>
      <w:pPr>
        <w:adjustRightInd w:val="0"/>
        <w:snapToGrid w:val="0"/>
        <w:spacing w:line="360" w:lineRule="auto"/>
        <w:jc w:val="center"/>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莲都区农村供水工程运行管理办法</w:t>
      </w:r>
      <w:r>
        <w:rPr>
          <w:rFonts w:hint="eastAsia" w:ascii="方正小标宋简体" w:eastAsia="方正小标宋简体"/>
          <w:sz w:val="44"/>
          <w:szCs w:val="44"/>
        </w:rPr>
        <w:t>（送审稿）》的起草说明</w:t>
      </w:r>
    </w:p>
    <w:p>
      <w:pPr>
        <w:spacing w:line="360" w:lineRule="auto"/>
        <w:rPr>
          <w:rFonts w:ascii="仿宋_GB2312" w:eastAsia="仿宋_GB2312" w:cs="宋体"/>
          <w:b/>
          <w:bCs/>
          <w:sz w:val="32"/>
          <w:szCs w:val="32"/>
        </w:rPr>
      </w:pPr>
      <w:r>
        <w:rPr>
          <w:rFonts w:hint="eastAsia" w:ascii="仿宋_GB2312" w:eastAsia="仿宋_GB2312" w:cs="宋体"/>
          <w:b/>
          <w:bCs/>
          <w:sz w:val="32"/>
          <w:szCs w:val="32"/>
          <w:lang w:eastAsia="zh-CN"/>
        </w:rPr>
        <w:t>莲都区</w:t>
      </w:r>
      <w:r>
        <w:rPr>
          <w:rFonts w:hint="eastAsia" w:ascii="仿宋_GB2312" w:eastAsia="仿宋_GB2312" w:cs="宋体"/>
          <w:b/>
          <w:bCs/>
          <w:sz w:val="32"/>
          <w:szCs w:val="32"/>
        </w:rPr>
        <w:t>人民政府：</w:t>
      </w:r>
    </w:p>
    <w:p>
      <w:pPr>
        <w:spacing w:line="360" w:lineRule="auto"/>
        <w:ind w:firstLine="633" w:firstLineChars="198"/>
        <w:rPr>
          <w:rFonts w:ascii="仿宋_GB2312" w:eastAsia="仿宋_GB2312" w:cs="宋体"/>
          <w:sz w:val="32"/>
          <w:szCs w:val="32"/>
        </w:rPr>
      </w:pPr>
      <w:r>
        <w:rPr>
          <w:rFonts w:hint="eastAsia" w:ascii="仿宋_GB2312" w:eastAsia="仿宋_GB2312" w:cs="宋体"/>
          <w:sz w:val="32"/>
          <w:szCs w:val="32"/>
        </w:rPr>
        <w:t>现就我单位起草的《</w:t>
      </w:r>
      <w:r>
        <w:rPr>
          <w:rFonts w:hint="eastAsia" w:ascii="仿宋_GB2312" w:eastAsia="仿宋_GB2312" w:cs="宋体"/>
          <w:sz w:val="32"/>
          <w:szCs w:val="32"/>
          <w:lang w:val="en-US" w:eastAsia="zh-CN"/>
        </w:rPr>
        <w:t>莲都区农村供水工程运行管理办法</w:t>
      </w:r>
      <w:r>
        <w:rPr>
          <w:rFonts w:hint="eastAsia" w:ascii="仿宋_GB2312" w:eastAsia="仿宋_GB2312" w:cs="宋体"/>
          <w:sz w:val="32"/>
          <w:szCs w:val="32"/>
        </w:rPr>
        <w:t>（送审稿）》</w:t>
      </w:r>
      <w:bookmarkStart w:id="0" w:name="_GoBack"/>
      <w:bookmarkEnd w:id="0"/>
      <w:r>
        <w:rPr>
          <w:rFonts w:hint="eastAsia" w:ascii="仿宋_GB2312" w:eastAsia="仿宋_GB2312" w:cs="宋体"/>
          <w:sz w:val="32"/>
          <w:szCs w:val="32"/>
        </w:rPr>
        <w:t>有关情况说明如下：</w:t>
      </w:r>
    </w:p>
    <w:p>
      <w:pPr>
        <w:widowControl/>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制定文件的必要性和可行性</w:t>
      </w:r>
    </w:p>
    <w:p>
      <w:pPr>
        <w:widowControl/>
        <w:spacing w:line="560" w:lineRule="exact"/>
        <w:ind w:firstLine="640" w:firstLineChars="200"/>
        <w:rPr>
          <w:rFonts w:hint="default" w:ascii="仿宋_GB2312" w:eastAsia="仿宋_GB2312" w:cs="宋体"/>
          <w:sz w:val="32"/>
          <w:szCs w:val="32"/>
          <w:lang w:val="en-US" w:eastAsia="zh-CN"/>
        </w:rPr>
      </w:pPr>
      <w:r>
        <w:rPr>
          <w:rFonts w:hint="eastAsia" w:ascii="仿宋_GB2312" w:eastAsia="仿宋_GB2312" w:cs="宋体"/>
          <w:sz w:val="32"/>
          <w:szCs w:val="32"/>
          <w:lang w:val="en-US" w:eastAsia="zh-CN"/>
        </w:rPr>
        <w:t>根据有2024年1月17日发布的《丽水市农村供水保障领导小组办公室关于贯彻王浩省长批示精神学习遂昌试点经验的通知》中要求强化县级统管，提升群众满意度，按照“先建机制、后建工程”要求，进一步完善水费收取、考核激励等制度，落实管护经费，加强队伍建设，确保县级统管机制常态长效的要求；并根据区委区政府重要工作交办单[2024]23号中要求的研究水费收缴相关事宜，并形成涵盖单村水站运维、水费收缴等内容的管理办法，故起草本方案。</w:t>
      </w:r>
    </w:p>
    <w:p>
      <w:pPr>
        <w:widowControl/>
        <w:spacing w:line="560" w:lineRule="exact"/>
        <w:ind w:firstLine="640" w:firstLineChars="200"/>
        <w:rPr>
          <w:rFonts w:hint="default" w:ascii="仿宋_GB2312" w:eastAsia="仿宋_GB2312" w:cs="宋体"/>
          <w:sz w:val="32"/>
          <w:szCs w:val="32"/>
          <w:lang w:val="en-US" w:eastAsia="zh-CN"/>
        </w:rPr>
      </w:pPr>
    </w:p>
    <w:p>
      <w:pPr>
        <w:widowControl/>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二、起草情况</w:t>
      </w:r>
    </w:p>
    <w:p>
      <w:pPr>
        <w:spacing w:line="360" w:lineRule="auto"/>
        <w:ind w:firstLine="633" w:firstLineChars="198"/>
        <w:rPr>
          <w:rFonts w:ascii="楷体_GB2312" w:eastAsia="楷体_GB2312" w:cs="宋体"/>
          <w:sz w:val="32"/>
          <w:szCs w:val="32"/>
        </w:rPr>
      </w:pPr>
      <w:r>
        <w:rPr>
          <w:rFonts w:hint="eastAsia" w:ascii="楷体_GB2312" w:eastAsia="楷体_GB2312" w:cs="宋体"/>
          <w:sz w:val="32"/>
          <w:szCs w:val="32"/>
        </w:rPr>
        <w:t>（一）有关方面意见的协调处理情况</w:t>
      </w:r>
    </w:p>
    <w:p>
      <w:pPr>
        <w:spacing w:line="360" w:lineRule="auto"/>
        <w:ind w:firstLine="793" w:firstLineChars="248"/>
        <w:rPr>
          <w:rFonts w:hint="default" w:ascii="仿宋_GB2312" w:eastAsia="仿宋_GB2312" w:cs="宋体"/>
          <w:sz w:val="32"/>
          <w:szCs w:val="32"/>
          <w:lang w:val="en-US" w:eastAsia="zh-CN"/>
        </w:rPr>
      </w:pPr>
      <w:r>
        <w:rPr>
          <w:rFonts w:hint="eastAsia" w:ascii="仿宋_GB2312" w:eastAsia="仿宋_GB2312" w:cs="宋体"/>
          <w:sz w:val="32"/>
          <w:szCs w:val="32"/>
          <w:lang w:val="en-US" w:eastAsia="zh-CN"/>
        </w:rPr>
        <w:t>1.为了规范我区农村供水工程运行管理，保障农村饮水安全，全面提高工程管理水平，充分发挥工程效益，为高质量实施乡村振兴战略、实现“两个高水平”目标，助推乡村振兴战略实施，根据有关规定，结合我区实际，制定本办法</w:t>
      </w:r>
    </w:p>
    <w:p>
      <w:pPr>
        <w:spacing w:line="360" w:lineRule="auto"/>
        <w:ind w:firstLine="793" w:firstLineChars="248"/>
        <w:rPr>
          <w:rFonts w:hint="default" w:ascii="仿宋_GB2312" w:eastAsia="仿宋_GB2312" w:cs="宋体"/>
          <w:sz w:val="32"/>
          <w:szCs w:val="32"/>
          <w:lang w:val="en-US" w:eastAsia="zh-CN"/>
        </w:rPr>
      </w:pPr>
      <w:r>
        <w:rPr>
          <w:rFonts w:hint="eastAsia" w:ascii="仿宋_GB2312" w:eastAsia="仿宋_GB2312" w:cs="宋体"/>
          <w:sz w:val="32"/>
          <w:szCs w:val="32"/>
          <w:lang w:val="en-US" w:eastAsia="zh-CN"/>
        </w:rPr>
        <w:t>2</w:t>
      </w:r>
      <w:r>
        <w:rPr>
          <w:rFonts w:hint="eastAsia" w:ascii="仿宋_GB2312" w:eastAsia="仿宋_GB2312" w:cs="宋体"/>
          <w:sz w:val="32"/>
          <w:szCs w:val="32"/>
        </w:rPr>
        <w:t>.</w:t>
      </w:r>
      <w:r>
        <w:rPr>
          <w:rFonts w:hint="eastAsia" w:ascii="仿宋_GB2312" w:eastAsia="仿宋_GB2312" w:cs="宋体"/>
          <w:sz w:val="32"/>
          <w:szCs w:val="32"/>
          <w:lang w:val="en-US" w:eastAsia="zh-CN"/>
        </w:rPr>
        <w:t>莲都区水利局于2024年8月5日在公文平台发布关于《莲都区农村供水工程运行管理办法（修订）》(征求意见稿)征求意见的函，接到了丽水市生态环境局莲都分局的反馈意见，其余单位均无意见，已采纳并按意见修改本规范性文件。</w:t>
      </w:r>
    </w:p>
    <w:p>
      <w:pPr>
        <w:spacing w:line="360" w:lineRule="auto"/>
        <w:ind w:firstLine="793" w:firstLineChars="248"/>
        <w:rPr>
          <w:rFonts w:hint="eastAsia" w:ascii="仿宋_GB2312" w:eastAsia="仿宋_GB2312" w:cs="宋体"/>
          <w:sz w:val="32"/>
          <w:szCs w:val="32"/>
          <w:lang w:val="en-US" w:eastAsia="zh-CN"/>
        </w:rPr>
      </w:pPr>
    </w:p>
    <w:p>
      <w:pPr>
        <w:widowControl/>
        <w:spacing w:line="56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需要解决的主要问题</w:t>
      </w:r>
    </w:p>
    <w:p>
      <w:pPr>
        <w:widowControl/>
        <w:spacing w:line="560" w:lineRule="exact"/>
        <w:ind w:left="638" w:leftChars="304"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通过建立健全农村饮用水区级统管长效管护体制机制，基本实现城乡居民同质饮水、同质服务，从根本上解决农村饮水问题，实现农村居民从 “有水喝” 到 “喝好水” 的转变，并新增水费收取方面的相关政策保障全区农饮水可持续运行。</w:t>
      </w:r>
    </w:p>
    <w:p>
      <w:pPr>
        <w:widowControl/>
        <w:spacing w:line="560" w:lineRule="exact"/>
        <w:ind w:left="638" w:leftChars="304"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 xml:space="preserve"> </w:t>
      </w:r>
      <w:r>
        <w:rPr>
          <w:rFonts w:hint="eastAsia" w:ascii="黑体" w:hAnsi="黑体" w:eastAsia="黑体" w:cs="宋体"/>
          <w:color w:val="000000"/>
          <w:kern w:val="0"/>
          <w:sz w:val="32"/>
          <w:szCs w:val="32"/>
        </w:rPr>
        <w:t>四、拟规定的主要制度和拟采取的主要措施</w:t>
      </w:r>
    </w:p>
    <w:p>
      <w:pPr>
        <w:widowControl/>
        <w:spacing w:line="560" w:lineRule="exact"/>
        <w:ind w:left="638" w:leftChars="304"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本办法规定本行政区域内有关部门、各乡镇人民政府、街道办事处及各受益村的主要职责。</w:t>
      </w:r>
    </w:p>
    <w:p>
      <w:pPr>
        <w:widowControl/>
        <w:spacing w:line="560" w:lineRule="exact"/>
        <w:ind w:left="638" w:leftChars="304"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本办法确立区农饮办为全区农村供水运行管理的综合协调机构，确立行政区域内农饮水的运行管理体制，按规定确定不同农村供水工程的所有权。</w:t>
      </w:r>
    </w:p>
    <w:p>
      <w:pPr>
        <w:widowControl/>
        <w:spacing w:line="560" w:lineRule="exact"/>
        <w:ind w:left="638" w:leftChars="304"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本办法规范农村供水工程运行管理过程中不同阶段、不同部分工作的具体内容及责任划分，规定管护主体需建立健全的制度体系、养护规范等内容。</w:t>
      </w:r>
    </w:p>
    <w:p>
      <w:pPr>
        <w:widowControl/>
        <w:spacing w:line="560" w:lineRule="exact"/>
        <w:ind w:left="638" w:leftChars="304"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本办法规定本行政区域内的水源管理规范及水质检测标准。确立管护主体的供水管理办法，用水户遵守的相关规定。建立本行政区域内的水费收缴细则，建立农村供水数字化管理标准。</w:t>
      </w:r>
    </w:p>
    <w:p>
      <w:pPr>
        <w:widowControl/>
        <w:spacing w:line="560" w:lineRule="exact"/>
        <w:ind w:left="638" w:leftChars="304" w:firstLine="0" w:firstLineChars="0"/>
        <w:rPr>
          <w:rFonts w:hint="eastAsia" w:ascii="仿宋_GB2312" w:eastAsia="仿宋_GB2312" w:cs="宋体"/>
          <w:sz w:val="32"/>
          <w:szCs w:val="32"/>
          <w:lang w:eastAsia="zh-CN"/>
        </w:rPr>
      </w:pPr>
    </w:p>
    <w:p>
      <w:pPr>
        <w:pStyle w:val="2"/>
        <w:rPr>
          <w:rFonts w:hint="eastAsia"/>
          <w:lang w:eastAsia="zh-CN"/>
        </w:rPr>
      </w:pPr>
    </w:p>
    <w:p>
      <w:pPr>
        <w:widowControl/>
        <w:spacing w:line="560" w:lineRule="exact"/>
        <w:ind w:firstLine="640" w:firstLineChars="200"/>
        <w:rPr>
          <w:rFonts w:hint="eastAsia" w:ascii="仿宋_GB2312" w:eastAsia="仿宋_GB2312" w:cs="宋体"/>
          <w:sz w:val="32"/>
          <w:szCs w:val="32"/>
        </w:rPr>
      </w:pPr>
      <w:r>
        <w:rPr>
          <w:rFonts w:hint="eastAsia" w:ascii="黑体" w:hAnsi="黑体" w:eastAsia="黑体" w:cs="宋体"/>
          <w:color w:val="000000"/>
          <w:kern w:val="0"/>
          <w:sz w:val="32"/>
          <w:szCs w:val="32"/>
        </w:rPr>
        <w:t>五、其他需要说明的情况</w:t>
      </w:r>
    </w:p>
    <w:p>
      <w:pPr>
        <w:spacing w:line="360" w:lineRule="auto"/>
        <w:ind w:firstLine="640" w:firstLineChars="200"/>
        <w:rPr>
          <w:rFonts w:hint="eastAsia" w:ascii="仿宋_GB2312" w:eastAsia="仿宋_GB2312"/>
          <w:sz w:val="32"/>
          <w:szCs w:val="32"/>
          <w:shd w:val="solid" w:color="FFFFFF" w:fill="auto"/>
          <w:lang w:val="en-US" w:eastAsia="zh-CN"/>
        </w:rPr>
      </w:pPr>
      <w:r>
        <w:rPr>
          <w:rFonts w:hint="eastAsia" w:ascii="仿宋_GB2312" w:eastAsia="仿宋_GB2312"/>
          <w:sz w:val="32"/>
          <w:szCs w:val="32"/>
          <w:shd w:val="solid" w:color="FFFFFF" w:fill="auto"/>
          <w:lang w:val="en-US" w:eastAsia="zh-CN"/>
        </w:rPr>
        <w:t>无</w:t>
      </w:r>
    </w:p>
    <w:p>
      <w:pPr>
        <w:spacing w:line="360" w:lineRule="auto"/>
        <w:ind w:firstLine="640" w:firstLineChars="200"/>
        <w:jc w:val="center"/>
        <w:rPr>
          <w:rFonts w:ascii="仿宋_GB2312" w:eastAsia="仿宋_GB2312" w:cs="宋体"/>
          <w:sz w:val="32"/>
          <w:szCs w:val="32"/>
        </w:rPr>
      </w:pPr>
      <w:r>
        <w:rPr>
          <w:rFonts w:hint="eastAsia" w:ascii="仿宋_GB2312" w:eastAsia="仿宋_GB2312" w:cs="宋体"/>
          <w:sz w:val="32"/>
          <w:szCs w:val="32"/>
        </w:rPr>
        <w:t xml:space="preserve">                      </w:t>
      </w:r>
    </w:p>
    <w:p>
      <w:pPr>
        <w:spacing w:line="420" w:lineRule="exact"/>
        <w:ind w:firstLine="640" w:firstLineChars="200"/>
        <w:jc w:val="center"/>
        <w:rPr>
          <w:rFonts w:hint="default" w:ascii="仿宋_GB2312" w:eastAsia="仿宋_GB2312" w:cs="宋体"/>
          <w:sz w:val="32"/>
          <w:szCs w:val="32"/>
          <w:lang w:val="en-US" w:eastAsia="zh-CN"/>
        </w:rPr>
      </w:pP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莲都区水利局</w:t>
      </w:r>
    </w:p>
    <w:p>
      <w:pPr>
        <w:spacing w:line="420" w:lineRule="exact"/>
        <w:ind w:firstLine="640" w:firstLineChars="200"/>
        <w:jc w:val="center"/>
        <w:rPr>
          <w:rFonts w:ascii="仿宋_GB2312" w:eastAsia="仿宋_GB2312" w:cs="宋体"/>
          <w:sz w:val="32"/>
          <w:szCs w:val="32"/>
        </w:rPr>
      </w:pP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2024</w:t>
      </w:r>
      <w:r>
        <w:rPr>
          <w:rFonts w:hint="eastAsia" w:ascii="仿宋_GB2312" w:eastAsia="仿宋_GB2312" w:cs="宋体"/>
          <w:sz w:val="32"/>
          <w:szCs w:val="32"/>
        </w:rPr>
        <w:t>年</w:t>
      </w:r>
      <w:r>
        <w:rPr>
          <w:rFonts w:hint="eastAsia" w:ascii="仿宋_GB2312" w:eastAsia="仿宋_GB2312" w:cs="宋体"/>
          <w:sz w:val="32"/>
          <w:szCs w:val="32"/>
          <w:lang w:val="en-US" w:eastAsia="zh-CN"/>
        </w:rPr>
        <w:t>8</w:t>
      </w:r>
      <w:r>
        <w:rPr>
          <w:rFonts w:hint="eastAsia" w:ascii="仿宋_GB2312" w:eastAsia="仿宋_GB2312" w:cs="宋体"/>
          <w:sz w:val="32"/>
          <w:szCs w:val="32"/>
        </w:rPr>
        <w:t>月</w:t>
      </w:r>
      <w:r>
        <w:rPr>
          <w:rFonts w:hint="eastAsia" w:ascii="仿宋_GB2312" w:eastAsia="仿宋_GB2312" w:cs="宋体"/>
          <w:sz w:val="32"/>
          <w:szCs w:val="32"/>
          <w:lang w:val="en-US" w:eastAsia="zh-CN"/>
        </w:rPr>
        <w:t>26</w:t>
      </w:r>
      <w:r>
        <w:rPr>
          <w:rFonts w:hint="eastAsia" w:ascii="仿宋_GB2312" w:eastAsia="仿宋_GB2312" w:cs="宋体"/>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NjVlMjZmMWZmNDRjNDRlYzI5MjJjMThiYTIyNWIifQ=="/>
  </w:docVars>
  <w:rsids>
    <w:rsidRoot w:val="00000000"/>
    <w:rsid w:val="04DB4DE6"/>
    <w:rsid w:val="2D6B50AD"/>
    <w:rsid w:val="4EA2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365</Words>
  <Characters>371</Characters>
  <Lines>0</Lines>
  <Paragraphs>0</Paragraphs>
  <TotalTime>1</TotalTime>
  <ScaleCrop>false</ScaleCrop>
  <LinksUpToDate>false</LinksUpToDate>
  <CharactersWithSpaces>438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2023-10-08T08:17:00Z</dcterms:created>
  <dc:creator>Administrator</dc:creator>
  <cp:lastModifiedBy>莲都区水利局文书</cp:lastModifiedBy>
  <cp:lastPrinted>2024-08-30T09:56:00Z</cp:lastPrinted>
  <dcterms:modified xsi:type="dcterms:W3CDTF">2025-04-28T09:12:15Z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2ED09B9D5C9D425FBCD4F25146C34AE3_12</vt:lpwstr>
  </property>
</Properties>
</file>