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80" w:lineRule="exact"/>
        <w:ind w:right="0"/>
        <w:jc w:val="center"/>
        <w:textAlignment w:val="auto"/>
        <w:rPr>
          <w:rFonts w:hint="eastAsia" w:ascii="方正小标宋_GBK" w:hAnsi="方正小标宋_GBK" w:eastAsia="方正小标宋_GBK" w:cs="方正小标宋_GBK"/>
          <w:i w:val="0"/>
          <w:iCs w:val="0"/>
          <w:caps w:val="0"/>
          <w:color w:val="333333"/>
          <w:spacing w:val="0"/>
          <w:sz w:val="40"/>
          <w:szCs w:val="40"/>
          <w:shd w:val="clear" w:color="auto" w:fill="FFFFFF"/>
        </w:rPr>
      </w:pPr>
      <w:r>
        <w:rPr>
          <w:rFonts w:hint="eastAsia" w:ascii="方正小标宋_GBK" w:hAnsi="方正小标宋_GBK" w:eastAsia="方正小标宋_GBK" w:cs="方正小标宋_GBK"/>
          <w:i w:val="0"/>
          <w:iCs w:val="0"/>
          <w:caps w:val="0"/>
          <w:color w:val="333333"/>
          <w:spacing w:val="0"/>
          <w:sz w:val="40"/>
          <w:szCs w:val="40"/>
          <w:shd w:val="clear" w:color="auto" w:fill="FFFFFF"/>
          <w:lang w:val="en-US" w:eastAsia="zh-CN"/>
        </w:rPr>
        <w:t>上城区笕桥</w:t>
      </w:r>
      <w:r>
        <w:rPr>
          <w:rFonts w:hint="eastAsia" w:ascii="方正小标宋_GBK" w:hAnsi="方正小标宋_GBK" w:eastAsia="方正小标宋_GBK" w:cs="方正小标宋_GBK"/>
          <w:i w:val="0"/>
          <w:iCs w:val="0"/>
          <w:caps w:val="0"/>
          <w:color w:val="333333"/>
          <w:spacing w:val="0"/>
          <w:sz w:val="40"/>
          <w:szCs w:val="40"/>
          <w:shd w:val="clear" w:color="auto" w:fill="FFFFFF"/>
        </w:rPr>
        <w:t>机场净空区内</w:t>
      </w:r>
      <w:r>
        <w:rPr>
          <w:rFonts w:hint="eastAsia" w:ascii="方正小标宋_GBK" w:hAnsi="方正小标宋_GBK" w:eastAsia="方正小标宋_GBK" w:cs="方正小标宋_GBK"/>
          <w:i w:val="0"/>
          <w:iCs w:val="0"/>
          <w:caps w:val="0"/>
          <w:color w:val="333333"/>
          <w:spacing w:val="0"/>
          <w:sz w:val="40"/>
          <w:szCs w:val="40"/>
          <w:shd w:val="clear" w:color="auto" w:fill="FFFFFF"/>
          <w:lang w:val="en-US" w:eastAsia="zh-CN"/>
        </w:rPr>
        <w:t>家鸽</w:t>
      </w:r>
      <w:r>
        <w:rPr>
          <w:rFonts w:hint="eastAsia" w:ascii="方正小标宋_GBK" w:hAnsi="方正小标宋_GBK" w:eastAsia="方正小标宋_GBK" w:cs="方正小标宋_GBK"/>
          <w:i w:val="0"/>
          <w:iCs w:val="0"/>
          <w:caps w:val="0"/>
          <w:color w:val="333333"/>
          <w:spacing w:val="0"/>
          <w:sz w:val="40"/>
          <w:szCs w:val="40"/>
          <w:shd w:val="clear" w:color="auto" w:fill="FFFFFF"/>
        </w:rPr>
        <w:t>管理办法</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80" w:lineRule="exact"/>
        <w:ind w:right="0"/>
        <w:jc w:val="center"/>
        <w:textAlignment w:val="auto"/>
        <w:rPr>
          <w:rFonts w:hint="eastAsia" w:ascii="仿宋_GB2312" w:hAnsi="仿宋_GB2312" w:eastAsia="仿宋_GB2312" w:cs="仿宋_GB2312"/>
          <w:i w:val="0"/>
          <w:iCs w:val="0"/>
          <w:caps w:val="0"/>
          <w:color w:val="333333"/>
          <w:spacing w:val="0"/>
          <w:sz w:val="32"/>
          <w:szCs w:val="32"/>
          <w:shd w:val="clear" w:color="auto" w:fill="FFFFFF"/>
        </w:rPr>
      </w:pPr>
      <w:r>
        <w:rPr>
          <w:rFonts w:hint="eastAsia" w:ascii="仿宋_GB2312" w:hAnsi="仿宋_GB2312" w:eastAsia="仿宋_GB2312" w:cs="仿宋_GB2312"/>
          <w:i w:val="0"/>
          <w:iCs w:val="0"/>
          <w:caps w:val="0"/>
          <w:color w:val="333333"/>
          <w:spacing w:val="0"/>
          <w:sz w:val="32"/>
          <w:szCs w:val="32"/>
          <w:shd w:val="clear" w:color="auto" w:fill="FFFFFF"/>
        </w:rPr>
        <w:t>（征求意见稿）</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80" w:lineRule="exact"/>
        <w:ind w:left="0" w:right="0" w:firstLine="640" w:firstLineChars="200"/>
        <w:jc w:val="left"/>
        <w:textAlignment w:val="auto"/>
        <w:rPr>
          <w:rFonts w:hint="eastAsia" w:ascii="仿宋_GB2312" w:hAnsi="仿宋_GB2312" w:eastAsia="仿宋_GB2312" w:cs="仿宋_GB2312"/>
          <w:i w:val="0"/>
          <w:iCs w:val="0"/>
          <w:caps w:val="0"/>
          <w:color w:val="333333"/>
          <w:spacing w:val="0"/>
          <w:sz w:val="32"/>
          <w:szCs w:val="32"/>
          <w:shd w:val="clear" w:color="auto" w:fill="FFFFFF"/>
        </w:rPr>
      </w:pPr>
    </w:p>
    <w:p>
      <w:pPr>
        <w:numPr>
          <w:ilvl w:val="0"/>
          <w:numId w:val="0"/>
        </w:numPr>
        <w:spacing w:line="600" w:lineRule="exact"/>
        <w:ind w:firstLine="640" w:firstLineChars="200"/>
        <w:jc w:val="both"/>
        <w:rPr>
          <w:rFonts w:hint="eastAsia" w:ascii="仿宋_GB2312" w:hAnsi="仿宋_GB2312" w:eastAsia="仿宋_GB2312" w:cs="仿宋_GB2312"/>
          <w:b w:val="0"/>
          <w:bCs w:val="0"/>
          <w:i w:val="0"/>
          <w:iCs w:val="0"/>
          <w:caps w:val="0"/>
          <w:color w:val="auto"/>
          <w:spacing w:val="0"/>
          <w:sz w:val="32"/>
          <w:szCs w:val="32"/>
          <w:shd w:val="clear" w:color="auto" w:fill="FFFFFF"/>
          <w:lang w:val="en-US" w:eastAsia="zh-CN"/>
        </w:rPr>
      </w:pPr>
      <w:r>
        <w:rPr>
          <w:rFonts w:hint="eastAsia" w:ascii="仿宋_GB2312" w:hAnsi="仿宋_GB2312" w:eastAsia="仿宋_GB2312" w:cs="仿宋_GB2312"/>
          <w:b w:val="0"/>
          <w:bCs w:val="0"/>
          <w:i w:val="0"/>
          <w:iCs w:val="0"/>
          <w:caps w:val="0"/>
          <w:color w:val="auto"/>
          <w:spacing w:val="0"/>
          <w:sz w:val="32"/>
          <w:szCs w:val="32"/>
          <w:shd w:val="clear" w:color="auto" w:fill="FFFFFF"/>
        </w:rPr>
        <w:t>第一条 </w:t>
      </w:r>
      <w:r>
        <w:rPr>
          <w:rFonts w:hint="eastAsia" w:ascii="仿宋_GB2312" w:hAnsi="仿宋_GB2312" w:eastAsia="仿宋_GB2312" w:cs="仿宋_GB2312"/>
          <w:b w:val="0"/>
          <w:bCs w:val="0"/>
          <w:i w:val="0"/>
          <w:iCs w:val="0"/>
          <w:caps w:val="0"/>
          <w:color w:val="auto"/>
          <w:spacing w:val="0"/>
          <w:sz w:val="32"/>
          <w:szCs w:val="32"/>
          <w:shd w:val="clear" w:color="auto" w:fill="FFFFFF"/>
          <w:lang w:val="en-US" w:eastAsia="zh-CN"/>
        </w:rPr>
        <w:t xml:space="preserve"> </w:t>
      </w:r>
      <w:r>
        <w:rPr>
          <w:rFonts w:hint="eastAsia" w:ascii="仿宋_GB2312" w:hAnsi="仿宋_GB2312" w:eastAsia="仿宋_GB2312" w:cs="仿宋_GB2312"/>
          <w:b w:val="0"/>
          <w:bCs w:val="0"/>
          <w:i w:val="0"/>
          <w:iCs w:val="0"/>
          <w:caps w:val="0"/>
          <w:color w:val="auto"/>
          <w:spacing w:val="0"/>
          <w:sz w:val="32"/>
          <w:szCs w:val="32"/>
          <w:shd w:val="clear" w:color="auto" w:fill="FFFFFF"/>
        </w:rPr>
        <w:t>为了加强对</w:t>
      </w:r>
      <w:r>
        <w:rPr>
          <w:rFonts w:hint="eastAsia" w:ascii="仿宋_GB2312" w:hAnsi="仿宋_GB2312" w:eastAsia="仿宋_GB2312" w:cs="仿宋_GB2312"/>
          <w:b w:val="0"/>
          <w:bCs w:val="0"/>
          <w:i w:val="0"/>
          <w:iCs w:val="0"/>
          <w:caps w:val="0"/>
          <w:color w:val="auto"/>
          <w:spacing w:val="0"/>
          <w:sz w:val="32"/>
          <w:szCs w:val="32"/>
          <w:shd w:val="clear" w:color="auto" w:fill="FFFFFF"/>
          <w:lang w:eastAsia="zh-CN"/>
        </w:rPr>
        <w:t>笕桥</w:t>
      </w:r>
      <w:r>
        <w:rPr>
          <w:rFonts w:hint="eastAsia" w:ascii="仿宋_GB2312" w:hAnsi="仿宋_GB2312" w:eastAsia="仿宋_GB2312" w:cs="仿宋_GB2312"/>
          <w:b w:val="0"/>
          <w:bCs w:val="0"/>
          <w:i w:val="0"/>
          <w:iCs w:val="0"/>
          <w:caps w:val="0"/>
          <w:color w:val="auto"/>
          <w:spacing w:val="0"/>
          <w:sz w:val="32"/>
          <w:szCs w:val="32"/>
          <w:shd w:val="clear" w:color="auto" w:fill="FFFFFF"/>
        </w:rPr>
        <w:t>机场的净空</w:t>
      </w:r>
      <w:r>
        <w:rPr>
          <w:rFonts w:hint="eastAsia" w:ascii="仿宋_GB2312" w:hAnsi="仿宋_GB2312" w:eastAsia="仿宋_GB2312" w:cs="仿宋_GB2312"/>
          <w:b w:val="0"/>
          <w:bCs w:val="0"/>
          <w:i w:val="0"/>
          <w:iCs w:val="0"/>
          <w:caps w:val="0"/>
          <w:color w:val="auto"/>
          <w:spacing w:val="0"/>
          <w:sz w:val="32"/>
          <w:szCs w:val="32"/>
          <w:shd w:val="clear" w:color="auto" w:fill="FFFFFF"/>
          <w:lang w:val="en-US"/>
        </w:rPr>
        <w:t>安全</w:t>
      </w:r>
      <w:r>
        <w:rPr>
          <w:rFonts w:hint="eastAsia" w:ascii="仿宋_GB2312" w:hAnsi="仿宋_GB2312" w:eastAsia="仿宋_GB2312" w:cs="仿宋_GB2312"/>
          <w:b w:val="0"/>
          <w:bCs w:val="0"/>
          <w:i w:val="0"/>
          <w:iCs w:val="0"/>
          <w:caps w:val="0"/>
          <w:color w:val="auto"/>
          <w:spacing w:val="0"/>
          <w:sz w:val="32"/>
          <w:szCs w:val="32"/>
          <w:shd w:val="clear" w:color="auto" w:fill="FFFFFF"/>
        </w:rPr>
        <w:t>保护，保障军用航空器的运行安全，</w:t>
      </w:r>
      <w:r>
        <w:rPr>
          <w:rFonts w:hint="eastAsia" w:ascii="仿宋_GB2312" w:hAnsi="仿宋_GB2312" w:eastAsia="仿宋_GB2312" w:cs="仿宋_GB2312"/>
          <w:b w:val="0"/>
          <w:bCs w:val="0"/>
          <w:i w:val="0"/>
          <w:iCs w:val="0"/>
          <w:caps w:val="0"/>
          <w:color w:val="auto"/>
          <w:spacing w:val="0"/>
          <w:sz w:val="32"/>
          <w:szCs w:val="32"/>
          <w:shd w:val="clear" w:color="auto" w:fill="FFFFFF"/>
          <w:lang w:val="en-US" w:eastAsia="zh-CN"/>
        </w:rPr>
        <w:t>根据《中华人民共和国军事设施保护法》、《中华人民共和国军事设施保护法实施办法》、《军用机场净空规定》等法律法规，结合上城区实际情况，制定本办法。</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600" w:lineRule="exact"/>
        <w:ind w:left="0" w:right="0" w:firstLine="640" w:firstLineChars="200"/>
        <w:jc w:val="both"/>
        <w:textAlignment w:val="auto"/>
        <w:rPr>
          <w:rFonts w:hint="eastAsia" w:ascii="仿宋_GB2312" w:hAnsi="仿宋_GB2312" w:eastAsia="仿宋_GB2312" w:cs="仿宋_GB2312"/>
          <w:b w:val="0"/>
          <w:bCs w:val="0"/>
          <w:i w:val="0"/>
          <w:iCs w:val="0"/>
          <w:caps w:val="0"/>
          <w:color w:val="auto"/>
          <w:spacing w:val="0"/>
          <w:sz w:val="32"/>
          <w:szCs w:val="32"/>
        </w:rPr>
      </w:pPr>
      <w:r>
        <w:rPr>
          <w:rFonts w:hint="eastAsia" w:ascii="仿宋_GB2312" w:hAnsi="仿宋_GB2312" w:eastAsia="仿宋_GB2312" w:cs="仿宋_GB2312"/>
          <w:b w:val="0"/>
          <w:bCs w:val="0"/>
          <w:i w:val="0"/>
          <w:iCs w:val="0"/>
          <w:caps w:val="0"/>
          <w:color w:val="auto"/>
          <w:spacing w:val="0"/>
          <w:sz w:val="32"/>
          <w:szCs w:val="32"/>
          <w:shd w:val="clear" w:color="auto" w:fill="FFFFFF"/>
        </w:rPr>
        <w:t>第二条 </w:t>
      </w:r>
      <w:r>
        <w:rPr>
          <w:rFonts w:hint="eastAsia" w:ascii="仿宋_GB2312" w:hAnsi="仿宋_GB2312" w:eastAsia="仿宋_GB2312" w:cs="仿宋_GB2312"/>
          <w:b w:val="0"/>
          <w:bCs w:val="0"/>
          <w:i w:val="0"/>
          <w:iCs w:val="0"/>
          <w:caps w:val="0"/>
          <w:color w:val="auto"/>
          <w:spacing w:val="0"/>
          <w:sz w:val="32"/>
          <w:szCs w:val="32"/>
          <w:shd w:val="clear" w:color="auto" w:fill="FFFFFF"/>
          <w:lang w:val="en-US" w:eastAsia="zh-CN"/>
        </w:rPr>
        <w:t xml:space="preserve"> </w:t>
      </w:r>
      <w:r>
        <w:rPr>
          <w:rFonts w:hint="eastAsia" w:ascii="仿宋_GB2312" w:hAnsi="仿宋_GB2312" w:eastAsia="仿宋_GB2312" w:cs="仿宋_GB2312"/>
          <w:b w:val="0"/>
          <w:bCs w:val="0"/>
          <w:i w:val="0"/>
          <w:iCs w:val="0"/>
          <w:caps w:val="0"/>
          <w:color w:val="auto"/>
          <w:spacing w:val="0"/>
          <w:sz w:val="32"/>
          <w:szCs w:val="32"/>
          <w:shd w:val="clear" w:color="auto" w:fill="FFFFFF"/>
        </w:rPr>
        <w:t>凡在</w:t>
      </w:r>
      <w:r>
        <w:rPr>
          <w:rFonts w:hint="eastAsia" w:ascii="仿宋_GB2312" w:hAnsi="仿宋_GB2312" w:eastAsia="仿宋_GB2312" w:cs="仿宋_GB2312"/>
          <w:b w:val="0"/>
          <w:bCs w:val="0"/>
          <w:i w:val="0"/>
          <w:iCs w:val="0"/>
          <w:caps w:val="0"/>
          <w:color w:val="auto"/>
          <w:spacing w:val="0"/>
          <w:sz w:val="32"/>
          <w:szCs w:val="32"/>
          <w:shd w:val="clear" w:color="auto" w:fill="FFFFFF"/>
          <w:lang w:eastAsia="zh-CN"/>
        </w:rPr>
        <w:t>上城区的</w:t>
      </w:r>
      <w:r>
        <w:rPr>
          <w:rFonts w:hint="eastAsia" w:ascii="仿宋_GB2312" w:hAnsi="仿宋_GB2312" w:eastAsia="仿宋_GB2312" w:cs="仿宋_GB2312"/>
          <w:b w:val="0"/>
          <w:bCs w:val="0"/>
          <w:i w:val="0"/>
          <w:iCs w:val="0"/>
          <w:caps w:val="0"/>
          <w:color w:val="auto"/>
          <w:spacing w:val="0"/>
          <w:sz w:val="32"/>
          <w:szCs w:val="32"/>
          <w:shd w:val="clear" w:color="auto" w:fill="FFFFFF"/>
          <w:lang w:val="en-US" w:eastAsia="zh-CN"/>
        </w:rPr>
        <w:t>家鸽饲养户，包括已取得信鸽协会会员证的家鸽饲养户，饲养活动范围处于笕桥机场净空区内的，</w:t>
      </w:r>
      <w:r>
        <w:rPr>
          <w:rFonts w:hint="eastAsia" w:ascii="仿宋_GB2312" w:hAnsi="仿宋_GB2312" w:eastAsia="仿宋_GB2312" w:cs="仿宋_GB2312"/>
          <w:b w:val="0"/>
          <w:bCs w:val="0"/>
          <w:i w:val="0"/>
          <w:iCs w:val="0"/>
          <w:caps w:val="0"/>
          <w:color w:val="auto"/>
          <w:spacing w:val="0"/>
          <w:sz w:val="32"/>
          <w:szCs w:val="32"/>
          <w:shd w:val="clear" w:color="auto" w:fill="FFFFFF"/>
        </w:rPr>
        <w:t>必须遵守本办法</w:t>
      </w:r>
      <w:r>
        <w:rPr>
          <w:rFonts w:hint="eastAsia" w:ascii="仿宋_GB2312" w:hAnsi="仿宋_GB2312" w:eastAsia="仿宋_GB2312" w:cs="仿宋_GB2312"/>
          <w:b w:val="0"/>
          <w:bCs w:val="0"/>
          <w:i w:val="0"/>
          <w:iCs w:val="0"/>
          <w:caps w:val="0"/>
          <w:color w:val="auto"/>
          <w:spacing w:val="0"/>
          <w:sz w:val="32"/>
          <w:szCs w:val="32"/>
          <w:shd w:val="clear" w:color="auto" w:fill="FFFFFF"/>
          <w:lang w:eastAsia="zh-CN"/>
        </w:rPr>
        <w:t>。</w:t>
      </w:r>
    </w:p>
    <w:p>
      <w:pPr>
        <w:pStyle w:val="2"/>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600" w:lineRule="exact"/>
        <w:ind w:left="10" w:leftChars="0" w:right="0" w:rightChars="0" w:firstLine="617" w:firstLineChars="193"/>
        <w:jc w:val="both"/>
        <w:textAlignment w:val="auto"/>
        <w:rPr>
          <w:rFonts w:hint="eastAsia" w:ascii="仿宋_GB2312" w:hAnsi="仿宋_GB2312" w:eastAsia="仿宋_GB2312" w:cs="仿宋_GB2312"/>
          <w:b w:val="0"/>
          <w:bCs w:val="0"/>
          <w:i w:val="0"/>
          <w:iCs w:val="0"/>
          <w:caps w:val="0"/>
          <w:color w:val="auto"/>
          <w:spacing w:val="0"/>
          <w:sz w:val="32"/>
          <w:szCs w:val="32"/>
          <w:shd w:val="clear" w:color="auto" w:fill="FFFFFF"/>
        </w:rPr>
      </w:pPr>
      <w:r>
        <w:rPr>
          <w:rFonts w:hint="eastAsia" w:ascii="仿宋_GB2312" w:hAnsi="仿宋_GB2312" w:eastAsia="仿宋_GB2312" w:cs="仿宋_GB2312"/>
          <w:b w:val="0"/>
          <w:bCs w:val="0"/>
          <w:i w:val="0"/>
          <w:iCs w:val="0"/>
          <w:caps w:val="0"/>
          <w:color w:val="auto"/>
          <w:spacing w:val="0"/>
          <w:sz w:val="32"/>
          <w:szCs w:val="32"/>
          <w:shd w:val="clear" w:color="auto" w:fill="FFFFFF"/>
          <w:lang w:eastAsia="zh-CN"/>
        </w:rPr>
        <w:t>第三条</w:t>
      </w:r>
      <w:r>
        <w:rPr>
          <w:rFonts w:hint="eastAsia" w:ascii="仿宋_GB2312" w:hAnsi="仿宋_GB2312" w:eastAsia="仿宋_GB2312" w:cs="仿宋_GB2312"/>
          <w:b w:val="0"/>
          <w:bCs w:val="0"/>
          <w:i w:val="0"/>
          <w:iCs w:val="0"/>
          <w:caps w:val="0"/>
          <w:color w:val="auto"/>
          <w:spacing w:val="0"/>
          <w:sz w:val="32"/>
          <w:szCs w:val="32"/>
          <w:shd w:val="clear" w:color="auto" w:fill="FFFFFF"/>
          <w:lang w:val="en-US" w:eastAsia="zh-CN"/>
        </w:rPr>
        <w:t xml:space="preserve"> </w:t>
      </w:r>
      <w:r>
        <w:rPr>
          <w:rFonts w:hint="eastAsia" w:ascii="仿宋_GB2312" w:hAnsi="仿宋_GB2312" w:eastAsia="仿宋_GB2312" w:cs="仿宋_GB2312"/>
          <w:b w:val="0"/>
          <w:bCs w:val="0"/>
          <w:i w:val="0"/>
          <w:iCs w:val="0"/>
          <w:caps w:val="0"/>
          <w:color w:val="auto"/>
          <w:spacing w:val="0"/>
          <w:sz w:val="32"/>
          <w:szCs w:val="32"/>
          <w:shd w:val="clear" w:color="auto" w:fill="FFFFFF"/>
        </w:rPr>
        <w:t> </w:t>
      </w:r>
      <w:r>
        <w:rPr>
          <w:rFonts w:hint="eastAsia" w:ascii="仿宋_GB2312" w:hAnsi="仿宋_GB2312" w:eastAsia="仿宋_GB2312" w:cs="仿宋_GB2312"/>
          <w:b w:val="0"/>
          <w:bCs w:val="0"/>
          <w:i w:val="0"/>
          <w:iCs w:val="0"/>
          <w:caps w:val="0"/>
          <w:color w:val="auto"/>
          <w:spacing w:val="0"/>
          <w:sz w:val="32"/>
          <w:szCs w:val="32"/>
          <w:shd w:val="clear" w:color="auto" w:fill="FFFFFF"/>
          <w:lang w:eastAsia="zh-CN"/>
        </w:rPr>
        <w:t>杭州市上城区国防动员委员会联合办公室负责笕桥机场净空区内家鸽管理的综合协调工作。</w:t>
      </w:r>
    </w:p>
    <w:p>
      <w:pPr>
        <w:numPr>
          <w:ilvl w:val="0"/>
          <w:numId w:val="0"/>
        </w:numPr>
        <w:spacing w:line="600" w:lineRule="exact"/>
        <w:ind w:firstLine="640" w:firstLineChars="200"/>
        <w:jc w:val="both"/>
        <w:rPr>
          <w:rFonts w:hint="default" w:ascii="仿宋_GB2312" w:hAnsi="仿宋_GB2312" w:eastAsia="仿宋_GB2312" w:cs="仿宋_GB2312"/>
          <w:b w:val="0"/>
          <w:bCs w:val="0"/>
          <w:i w:val="0"/>
          <w:iCs w:val="0"/>
          <w:caps w:val="0"/>
          <w:color w:val="auto"/>
          <w:spacing w:val="0"/>
          <w:sz w:val="32"/>
          <w:szCs w:val="32"/>
          <w:shd w:val="clear" w:color="auto" w:fill="FFFFFF"/>
          <w:lang w:val="en-US" w:eastAsia="zh-CN"/>
        </w:rPr>
      </w:pPr>
      <w:r>
        <w:rPr>
          <w:rFonts w:hint="eastAsia" w:ascii="仿宋_GB2312" w:hAnsi="仿宋_GB2312" w:eastAsia="仿宋_GB2312" w:cs="仿宋_GB2312"/>
          <w:b w:val="0"/>
          <w:bCs w:val="0"/>
          <w:i w:val="0"/>
          <w:iCs w:val="0"/>
          <w:caps w:val="0"/>
          <w:color w:val="auto"/>
          <w:spacing w:val="0"/>
          <w:sz w:val="32"/>
          <w:szCs w:val="32"/>
          <w:shd w:val="clear" w:color="auto" w:fill="FFFFFF"/>
        </w:rPr>
        <w:t>第</w:t>
      </w:r>
      <w:r>
        <w:rPr>
          <w:rFonts w:hint="eastAsia" w:ascii="仿宋_GB2312" w:hAnsi="仿宋_GB2312" w:eastAsia="仿宋_GB2312" w:cs="仿宋_GB2312"/>
          <w:b w:val="0"/>
          <w:bCs w:val="0"/>
          <w:i w:val="0"/>
          <w:iCs w:val="0"/>
          <w:caps w:val="0"/>
          <w:color w:val="auto"/>
          <w:spacing w:val="0"/>
          <w:sz w:val="32"/>
          <w:szCs w:val="32"/>
          <w:shd w:val="clear" w:color="auto" w:fill="FFFFFF"/>
          <w:lang w:eastAsia="zh-CN"/>
        </w:rPr>
        <w:t>四</w:t>
      </w:r>
      <w:r>
        <w:rPr>
          <w:rFonts w:hint="eastAsia" w:ascii="仿宋_GB2312" w:hAnsi="仿宋_GB2312" w:eastAsia="仿宋_GB2312" w:cs="仿宋_GB2312"/>
          <w:b w:val="0"/>
          <w:bCs w:val="0"/>
          <w:i w:val="0"/>
          <w:iCs w:val="0"/>
          <w:caps w:val="0"/>
          <w:color w:val="auto"/>
          <w:spacing w:val="0"/>
          <w:sz w:val="32"/>
          <w:szCs w:val="32"/>
          <w:shd w:val="clear" w:color="auto" w:fill="FFFFFF"/>
        </w:rPr>
        <w:t>条 </w:t>
      </w:r>
      <w:r>
        <w:rPr>
          <w:rFonts w:hint="eastAsia" w:ascii="仿宋_GB2312" w:hAnsi="仿宋_GB2312" w:eastAsia="仿宋_GB2312" w:cs="仿宋_GB2312"/>
          <w:b w:val="0"/>
          <w:bCs w:val="0"/>
          <w:i w:val="0"/>
          <w:iCs w:val="0"/>
          <w:caps w:val="0"/>
          <w:color w:val="auto"/>
          <w:spacing w:val="0"/>
          <w:sz w:val="32"/>
          <w:szCs w:val="32"/>
          <w:shd w:val="clear" w:color="auto" w:fill="FFFFFF"/>
          <w:lang w:val="en-US" w:eastAsia="zh-CN"/>
        </w:rPr>
        <w:t xml:space="preserve"> 本办法所称机场净空区，是指为保证飞机起飞、着陆和复飞的安全，在机场周围划定的限制物体高度的空间区域。净空保护标准按照国家有关规定执行。</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600" w:lineRule="exact"/>
        <w:ind w:left="0" w:right="0" w:firstLine="640" w:firstLineChars="200"/>
        <w:jc w:val="both"/>
        <w:textAlignment w:val="auto"/>
        <w:rPr>
          <w:rFonts w:hint="eastAsia" w:ascii="仿宋_GB2312" w:hAnsi="仿宋_GB2312" w:eastAsia="仿宋_GB2312" w:cs="仿宋_GB2312"/>
          <w:b w:val="0"/>
          <w:bCs w:val="0"/>
          <w:i w:val="0"/>
          <w:iCs w:val="0"/>
          <w:caps w:val="0"/>
          <w:color w:val="auto"/>
          <w:spacing w:val="0"/>
          <w:sz w:val="32"/>
          <w:szCs w:val="32"/>
          <w:shd w:val="clear" w:color="auto" w:fill="FFFFFF"/>
          <w:lang w:val="en-US" w:eastAsia="zh-CN"/>
        </w:rPr>
      </w:pPr>
      <w:r>
        <w:rPr>
          <w:rFonts w:hint="eastAsia" w:ascii="仿宋_GB2312" w:hAnsi="仿宋_GB2312" w:eastAsia="仿宋_GB2312" w:cs="仿宋_GB2312"/>
          <w:b w:val="0"/>
          <w:bCs w:val="0"/>
          <w:i w:val="0"/>
          <w:iCs w:val="0"/>
          <w:caps w:val="0"/>
          <w:color w:val="auto"/>
          <w:spacing w:val="0"/>
          <w:kern w:val="0"/>
          <w:sz w:val="32"/>
          <w:szCs w:val="32"/>
          <w:shd w:val="clear" w:color="auto" w:fill="FFFFFF"/>
          <w:lang w:val="en-US" w:eastAsia="zh-CN" w:bidi="ar-SA"/>
        </w:rPr>
        <w:t>第五条  为满足军用航空器起降等飞行重点阶段安全保障需求，在机场净空区核心范围划定家鸽禁养区和严控区。禁养区是指机场跑道周边约5公里范围，东至三卫社区，西至俞章社区，南至五堡社区，北至华睦社区。严控区是指机场跑道周边约5公里至8公里范围，东至八堡社区，西至省农科院社区，南至钱塘社区，北至皋城村。</w:t>
      </w:r>
    </w:p>
    <w:p>
      <w:pPr>
        <w:numPr>
          <w:ilvl w:val="0"/>
          <w:numId w:val="0"/>
        </w:numPr>
        <w:spacing w:line="600" w:lineRule="exact"/>
        <w:ind w:firstLine="640" w:firstLineChars="200"/>
        <w:jc w:val="both"/>
        <w:rPr>
          <w:rFonts w:hint="eastAsia" w:ascii="仿宋_GB2312" w:hAnsi="仿宋_GB2312" w:eastAsia="仿宋_GB2312" w:cs="仿宋_GB2312"/>
          <w:b w:val="0"/>
          <w:bCs w:val="0"/>
          <w:i w:val="0"/>
          <w:iCs w:val="0"/>
          <w:caps w:val="0"/>
          <w:color w:val="auto"/>
          <w:spacing w:val="0"/>
          <w:sz w:val="32"/>
          <w:szCs w:val="32"/>
          <w:shd w:val="clear" w:color="auto" w:fill="FFFFFF"/>
          <w:lang w:val="en-US" w:eastAsia="zh-CN"/>
        </w:rPr>
      </w:pPr>
      <w:r>
        <w:rPr>
          <w:rFonts w:hint="eastAsia" w:ascii="仿宋_GB2312" w:hAnsi="仿宋_GB2312" w:eastAsia="仿宋_GB2312" w:cs="仿宋_GB2312"/>
          <w:b w:val="0"/>
          <w:bCs w:val="0"/>
          <w:i w:val="0"/>
          <w:iCs w:val="0"/>
          <w:caps w:val="0"/>
          <w:color w:val="auto"/>
          <w:spacing w:val="0"/>
          <w:sz w:val="32"/>
          <w:szCs w:val="32"/>
          <w:shd w:val="clear" w:color="auto" w:fill="FFFFFF"/>
        </w:rPr>
        <w:t>第</w:t>
      </w:r>
      <w:r>
        <w:rPr>
          <w:rFonts w:hint="eastAsia" w:ascii="仿宋_GB2312" w:hAnsi="仿宋_GB2312" w:eastAsia="仿宋_GB2312" w:cs="仿宋_GB2312"/>
          <w:b w:val="0"/>
          <w:bCs w:val="0"/>
          <w:i w:val="0"/>
          <w:iCs w:val="0"/>
          <w:caps w:val="0"/>
          <w:color w:val="auto"/>
          <w:spacing w:val="0"/>
          <w:sz w:val="32"/>
          <w:szCs w:val="32"/>
          <w:shd w:val="clear" w:color="auto" w:fill="FFFFFF"/>
          <w:lang w:eastAsia="zh-CN"/>
        </w:rPr>
        <w:t>六</w:t>
      </w:r>
      <w:r>
        <w:rPr>
          <w:rFonts w:hint="eastAsia" w:ascii="仿宋_GB2312" w:hAnsi="仿宋_GB2312" w:eastAsia="仿宋_GB2312" w:cs="仿宋_GB2312"/>
          <w:b w:val="0"/>
          <w:bCs w:val="0"/>
          <w:i w:val="0"/>
          <w:iCs w:val="0"/>
          <w:caps w:val="0"/>
          <w:color w:val="auto"/>
          <w:spacing w:val="0"/>
          <w:sz w:val="32"/>
          <w:szCs w:val="32"/>
          <w:shd w:val="clear" w:color="auto" w:fill="FFFFFF"/>
        </w:rPr>
        <w:t>条   </w:t>
      </w:r>
      <w:r>
        <w:rPr>
          <w:rFonts w:hint="eastAsia" w:ascii="仿宋_GB2312" w:hAnsi="仿宋_GB2312" w:eastAsia="仿宋_GB2312" w:cs="仿宋_GB2312"/>
          <w:b w:val="0"/>
          <w:bCs w:val="0"/>
          <w:i w:val="0"/>
          <w:iCs w:val="0"/>
          <w:caps w:val="0"/>
          <w:color w:val="auto"/>
          <w:spacing w:val="0"/>
          <w:sz w:val="32"/>
          <w:szCs w:val="32"/>
          <w:shd w:val="clear" w:color="auto" w:fill="FFFFFF"/>
          <w:lang w:val="en-US" w:eastAsia="zh-CN"/>
        </w:rPr>
        <w:t>禁养区域内，禁止饲养家鸽。现有家鸽养殖户应在相关部门规定的时间节点内自行清理养殖的家鸽及附属设施。超过规定时间节点未清理的，由有关部门依照相关规定处理。家鸽及附属设施被清理后，不得复养和修建养鸽设施。</w:t>
      </w:r>
    </w:p>
    <w:p>
      <w:pPr>
        <w:numPr>
          <w:ilvl w:val="0"/>
          <w:numId w:val="0"/>
        </w:numPr>
        <w:spacing w:line="600" w:lineRule="exact"/>
        <w:ind w:firstLine="640" w:firstLineChars="200"/>
        <w:jc w:val="both"/>
        <w:rPr>
          <w:rFonts w:hint="eastAsia" w:ascii="仿宋_GB2312" w:hAnsi="仿宋_GB2312" w:eastAsia="仿宋_GB2312" w:cs="仿宋_GB2312"/>
          <w:b w:val="0"/>
          <w:bCs w:val="0"/>
          <w:i w:val="0"/>
          <w:iCs w:val="0"/>
          <w:caps w:val="0"/>
          <w:color w:val="auto"/>
          <w:spacing w:val="0"/>
          <w:sz w:val="32"/>
          <w:szCs w:val="32"/>
          <w:shd w:val="clear" w:color="auto" w:fill="FFFFFF"/>
          <w:lang w:val="en-US" w:eastAsia="zh-CN"/>
        </w:rPr>
      </w:pPr>
      <w:r>
        <w:rPr>
          <w:rFonts w:hint="eastAsia" w:ascii="仿宋_GB2312" w:hAnsi="仿宋_GB2312" w:eastAsia="仿宋_GB2312" w:cs="仿宋_GB2312"/>
          <w:b w:val="0"/>
          <w:bCs w:val="0"/>
          <w:i w:val="0"/>
          <w:iCs w:val="0"/>
          <w:caps w:val="0"/>
          <w:color w:val="auto"/>
          <w:spacing w:val="0"/>
          <w:sz w:val="32"/>
          <w:szCs w:val="32"/>
          <w:shd w:val="clear" w:color="auto" w:fill="FFFFFF"/>
        </w:rPr>
        <w:t>第</w:t>
      </w:r>
      <w:r>
        <w:rPr>
          <w:rFonts w:hint="eastAsia" w:ascii="仿宋_GB2312" w:hAnsi="仿宋_GB2312" w:eastAsia="仿宋_GB2312" w:cs="仿宋_GB2312"/>
          <w:b w:val="0"/>
          <w:bCs w:val="0"/>
          <w:i w:val="0"/>
          <w:iCs w:val="0"/>
          <w:caps w:val="0"/>
          <w:color w:val="auto"/>
          <w:spacing w:val="0"/>
          <w:sz w:val="32"/>
          <w:szCs w:val="32"/>
          <w:shd w:val="clear" w:color="auto" w:fill="FFFFFF"/>
          <w:lang w:eastAsia="zh-CN"/>
        </w:rPr>
        <w:t>七</w:t>
      </w:r>
      <w:r>
        <w:rPr>
          <w:rFonts w:hint="eastAsia" w:ascii="仿宋_GB2312" w:hAnsi="仿宋_GB2312" w:eastAsia="仿宋_GB2312" w:cs="仿宋_GB2312"/>
          <w:b w:val="0"/>
          <w:bCs w:val="0"/>
          <w:i w:val="0"/>
          <w:iCs w:val="0"/>
          <w:caps w:val="0"/>
          <w:color w:val="auto"/>
          <w:spacing w:val="0"/>
          <w:sz w:val="32"/>
          <w:szCs w:val="32"/>
          <w:shd w:val="clear" w:color="auto" w:fill="FFFFFF"/>
        </w:rPr>
        <w:t xml:space="preserve">条 </w:t>
      </w:r>
      <w:r>
        <w:rPr>
          <w:rFonts w:hint="eastAsia" w:ascii="仿宋_GB2312" w:hAnsi="仿宋_GB2312" w:eastAsia="仿宋_GB2312" w:cs="仿宋_GB2312"/>
          <w:b w:val="0"/>
          <w:bCs w:val="0"/>
          <w:i w:val="0"/>
          <w:iCs w:val="0"/>
          <w:caps w:val="0"/>
          <w:color w:val="auto"/>
          <w:spacing w:val="0"/>
          <w:sz w:val="32"/>
          <w:szCs w:val="32"/>
          <w:shd w:val="clear" w:color="auto" w:fill="FFFFFF"/>
          <w:lang w:val="en-US" w:eastAsia="zh-CN"/>
        </w:rPr>
        <w:t>严控区域内的家鸽应采取圈养方式，禁止放飞。</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600" w:lineRule="exact"/>
        <w:ind w:left="0" w:right="0" w:firstLine="640" w:firstLineChars="200"/>
        <w:jc w:val="both"/>
        <w:textAlignment w:val="auto"/>
        <w:rPr>
          <w:rFonts w:hint="eastAsia" w:ascii="仿宋_GB2312" w:hAnsi="仿宋_GB2312" w:eastAsia="仿宋_GB2312" w:cs="仿宋_GB2312"/>
          <w:b w:val="0"/>
          <w:bCs w:val="0"/>
          <w:i w:val="0"/>
          <w:iCs w:val="0"/>
          <w:caps w:val="0"/>
          <w:color w:val="0000FF"/>
          <w:spacing w:val="0"/>
          <w:sz w:val="32"/>
          <w:szCs w:val="32"/>
          <w:shd w:val="clear" w:color="auto" w:fill="FFFFFF"/>
          <w:lang w:val="en-US" w:eastAsia="zh-CN"/>
        </w:rPr>
      </w:pPr>
      <w:r>
        <w:rPr>
          <w:rFonts w:hint="eastAsia" w:ascii="仿宋_GB2312" w:hAnsi="仿宋_GB2312" w:eastAsia="仿宋_GB2312" w:cs="仿宋_GB2312"/>
          <w:b w:val="0"/>
          <w:bCs w:val="0"/>
          <w:i w:val="0"/>
          <w:iCs w:val="0"/>
          <w:caps w:val="0"/>
          <w:color w:val="auto"/>
          <w:spacing w:val="0"/>
          <w:sz w:val="32"/>
          <w:szCs w:val="32"/>
          <w:shd w:val="clear" w:color="auto" w:fill="FFFFFF"/>
        </w:rPr>
        <w:t>第</w:t>
      </w:r>
      <w:r>
        <w:rPr>
          <w:rFonts w:hint="eastAsia" w:ascii="仿宋_GB2312" w:hAnsi="仿宋_GB2312" w:eastAsia="仿宋_GB2312" w:cs="仿宋_GB2312"/>
          <w:b w:val="0"/>
          <w:bCs w:val="0"/>
          <w:i w:val="0"/>
          <w:iCs w:val="0"/>
          <w:caps w:val="0"/>
          <w:color w:val="auto"/>
          <w:spacing w:val="0"/>
          <w:sz w:val="32"/>
          <w:szCs w:val="32"/>
          <w:shd w:val="clear" w:color="auto" w:fill="FFFFFF"/>
          <w:lang w:eastAsia="zh-CN"/>
        </w:rPr>
        <w:t>八</w:t>
      </w:r>
      <w:r>
        <w:rPr>
          <w:rFonts w:hint="eastAsia" w:ascii="仿宋_GB2312" w:hAnsi="仿宋_GB2312" w:eastAsia="仿宋_GB2312" w:cs="仿宋_GB2312"/>
          <w:b w:val="0"/>
          <w:bCs w:val="0"/>
          <w:i w:val="0"/>
          <w:iCs w:val="0"/>
          <w:caps w:val="0"/>
          <w:color w:val="auto"/>
          <w:spacing w:val="0"/>
          <w:sz w:val="32"/>
          <w:szCs w:val="32"/>
          <w:shd w:val="clear" w:color="auto" w:fill="FFFFFF"/>
        </w:rPr>
        <w:t>条  </w:t>
      </w:r>
      <w:r>
        <w:rPr>
          <w:rFonts w:hint="eastAsia" w:ascii="仿宋_GB2312" w:hAnsi="仿宋_GB2312" w:eastAsia="仿宋_GB2312"/>
          <w:bCs w:val="0"/>
          <w:iCs w:val="0"/>
          <w:caps w:val="0"/>
          <w:color w:val="auto"/>
          <w:spacing w:val="0"/>
          <w:sz w:val="32"/>
          <w:szCs w:val="32"/>
          <w:shd w:val="clear" w:color="auto" w:fill="FFFFFF"/>
          <w:lang w:eastAsia="zh-CN"/>
        </w:rPr>
        <w:t>笕</w:t>
      </w:r>
      <w:r>
        <w:rPr>
          <w:rFonts w:hint="eastAsia" w:ascii="仿宋_GB2312" w:hAnsi="仿宋_GB2312" w:eastAsia="仿宋_GB2312"/>
          <w:bCs w:val="0"/>
          <w:iCs w:val="0"/>
          <w:caps w:val="0"/>
          <w:color w:val="000000"/>
          <w:spacing w:val="0"/>
          <w:sz w:val="32"/>
          <w:szCs w:val="32"/>
          <w:shd w:val="clear" w:color="auto" w:fill="FFFFFF"/>
          <w:lang w:eastAsia="zh-CN"/>
        </w:rPr>
        <w:t>桥</w:t>
      </w:r>
      <w:r>
        <w:rPr>
          <w:rFonts w:hint="eastAsia" w:ascii="仿宋_GB2312" w:hAnsi="仿宋_GB2312" w:eastAsia="仿宋_GB2312"/>
          <w:bCs w:val="0"/>
          <w:iCs w:val="0"/>
          <w:caps w:val="0"/>
          <w:color w:val="000000"/>
          <w:spacing w:val="0"/>
          <w:sz w:val="32"/>
          <w:szCs w:val="32"/>
          <w:shd w:val="clear" w:color="auto" w:fill="FFFFFF"/>
        </w:rPr>
        <w:t>机场净空</w:t>
      </w:r>
      <w:r>
        <w:rPr>
          <w:rFonts w:hint="eastAsia" w:ascii="仿宋_GB2312" w:hAnsi="仿宋_GB2312" w:eastAsia="仿宋_GB2312"/>
          <w:bCs w:val="0"/>
          <w:iCs w:val="0"/>
          <w:caps w:val="0"/>
          <w:color w:val="000000"/>
          <w:spacing w:val="0"/>
          <w:sz w:val="32"/>
          <w:szCs w:val="32"/>
          <w:shd w:val="clear" w:color="auto" w:fill="FFFFFF"/>
          <w:lang w:val="en-US" w:eastAsia="zh-CN"/>
        </w:rPr>
        <w:t>区核心范围</w:t>
      </w:r>
      <w:r>
        <w:rPr>
          <w:rFonts w:hint="eastAsia" w:ascii="仿宋_GB2312" w:hAnsi="仿宋_GB2312" w:eastAsia="仿宋_GB2312"/>
          <w:bCs w:val="0"/>
          <w:iCs w:val="0"/>
          <w:caps w:val="0"/>
          <w:color w:val="000000"/>
          <w:spacing w:val="0"/>
          <w:sz w:val="32"/>
          <w:szCs w:val="32"/>
          <w:shd w:val="clear" w:color="auto" w:fill="FFFFFF"/>
        </w:rPr>
        <w:t>的</w:t>
      </w:r>
      <w:r>
        <w:rPr>
          <w:rFonts w:hint="eastAsia" w:ascii="仿宋_GB2312" w:hAnsi="仿宋_GB2312" w:eastAsia="仿宋_GB2312"/>
          <w:bCs w:val="0"/>
          <w:iCs w:val="0"/>
          <w:caps w:val="0"/>
          <w:color w:val="000000"/>
          <w:spacing w:val="0"/>
          <w:sz w:val="32"/>
          <w:szCs w:val="32"/>
          <w:shd w:val="clear" w:color="auto" w:fill="FFFFFF"/>
          <w:lang w:val="en-US" w:eastAsia="zh-CN"/>
        </w:rPr>
        <w:t>笕桥街道、九堡街道、丁兰街道、彭埠街道应</w:t>
      </w:r>
      <w:r>
        <w:rPr>
          <w:rFonts w:ascii="仿宋_GB2312" w:hAnsi="仿宋_GB2312" w:eastAsia="仿宋_GB2312"/>
          <w:bCs w:val="0"/>
          <w:iCs w:val="0"/>
          <w:caps w:val="0"/>
          <w:color w:val="000000"/>
          <w:spacing w:val="0"/>
          <w:sz w:val="32"/>
          <w:szCs w:val="32"/>
          <w:shd w:val="clear" w:color="auto" w:fill="FFFFFF"/>
          <w:lang w:val="en-US" w:eastAsia="zh-CN"/>
        </w:rPr>
        <w:t>每月组织一次全面</w:t>
      </w:r>
      <w:r>
        <w:rPr>
          <w:rFonts w:hint="eastAsia" w:ascii="仿宋_GB2312" w:hAnsi="仿宋_GB2312" w:eastAsia="仿宋_GB2312"/>
          <w:bCs w:val="0"/>
          <w:iCs w:val="0"/>
          <w:caps w:val="0"/>
          <w:color w:val="000000"/>
          <w:spacing w:val="0"/>
          <w:sz w:val="32"/>
          <w:szCs w:val="32"/>
          <w:shd w:val="clear" w:color="auto" w:fill="FFFFFF"/>
          <w:lang w:val="en-US"/>
        </w:rPr>
        <w:t>巡查</w:t>
      </w:r>
      <w:r>
        <w:rPr>
          <w:rFonts w:ascii="仿宋_GB2312" w:hAnsi="仿宋_GB2312" w:eastAsia="仿宋_GB2312"/>
          <w:bCs w:val="0"/>
          <w:iCs w:val="0"/>
          <w:caps w:val="0"/>
          <w:color w:val="000000"/>
          <w:spacing w:val="0"/>
          <w:sz w:val="32"/>
          <w:szCs w:val="32"/>
          <w:shd w:val="clear" w:color="auto" w:fill="FFFFFF"/>
          <w:lang w:val="en-US"/>
        </w:rPr>
        <w:t>，做到滚动式掌握养殖动态</w:t>
      </w:r>
      <w:r>
        <w:rPr>
          <w:rFonts w:hint="eastAsia" w:ascii="仿宋_GB2312" w:hAnsi="仿宋_GB2312" w:eastAsia="仿宋_GB2312"/>
          <w:bCs w:val="0"/>
          <w:iCs w:val="0"/>
          <w:caps w:val="0"/>
          <w:color w:val="000000"/>
          <w:spacing w:val="0"/>
          <w:sz w:val="32"/>
          <w:szCs w:val="32"/>
          <w:shd w:val="clear" w:color="auto" w:fill="FFFFFF"/>
          <w:lang w:val="en-US"/>
        </w:rPr>
        <w:t>，</w:t>
      </w:r>
      <w:r>
        <w:rPr>
          <w:rFonts w:ascii="仿宋_GB2312" w:hAnsi="仿宋_GB2312" w:eastAsia="仿宋_GB2312"/>
          <w:bCs w:val="0"/>
          <w:iCs w:val="0"/>
          <w:caps w:val="0"/>
          <w:color w:val="000000"/>
          <w:spacing w:val="0"/>
          <w:sz w:val="32"/>
          <w:szCs w:val="32"/>
          <w:shd w:val="clear" w:color="auto" w:fill="FFFFFF"/>
          <w:lang w:val="en-US" w:eastAsia="zh-CN"/>
        </w:rPr>
        <w:t>一经发现养殖情</w:t>
      </w:r>
      <w:bookmarkStart w:id="0" w:name="_GoBack"/>
      <w:bookmarkEnd w:id="0"/>
      <w:r>
        <w:rPr>
          <w:rFonts w:ascii="仿宋_GB2312" w:hAnsi="仿宋_GB2312" w:eastAsia="仿宋_GB2312"/>
          <w:bCs w:val="0"/>
          <w:iCs w:val="0"/>
          <w:caps w:val="0"/>
          <w:color w:val="000000"/>
          <w:spacing w:val="0"/>
          <w:sz w:val="32"/>
          <w:szCs w:val="32"/>
          <w:shd w:val="clear" w:color="auto" w:fill="FFFFFF"/>
          <w:lang w:val="en-US" w:eastAsia="zh-CN"/>
        </w:rPr>
        <w:t>况，依法依规进行处理</w:t>
      </w:r>
      <w:r>
        <w:rPr>
          <w:rFonts w:hint="eastAsia" w:ascii="仿宋_GB2312" w:hAnsi="仿宋_GB2312" w:eastAsia="仿宋_GB2312"/>
          <w:bCs w:val="0"/>
          <w:iCs w:val="0"/>
          <w:caps w:val="0"/>
          <w:color w:val="000000"/>
          <w:spacing w:val="0"/>
          <w:sz w:val="32"/>
          <w:szCs w:val="32"/>
          <w:shd w:val="clear" w:color="auto" w:fill="FFFFFF"/>
          <w:lang w:val="en-US" w:eastAsia="zh-CN"/>
        </w:rPr>
        <w:t>；严控区范围的笕桥街道、九堡街道、丁兰街道、彭埠街道、闸弄口、四季青、凯旋街道应</w:t>
      </w:r>
      <w:r>
        <w:rPr>
          <w:rFonts w:hint="eastAsia" w:ascii="仿宋_GB2312" w:hAnsi="仿宋_GB2312" w:eastAsia="仿宋_GB2312"/>
          <w:bCs w:val="0"/>
          <w:iCs w:val="0"/>
          <w:caps w:val="0"/>
          <w:color w:val="000000"/>
          <w:spacing w:val="0"/>
          <w:sz w:val="32"/>
          <w:szCs w:val="32"/>
          <w:shd w:val="clear" w:color="auto" w:fill="FFFFFF"/>
        </w:rPr>
        <w:t>加强对</w:t>
      </w:r>
      <w:r>
        <w:rPr>
          <w:rFonts w:hint="eastAsia" w:ascii="仿宋_GB2312" w:hAnsi="仿宋_GB2312" w:eastAsia="仿宋_GB2312"/>
          <w:bCs w:val="0"/>
          <w:iCs w:val="0"/>
          <w:caps w:val="0"/>
          <w:color w:val="000000"/>
          <w:spacing w:val="0"/>
          <w:sz w:val="32"/>
          <w:szCs w:val="32"/>
          <w:shd w:val="clear" w:color="auto" w:fill="FFFFFF"/>
          <w:lang w:val="en-US"/>
        </w:rPr>
        <w:t>家鸽</w:t>
      </w:r>
      <w:r>
        <w:rPr>
          <w:rFonts w:hint="eastAsia" w:ascii="仿宋_GB2312" w:hAnsi="仿宋_GB2312" w:eastAsia="仿宋_GB2312"/>
          <w:bCs w:val="0"/>
          <w:iCs w:val="0"/>
          <w:caps w:val="0"/>
          <w:color w:val="000000"/>
          <w:spacing w:val="0"/>
          <w:sz w:val="32"/>
          <w:szCs w:val="32"/>
          <w:shd w:val="clear" w:color="auto" w:fill="FFFFFF"/>
        </w:rPr>
        <w:t>养殖户的宣传教育，提高</w:t>
      </w:r>
      <w:r>
        <w:rPr>
          <w:rFonts w:hint="eastAsia" w:ascii="仿宋_GB2312" w:hAnsi="仿宋_GB2312" w:eastAsia="仿宋_GB2312"/>
          <w:bCs w:val="0"/>
          <w:iCs w:val="0"/>
          <w:caps w:val="0"/>
          <w:color w:val="000000"/>
          <w:spacing w:val="0"/>
          <w:sz w:val="32"/>
          <w:szCs w:val="32"/>
          <w:shd w:val="clear" w:color="auto" w:fill="FFFFFF"/>
          <w:lang w:eastAsia="zh-CN"/>
        </w:rPr>
        <w:t>家</w:t>
      </w:r>
      <w:r>
        <w:rPr>
          <w:rFonts w:hint="eastAsia" w:ascii="仿宋_GB2312" w:hAnsi="仿宋_GB2312" w:eastAsia="仿宋_GB2312"/>
          <w:bCs w:val="0"/>
          <w:iCs w:val="0"/>
          <w:caps w:val="0"/>
          <w:color w:val="000000"/>
          <w:spacing w:val="0"/>
          <w:sz w:val="32"/>
          <w:szCs w:val="32"/>
          <w:shd w:val="clear" w:color="auto" w:fill="FFFFFF"/>
        </w:rPr>
        <w:t>鸽养殖户对机场净空</w:t>
      </w:r>
      <w:r>
        <w:rPr>
          <w:rFonts w:hint="eastAsia" w:ascii="仿宋_GB2312" w:hAnsi="仿宋_GB2312" w:eastAsia="仿宋_GB2312"/>
          <w:bCs w:val="0"/>
          <w:iCs w:val="0"/>
          <w:caps w:val="0"/>
          <w:color w:val="000000"/>
          <w:spacing w:val="0"/>
          <w:sz w:val="32"/>
          <w:szCs w:val="32"/>
          <w:shd w:val="clear" w:color="auto" w:fill="FFFFFF"/>
          <w:lang w:eastAsia="zh-CN"/>
        </w:rPr>
        <w:t>区</w:t>
      </w:r>
      <w:r>
        <w:rPr>
          <w:rFonts w:hint="eastAsia" w:ascii="仿宋_GB2312" w:hAnsi="仿宋_GB2312" w:eastAsia="仿宋_GB2312"/>
          <w:bCs w:val="0"/>
          <w:iCs w:val="0"/>
          <w:caps w:val="0"/>
          <w:color w:val="000000"/>
          <w:spacing w:val="0"/>
          <w:sz w:val="32"/>
          <w:szCs w:val="32"/>
          <w:shd w:val="clear" w:color="auto" w:fill="FFFFFF"/>
        </w:rPr>
        <w:t>的保护意识</w:t>
      </w:r>
      <w:r>
        <w:rPr>
          <w:rFonts w:hint="default" w:ascii="仿宋_GB2312" w:hAnsi="仿宋_GB2312" w:eastAsia="仿宋_GB2312"/>
          <w:bCs w:val="0"/>
          <w:iCs w:val="0"/>
          <w:caps w:val="0"/>
          <w:color w:val="000000"/>
          <w:spacing w:val="0"/>
          <w:sz w:val="32"/>
          <w:szCs w:val="32"/>
          <w:shd w:val="clear" w:color="auto" w:fill="FFFFFF"/>
          <w:lang w:val="en-US"/>
        </w:rPr>
        <w:t>。所有严控区域内家鸽养殖点，必须安装摄像头并接入街道综合治理平台做到及时监控</w:t>
      </w:r>
      <w:r>
        <w:rPr>
          <w:rFonts w:hint="eastAsia" w:ascii="仿宋_GB2312" w:hAnsi="仿宋_GB2312" w:eastAsia="仿宋_GB2312"/>
          <w:bCs w:val="0"/>
          <w:iCs w:val="0"/>
          <w:caps w:val="0"/>
          <w:color w:val="000000"/>
          <w:spacing w:val="0"/>
          <w:sz w:val="32"/>
          <w:szCs w:val="32"/>
          <w:shd w:val="clear" w:color="auto" w:fill="FFFFFF"/>
        </w:rPr>
        <w:t>。</w:t>
      </w:r>
    </w:p>
    <w:p>
      <w:pPr>
        <w:numPr>
          <w:ilvl w:val="0"/>
          <w:numId w:val="0"/>
        </w:numPr>
        <w:spacing w:line="600" w:lineRule="exact"/>
        <w:ind w:firstLine="640" w:firstLineChars="200"/>
        <w:jc w:val="both"/>
        <w:rPr>
          <w:rFonts w:hint="eastAsia" w:ascii="仿宋_GB2312" w:hAnsi="仿宋_GB2312" w:eastAsia="仿宋_GB2312" w:cs="仿宋_GB2312"/>
          <w:b w:val="0"/>
          <w:bCs w:val="0"/>
          <w:i w:val="0"/>
          <w:iCs w:val="0"/>
          <w:caps w:val="0"/>
          <w:color w:val="auto"/>
          <w:spacing w:val="0"/>
          <w:sz w:val="32"/>
          <w:szCs w:val="32"/>
          <w:shd w:val="clear" w:color="auto" w:fill="FFFFFF"/>
          <w:lang w:val="en-US" w:eastAsia="zh-CN"/>
        </w:rPr>
      </w:pPr>
      <w:r>
        <w:rPr>
          <w:rFonts w:hint="eastAsia" w:ascii="仿宋_GB2312" w:hAnsi="仿宋_GB2312" w:eastAsia="仿宋_GB2312" w:cs="仿宋_GB2312"/>
          <w:b w:val="0"/>
          <w:bCs w:val="0"/>
          <w:i w:val="0"/>
          <w:iCs w:val="0"/>
          <w:caps w:val="0"/>
          <w:color w:val="auto"/>
          <w:spacing w:val="0"/>
          <w:sz w:val="32"/>
          <w:szCs w:val="32"/>
          <w:shd w:val="clear" w:color="auto" w:fill="FFFFFF"/>
        </w:rPr>
        <w:t>第</w:t>
      </w:r>
      <w:r>
        <w:rPr>
          <w:rFonts w:hint="eastAsia" w:ascii="仿宋_GB2312" w:hAnsi="仿宋_GB2312" w:eastAsia="仿宋_GB2312" w:cs="仿宋_GB2312"/>
          <w:b w:val="0"/>
          <w:bCs w:val="0"/>
          <w:i w:val="0"/>
          <w:iCs w:val="0"/>
          <w:caps w:val="0"/>
          <w:color w:val="auto"/>
          <w:spacing w:val="0"/>
          <w:sz w:val="32"/>
          <w:szCs w:val="32"/>
          <w:shd w:val="clear" w:color="auto" w:fill="FFFFFF"/>
          <w:lang w:eastAsia="zh-CN"/>
        </w:rPr>
        <w:t>九</w:t>
      </w:r>
      <w:r>
        <w:rPr>
          <w:rFonts w:hint="eastAsia" w:ascii="仿宋_GB2312" w:hAnsi="仿宋_GB2312" w:eastAsia="仿宋_GB2312" w:cs="仿宋_GB2312"/>
          <w:b w:val="0"/>
          <w:bCs w:val="0"/>
          <w:i w:val="0"/>
          <w:iCs w:val="0"/>
          <w:caps w:val="0"/>
          <w:color w:val="auto"/>
          <w:spacing w:val="0"/>
          <w:sz w:val="32"/>
          <w:szCs w:val="32"/>
          <w:shd w:val="clear" w:color="auto" w:fill="FFFFFF"/>
        </w:rPr>
        <w:t>条  </w:t>
      </w:r>
      <w:r>
        <w:rPr>
          <w:rFonts w:hint="eastAsia" w:ascii="仿宋_GB2312" w:hAnsi="仿宋_GB2312" w:eastAsia="仿宋_GB2312" w:cs="仿宋_GB2312"/>
          <w:b w:val="0"/>
          <w:bCs w:val="0"/>
          <w:i w:val="0"/>
          <w:iCs w:val="0"/>
          <w:caps w:val="0"/>
          <w:color w:val="auto"/>
          <w:spacing w:val="0"/>
          <w:sz w:val="32"/>
          <w:szCs w:val="32"/>
          <w:shd w:val="clear" w:color="auto" w:fill="FFFFFF"/>
          <w:lang w:val="en-US" w:eastAsia="zh-CN"/>
        </w:rPr>
        <w:t>各类信鸽俱乐部（协会）举办赛事活动应尽可能避开笕桥机场禁养区、严控区，放飞线路涉及笕桥机场净空区的，应在活动前一周，将比赛时间、放飞地点、归巢路线、参赛信鸽数量等信息向上城区文广旅体局进行报备，通过与机场协商后,在不影响飞行安全的前提下组织实施。</w:t>
      </w:r>
    </w:p>
    <w:p>
      <w:pPr>
        <w:numPr>
          <w:ilvl w:val="0"/>
          <w:numId w:val="0"/>
        </w:numPr>
        <w:spacing w:line="600" w:lineRule="exact"/>
        <w:ind w:firstLine="640" w:firstLineChars="200"/>
        <w:jc w:val="both"/>
        <w:rPr>
          <w:rFonts w:hint="default" w:ascii="仿宋_GB2312" w:hAnsi="仿宋_GB2312" w:eastAsia="仿宋_GB2312" w:cs="仿宋_GB2312"/>
          <w:b w:val="0"/>
          <w:bCs w:val="0"/>
          <w:i w:val="0"/>
          <w:iCs w:val="0"/>
          <w:caps w:val="0"/>
          <w:color w:val="auto"/>
          <w:spacing w:val="0"/>
          <w:sz w:val="32"/>
          <w:szCs w:val="32"/>
          <w:shd w:val="clear" w:color="auto" w:fill="FFFFFF"/>
          <w:lang w:val="en-US" w:eastAsia="zh-CN"/>
        </w:rPr>
      </w:pPr>
      <w:r>
        <w:rPr>
          <w:rFonts w:hint="eastAsia" w:ascii="仿宋_GB2312" w:hAnsi="仿宋_GB2312" w:eastAsia="仿宋_GB2312" w:cs="仿宋_GB2312"/>
          <w:b w:val="0"/>
          <w:bCs w:val="0"/>
          <w:i w:val="0"/>
          <w:iCs w:val="0"/>
          <w:caps w:val="0"/>
          <w:color w:val="auto"/>
          <w:spacing w:val="0"/>
          <w:sz w:val="32"/>
          <w:szCs w:val="32"/>
          <w:shd w:val="clear" w:color="auto" w:fill="FFFFFF"/>
        </w:rPr>
        <w:t>第</w:t>
      </w:r>
      <w:r>
        <w:rPr>
          <w:rFonts w:hint="eastAsia" w:ascii="仿宋_GB2312" w:hAnsi="仿宋_GB2312" w:eastAsia="仿宋_GB2312" w:cs="仿宋_GB2312"/>
          <w:b w:val="0"/>
          <w:bCs w:val="0"/>
          <w:i w:val="0"/>
          <w:iCs w:val="0"/>
          <w:caps w:val="0"/>
          <w:color w:val="auto"/>
          <w:spacing w:val="0"/>
          <w:sz w:val="32"/>
          <w:szCs w:val="32"/>
          <w:shd w:val="clear" w:color="auto" w:fill="FFFFFF"/>
          <w:lang w:eastAsia="zh-CN"/>
        </w:rPr>
        <w:t>十</w:t>
      </w:r>
      <w:r>
        <w:rPr>
          <w:rFonts w:hint="eastAsia" w:ascii="仿宋_GB2312" w:hAnsi="仿宋_GB2312" w:eastAsia="仿宋_GB2312" w:cs="仿宋_GB2312"/>
          <w:b w:val="0"/>
          <w:bCs w:val="0"/>
          <w:i w:val="0"/>
          <w:iCs w:val="0"/>
          <w:caps w:val="0"/>
          <w:color w:val="auto"/>
          <w:spacing w:val="0"/>
          <w:sz w:val="32"/>
          <w:szCs w:val="32"/>
          <w:shd w:val="clear" w:color="auto" w:fill="FFFFFF"/>
        </w:rPr>
        <w:t>条 </w:t>
      </w:r>
      <w:r>
        <w:rPr>
          <w:rFonts w:hint="eastAsia" w:ascii="仿宋_GB2312" w:hAnsi="仿宋_GB2312" w:eastAsia="仿宋_GB2312" w:cs="仿宋_GB2312"/>
          <w:b w:val="0"/>
          <w:bCs w:val="0"/>
          <w:i w:val="0"/>
          <w:iCs w:val="0"/>
          <w:caps w:val="0"/>
          <w:color w:val="auto"/>
          <w:spacing w:val="0"/>
          <w:sz w:val="32"/>
          <w:szCs w:val="32"/>
          <w:shd w:val="clear" w:color="auto" w:fill="FFFFFF"/>
          <w:lang w:val="en-US" w:eastAsia="zh-CN"/>
        </w:rPr>
        <w:t xml:space="preserve"> 机场净空区内，驻机场部队有权进行必要的驱鸟及治理活动，任何单位和个人不得干扰部队正常工作。部队正常驱鸟过程中造成家鸽伤亡等损失,由家鸽所属单位或个人自行承担。</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600" w:lineRule="exact"/>
        <w:ind w:left="0" w:right="0" w:firstLine="640" w:firstLineChars="200"/>
        <w:jc w:val="both"/>
        <w:textAlignment w:val="auto"/>
        <w:rPr>
          <w:rFonts w:hint="eastAsia" w:ascii="仿宋_GB2312" w:hAnsi="仿宋_GB2312" w:eastAsia="仿宋_GB2312" w:cs="仿宋_GB2312"/>
          <w:b w:val="0"/>
          <w:bCs w:val="0"/>
          <w:i w:val="0"/>
          <w:iCs w:val="0"/>
          <w:caps w:val="0"/>
          <w:color w:val="auto"/>
          <w:spacing w:val="0"/>
          <w:sz w:val="32"/>
          <w:szCs w:val="32"/>
        </w:rPr>
      </w:pPr>
      <w:r>
        <w:rPr>
          <w:rFonts w:hint="eastAsia" w:ascii="仿宋_GB2312" w:hAnsi="仿宋_GB2312" w:eastAsia="仿宋_GB2312" w:cs="仿宋_GB2312"/>
          <w:b w:val="0"/>
          <w:bCs w:val="0"/>
          <w:i w:val="0"/>
          <w:iCs w:val="0"/>
          <w:caps w:val="0"/>
          <w:color w:val="auto"/>
          <w:spacing w:val="0"/>
          <w:sz w:val="32"/>
          <w:szCs w:val="32"/>
          <w:shd w:val="clear" w:color="auto" w:fill="FFFFFF"/>
        </w:rPr>
        <w:t>第十</w:t>
      </w:r>
      <w:r>
        <w:rPr>
          <w:rFonts w:hint="eastAsia" w:ascii="仿宋_GB2312" w:hAnsi="仿宋_GB2312" w:eastAsia="仿宋_GB2312" w:cs="仿宋_GB2312"/>
          <w:b w:val="0"/>
          <w:bCs w:val="0"/>
          <w:i w:val="0"/>
          <w:iCs w:val="0"/>
          <w:caps w:val="0"/>
          <w:color w:val="auto"/>
          <w:spacing w:val="0"/>
          <w:sz w:val="32"/>
          <w:szCs w:val="32"/>
          <w:shd w:val="clear" w:color="auto" w:fill="FFFFFF"/>
          <w:lang w:eastAsia="zh-CN"/>
        </w:rPr>
        <w:t>一</w:t>
      </w:r>
      <w:r>
        <w:rPr>
          <w:rFonts w:hint="eastAsia" w:ascii="仿宋_GB2312" w:hAnsi="仿宋_GB2312" w:eastAsia="仿宋_GB2312" w:cs="仿宋_GB2312"/>
          <w:b w:val="0"/>
          <w:bCs w:val="0"/>
          <w:i w:val="0"/>
          <w:iCs w:val="0"/>
          <w:caps w:val="0"/>
          <w:color w:val="auto"/>
          <w:spacing w:val="0"/>
          <w:sz w:val="32"/>
          <w:szCs w:val="32"/>
          <w:shd w:val="clear" w:color="auto" w:fill="FFFFFF"/>
        </w:rPr>
        <w:t>条  </w:t>
      </w:r>
      <w:r>
        <w:rPr>
          <w:rFonts w:hint="eastAsia" w:ascii="仿宋_GB2312" w:hAnsi="仿宋_GB2312" w:eastAsia="仿宋_GB2312" w:cs="仿宋_GB2312"/>
          <w:b w:val="0"/>
          <w:bCs w:val="0"/>
          <w:i w:val="0"/>
          <w:iCs w:val="0"/>
          <w:caps w:val="0"/>
          <w:color w:val="auto"/>
          <w:spacing w:val="0"/>
          <w:sz w:val="32"/>
          <w:szCs w:val="32"/>
          <w:shd w:val="clear" w:color="auto" w:fill="FFFFFF"/>
          <w:lang w:eastAsia="zh-CN"/>
        </w:rPr>
        <w:t>笕桥</w:t>
      </w:r>
      <w:r>
        <w:rPr>
          <w:rFonts w:hint="eastAsia" w:ascii="仿宋_GB2312" w:hAnsi="仿宋_GB2312" w:eastAsia="仿宋_GB2312" w:cs="仿宋_GB2312"/>
          <w:b w:val="0"/>
          <w:bCs w:val="0"/>
          <w:i w:val="0"/>
          <w:iCs w:val="0"/>
          <w:caps w:val="0"/>
          <w:color w:val="auto"/>
          <w:spacing w:val="0"/>
          <w:sz w:val="32"/>
          <w:szCs w:val="32"/>
          <w:shd w:val="clear" w:color="auto" w:fill="FFFFFF"/>
        </w:rPr>
        <w:t>机场净空环境受法律保护，任何单位和个人不得破坏机场净空环境。 对破坏机场净空区域环境等危害机场安全运行的行为，任何单位和个人均有权举报。</w:t>
      </w:r>
    </w:p>
    <w:p>
      <w:pPr>
        <w:numPr>
          <w:ilvl w:val="0"/>
          <w:numId w:val="0"/>
        </w:numPr>
        <w:spacing w:line="600" w:lineRule="exact"/>
        <w:ind w:firstLine="640" w:firstLineChars="200"/>
        <w:jc w:val="both"/>
        <w:rPr>
          <w:rFonts w:hint="default" w:ascii="仿宋_GB2312" w:hAnsi="仿宋_GB2312" w:eastAsia="仿宋_GB2312" w:cs="仿宋_GB2312"/>
          <w:b w:val="0"/>
          <w:bCs w:val="0"/>
          <w:i w:val="0"/>
          <w:iCs w:val="0"/>
          <w:caps w:val="0"/>
          <w:color w:val="auto"/>
          <w:spacing w:val="0"/>
          <w:sz w:val="32"/>
          <w:szCs w:val="32"/>
          <w:shd w:val="clear" w:color="auto" w:fill="FFFFFF"/>
          <w:lang w:val="en-US" w:eastAsia="zh-CN"/>
        </w:rPr>
      </w:pPr>
      <w:r>
        <w:rPr>
          <w:rFonts w:hint="eastAsia" w:ascii="仿宋_GB2312" w:hAnsi="仿宋_GB2312" w:eastAsia="仿宋_GB2312" w:cs="仿宋_GB2312"/>
          <w:b w:val="0"/>
          <w:bCs w:val="0"/>
          <w:i w:val="0"/>
          <w:iCs w:val="0"/>
          <w:caps w:val="0"/>
          <w:color w:val="auto"/>
          <w:spacing w:val="0"/>
          <w:sz w:val="32"/>
          <w:szCs w:val="32"/>
          <w:shd w:val="clear" w:color="auto" w:fill="FFFFFF"/>
        </w:rPr>
        <w:t>第十</w:t>
      </w:r>
      <w:r>
        <w:rPr>
          <w:rFonts w:hint="eastAsia" w:ascii="仿宋_GB2312" w:hAnsi="仿宋_GB2312" w:eastAsia="仿宋_GB2312" w:cs="仿宋_GB2312"/>
          <w:b w:val="0"/>
          <w:bCs w:val="0"/>
          <w:i w:val="0"/>
          <w:iCs w:val="0"/>
          <w:caps w:val="0"/>
          <w:color w:val="auto"/>
          <w:spacing w:val="0"/>
          <w:sz w:val="32"/>
          <w:szCs w:val="32"/>
          <w:shd w:val="clear" w:color="auto" w:fill="FFFFFF"/>
          <w:lang w:val="en-US" w:eastAsia="zh-CN"/>
        </w:rPr>
        <w:t>二</w:t>
      </w:r>
      <w:r>
        <w:rPr>
          <w:rFonts w:hint="eastAsia" w:ascii="仿宋_GB2312" w:hAnsi="仿宋_GB2312" w:eastAsia="仿宋_GB2312" w:cs="仿宋_GB2312"/>
          <w:b w:val="0"/>
          <w:bCs w:val="0"/>
          <w:i w:val="0"/>
          <w:iCs w:val="0"/>
          <w:caps w:val="0"/>
          <w:color w:val="auto"/>
          <w:spacing w:val="0"/>
          <w:sz w:val="32"/>
          <w:szCs w:val="32"/>
          <w:shd w:val="clear" w:color="auto" w:fill="FFFFFF"/>
        </w:rPr>
        <w:t>条   违反本办法规定</w:t>
      </w:r>
      <w:r>
        <w:rPr>
          <w:rFonts w:hint="eastAsia" w:ascii="仿宋_GB2312" w:hAnsi="仿宋_GB2312" w:eastAsia="仿宋_GB2312" w:cs="仿宋_GB2312"/>
          <w:b w:val="0"/>
          <w:bCs w:val="0"/>
          <w:i w:val="0"/>
          <w:iCs w:val="0"/>
          <w:caps w:val="0"/>
          <w:color w:val="auto"/>
          <w:spacing w:val="0"/>
          <w:sz w:val="32"/>
          <w:szCs w:val="32"/>
          <w:shd w:val="clear" w:color="auto" w:fill="FFFFFF"/>
          <w:lang w:eastAsia="zh-CN"/>
        </w:rPr>
        <w:t>，构成违反治安管理行为的，由公安机关按照《中华人民共和国治安管理处罚法》的规定予以处罚；</w:t>
      </w:r>
      <w:r>
        <w:rPr>
          <w:rFonts w:hint="eastAsia" w:ascii="仿宋_GB2312" w:hAnsi="仿宋_GB2312" w:eastAsia="仿宋_GB2312" w:cs="仿宋_GB2312"/>
          <w:b w:val="0"/>
          <w:bCs w:val="0"/>
          <w:i w:val="0"/>
          <w:iCs w:val="0"/>
          <w:caps w:val="0"/>
          <w:color w:val="auto"/>
          <w:spacing w:val="0"/>
          <w:sz w:val="32"/>
          <w:szCs w:val="32"/>
          <w:highlight w:val="none"/>
          <w:shd w:val="clear" w:color="auto" w:fill="FFFFFF"/>
        </w:rPr>
        <w:t>构成犯罪的，依法追究刑事责任。</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600" w:lineRule="exact"/>
        <w:ind w:left="0" w:right="0" w:firstLine="640" w:firstLineChars="200"/>
        <w:jc w:val="both"/>
        <w:textAlignment w:val="auto"/>
        <w:rPr>
          <w:rFonts w:hint="eastAsia" w:ascii="仿宋_GB2312" w:hAnsi="仿宋_GB2312" w:eastAsia="仿宋_GB2312" w:cs="仿宋_GB2312"/>
          <w:b w:val="0"/>
          <w:bCs w:val="0"/>
          <w:i w:val="0"/>
          <w:iCs w:val="0"/>
          <w:caps w:val="0"/>
          <w:color w:val="auto"/>
          <w:spacing w:val="0"/>
          <w:sz w:val="32"/>
          <w:szCs w:val="32"/>
        </w:rPr>
      </w:pPr>
      <w:r>
        <w:rPr>
          <w:rFonts w:hint="eastAsia" w:ascii="仿宋_GB2312" w:hAnsi="仿宋_GB2312" w:eastAsia="仿宋_GB2312" w:cs="仿宋_GB2312"/>
          <w:b w:val="0"/>
          <w:bCs w:val="0"/>
          <w:i w:val="0"/>
          <w:iCs w:val="0"/>
          <w:caps w:val="0"/>
          <w:color w:val="auto"/>
          <w:spacing w:val="0"/>
          <w:sz w:val="32"/>
          <w:szCs w:val="32"/>
          <w:shd w:val="clear" w:color="auto" w:fill="FFFFFF"/>
        </w:rPr>
        <w:t>第十</w:t>
      </w:r>
      <w:r>
        <w:rPr>
          <w:rFonts w:hint="eastAsia" w:ascii="仿宋_GB2312" w:hAnsi="仿宋_GB2312" w:eastAsia="仿宋_GB2312" w:cs="仿宋_GB2312"/>
          <w:b w:val="0"/>
          <w:bCs w:val="0"/>
          <w:i w:val="0"/>
          <w:iCs w:val="0"/>
          <w:caps w:val="0"/>
          <w:color w:val="auto"/>
          <w:spacing w:val="0"/>
          <w:sz w:val="32"/>
          <w:szCs w:val="32"/>
          <w:shd w:val="clear" w:color="auto" w:fill="FFFFFF"/>
          <w:lang w:val="en-US" w:eastAsia="zh-CN"/>
        </w:rPr>
        <w:t>三</w:t>
      </w:r>
      <w:r>
        <w:rPr>
          <w:rFonts w:hint="eastAsia" w:ascii="仿宋_GB2312" w:hAnsi="仿宋_GB2312" w:eastAsia="仿宋_GB2312" w:cs="仿宋_GB2312"/>
          <w:b w:val="0"/>
          <w:bCs w:val="0"/>
          <w:i w:val="0"/>
          <w:iCs w:val="0"/>
          <w:caps w:val="0"/>
          <w:color w:val="auto"/>
          <w:spacing w:val="0"/>
          <w:sz w:val="32"/>
          <w:szCs w:val="32"/>
          <w:shd w:val="clear" w:color="auto" w:fill="FFFFFF"/>
        </w:rPr>
        <w:t>条   本办法由</w:t>
      </w:r>
      <w:r>
        <w:rPr>
          <w:rFonts w:hint="eastAsia" w:ascii="仿宋_GB2312" w:hAnsi="仿宋_GB2312" w:eastAsia="仿宋_GB2312" w:cs="仿宋_GB2312"/>
          <w:b w:val="0"/>
          <w:bCs w:val="0"/>
          <w:i w:val="0"/>
          <w:iCs w:val="0"/>
          <w:caps w:val="0"/>
          <w:color w:val="auto"/>
          <w:spacing w:val="0"/>
          <w:sz w:val="32"/>
          <w:szCs w:val="32"/>
          <w:shd w:val="clear" w:color="auto" w:fill="FFFFFF"/>
          <w:lang w:eastAsia="zh-CN"/>
        </w:rPr>
        <w:t>杭州市</w:t>
      </w:r>
      <w:r>
        <w:rPr>
          <w:rFonts w:hint="eastAsia" w:ascii="仿宋_GB2312" w:hAnsi="仿宋_GB2312" w:eastAsia="仿宋_GB2312" w:cs="仿宋_GB2312"/>
          <w:b w:val="0"/>
          <w:bCs w:val="0"/>
          <w:i w:val="0"/>
          <w:iCs w:val="0"/>
          <w:caps w:val="0"/>
          <w:color w:val="auto"/>
          <w:spacing w:val="0"/>
          <w:sz w:val="32"/>
          <w:szCs w:val="32"/>
          <w:shd w:val="clear" w:color="auto" w:fill="FFFFFF"/>
          <w:lang w:val="en-US" w:eastAsia="zh-CN"/>
        </w:rPr>
        <w:t>上城区国防动员委员会联合办公室</w:t>
      </w:r>
      <w:r>
        <w:rPr>
          <w:rFonts w:hint="eastAsia" w:ascii="仿宋_GB2312" w:hAnsi="仿宋_GB2312" w:eastAsia="仿宋_GB2312" w:cs="仿宋_GB2312"/>
          <w:b w:val="0"/>
          <w:bCs w:val="0"/>
          <w:i w:val="0"/>
          <w:iCs w:val="0"/>
          <w:caps w:val="0"/>
          <w:color w:val="auto"/>
          <w:spacing w:val="0"/>
          <w:sz w:val="32"/>
          <w:szCs w:val="32"/>
          <w:shd w:val="clear" w:color="auto" w:fill="FFFFFF"/>
        </w:rPr>
        <w:t>负责解释。</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600" w:lineRule="exact"/>
        <w:ind w:left="0" w:right="0" w:firstLine="640" w:firstLineChars="200"/>
        <w:jc w:val="both"/>
        <w:textAlignment w:val="auto"/>
        <w:rPr>
          <w:rFonts w:hint="eastAsia" w:ascii="仿宋_GB2312" w:hAnsi="仿宋_GB2312" w:eastAsia="仿宋_GB2312" w:cs="仿宋_GB2312"/>
          <w:b w:val="0"/>
          <w:bCs w:val="0"/>
          <w:i w:val="0"/>
          <w:iCs w:val="0"/>
          <w:caps w:val="0"/>
          <w:color w:val="auto"/>
          <w:spacing w:val="0"/>
          <w:sz w:val="32"/>
          <w:szCs w:val="32"/>
          <w:highlight w:val="yellow"/>
        </w:rPr>
      </w:pPr>
      <w:r>
        <w:rPr>
          <w:rFonts w:hint="eastAsia" w:ascii="仿宋_GB2312" w:hAnsi="仿宋_GB2312" w:eastAsia="仿宋_GB2312" w:cs="仿宋_GB2312"/>
          <w:b w:val="0"/>
          <w:bCs w:val="0"/>
          <w:i w:val="0"/>
          <w:iCs w:val="0"/>
          <w:caps w:val="0"/>
          <w:color w:val="auto"/>
          <w:spacing w:val="0"/>
          <w:sz w:val="32"/>
          <w:szCs w:val="32"/>
          <w:shd w:val="clear" w:color="auto" w:fill="FFFFFF"/>
        </w:rPr>
        <w:t>第十</w:t>
      </w:r>
      <w:r>
        <w:rPr>
          <w:rFonts w:hint="eastAsia" w:ascii="仿宋_GB2312" w:hAnsi="仿宋_GB2312" w:eastAsia="仿宋_GB2312" w:cs="仿宋_GB2312"/>
          <w:b w:val="0"/>
          <w:bCs w:val="0"/>
          <w:i w:val="0"/>
          <w:iCs w:val="0"/>
          <w:caps w:val="0"/>
          <w:color w:val="auto"/>
          <w:spacing w:val="0"/>
          <w:sz w:val="32"/>
          <w:szCs w:val="32"/>
          <w:shd w:val="clear" w:color="auto" w:fill="FFFFFF"/>
          <w:lang w:val="en-US" w:eastAsia="zh-CN"/>
        </w:rPr>
        <w:t>四</w:t>
      </w:r>
      <w:r>
        <w:rPr>
          <w:rFonts w:hint="eastAsia" w:ascii="仿宋_GB2312" w:hAnsi="仿宋_GB2312" w:eastAsia="仿宋_GB2312" w:cs="仿宋_GB2312"/>
          <w:b w:val="0"/>
          <w:bCs w:val="0"/>
          <w:i w:val="0"/>
          <w:iCs w:val="0"/>
          <w:caps w:val="0"/>
          <w:color w:val="auto"/>
          <w:spacing w:val="0"/>
          <w:sz w:val="32"/>
          <w:szCs w:val="32"/>
          <w:shd w:val="clear" w:color="auto" w:fill="FFFFFF"/>
        </w:rPr>
        <w:t>条  本办法自</w:t>
      </w:r>
      <w:r>
        <w:rPr>
          <w:rFonts w:hint="eastAsia" w:ascii="仿宋_GB2312" w:hAnsi="仿宋_GB2312" w:eastAsia="仿宋_GB2312" w:cs="仿宋_GB2312"/>
          <w:b w:val="0"/>
          <w:bCs w:val="0"/>
          <w:i w:val="0"/>
          <w:iCs w:val="0"/>
          <w:caps w:val="0"/>
          <w:color w:val="auto"/>
          <w:spacing w:val="0"/>
          <w:sz w:val="32"/>
          <w:szCs w:val="32"/>
          <w:highlight w:val="none"/>
          <w:shd w:val="clear" w:color="auto" w:fill="FFFFFF"/>
        </w:rPr>
        <w:t>202</w:t>
      </w:r>
      <w:r>
        <w:rPr>
          <w:rFonts w:hint="eastAsia" w:ascii="仿宋_GB2312" w:hAnsi="仿宋_GB2312" w:eastAsia="仿宋_GB2312" w:cs="仿宋_GB2312"/>
          <w:b w:val="0"/>
          <w:bCs w:val="0"/>
          <w:i w:val="0"/>
          <w:iCs w:val="0"/>
          <w:caps w:val="0"/>
          <w:color w:val="auto"/>
          <w:spacing w:val="0"/>
          <w:sz w:val="32"/>
          <w:szCs w:val="32"/>
          <w:highlight w:val="none"/>
          <w:shd w:val="clear" w:color="auto" w:fill="FFFFFF"/>
          <w:lang w:val="en-US" w:eastAsia="zh-CN"/>
        </w:rPr>
        <w:t>5</w:t>
      </w:r>
      <w:r>
        <w:rPr>
          <w:rFonts w:hint="eastAsia" w:ascii="仿宋_GB2312" w:hAnsi="仿宋_GB2312" w:eastAsia="仿宋_GB2312" w:cs="仿宋_GB2312"/>
          <w:b w:val="0"/>
          <w:bCs w:val="0"/>
          <w:i w:val="0"/>
          <w:iCs w:val="0"/>
          <w:caps w:val="0"/>
          <w:color w:val="auto"/>
          <w:spacing w:val="0"/>
          <w:sz w:val="32"/>
          <w:szCs w:val="32"/>
          <w:highlight w:val="none"/>
          <w:shd w:val="clear" w:color="auto" w:fill="FFFFFF"/>
        </w:rPr>
        <w:t>年   月   日</w:t>
      </w:r>
      <w:r>
        <w:rPr>
          <w:rFonts w:hint="eastAsia" w:ascii="仿宋_GB2312" w:hAnsi="仿宋_GB2312" w:eastAsia="仿宋_GB2312" w:cs="仿宋_GB2312"/>
          <w:b w:val="0"/>
          <w:bCs w:val="0"/>
          <w:i w:val="0"/>
          <w:iCs w:val="0"/>
          <w:caps w:val="0"/>
          <w:color w:val="auto"/>
          <w:spacing w:val="0"/>
          <w:sz w:val="32"/>
          <w:szCs w:val="32"/>
          <w:shd w:val="clear" w:color="auto" w:fill="FFFFFF"/>
        </w:rPr>
        <w:t>起施行。</w:t>
      </w:r>
    </w:p>
    <w:sectPr>
      <w:pgSz w:w="11906" w:h="16838"/>
      <w:pgMar w:top="1440" w:right="1633" w:bottom="1440" w:left="1633"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_GBK">
    <w:panose1 w:val="03000509000000000000"/>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trackRevisions w:val="1"/>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2AF3174"/>
    <w:rsid w:val="125C1BC3"/>
    <w:rsid w:val="144D7F9F"/>
    <w:rsid w:val="19481617"/>
    <w:rsid w:val="1E741573"/>
    <w:rsid w:val="279C228F"/>
    <w:rsid w:val="39F916FC"/>
    <w:rsid w:val="473949AC"/>
    <w:rsid w:val="521F0F7C"/>
    <w:rsid w:val="529F1FEE"/>
    <w:rsid w:val="56CF1B6F"/>
    <w:rsid w:val="5B6D7AE8"/>
    <w:rsid w:val="5CE609CD"/>
    <w:rsid w:val="5FED476B"/>
    <w:rsid w:val="636E1861"/>
    <w:rsid w:val="762914F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semiHidden="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宋体"/>
      <w:kern w:val="2"/>
      <w:sz w:val="21"/>
      <w:szCs w:val="24"/>
      <w:lang w:val="en-US" w:eastAsia="zh-CN" w:bidi="ar-SA"/>
    </w:rPr>
  </w:style>
  <w:style w:type="character" w:default="1" w:styleId="4">
    <w:name w:val="Default Paragraph Font"/>
    <w:qFormat/>
    <w:uiPriority w:val="0"/>
  </w:style>
  <w:style w:type="table" w:default="1" w:styleId="3">
    <w:name w:val="Normal Table"/>
    <w:qFormat/>
    <w:uiPriority w:val="0"/>
    <w:tblPr>
      <w:tblCellMar>
        <w:top w:w="0" w:type="dxa"/>
        <w:left w:w="108" w:type="dxa"/>
        <w:bottom w:w="0" w:type="dxa"/>
        <w:right w:w="108" w:type="dxa"/>
      </w:tblCellMar>
    </w:tblPr>
  </w:style>
  <w:style w:type="paragraph" w:styleId="2">
    <w:name w:val="Normal (Web)"/>
    <w:basedOn w:val="1"/>
    <w:qFormat/>
    <w:uiPriority w:val="0"/>
    <w:pPr>
      <w:spacing w:before="0" w:beforeAutospacing="1" w:after="0" w:afterAutospacing="1"/>
      <w:ind w:left="0" w:right="0"/>
      <w:jc w:val="left"/>
    </w:pPr>
    <w:rPr>
      <w:kern w:val="0"/>
      <w:sz w:val="24"/>
      <w:lang w:val="en-US" w:eastAsia="zh-CN"/>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1167</Words>
  <Characters>1177</Characters>
  <Paragraphs>19</Paragraphs>
  <TotalTime>2</TotalTime>
  <ScaleCrop>false</ScaleCrop>
  <LinksUpToDate>false</LinksUpToDate>
  <CharactersWithSpaces>1227</CharactersWithSpaces>
  <Application>WPS Office_11.8.2.11718_F1E327BC-269C-435d-A152-05C5408002CA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2024-12-01T03:23:00Z</dcterms:created>
  <dc:creator>dell</dc:creator>
  <cp:lastModifiedBy>匿名用户</cp:lastModifiedBy>
  <cp:lastPrinted>2024-12-03T08:55:00Z</cp:lastPrinted>
  <dcterms:modified xsi:type="dcterms:W3CDTF">2024-12-18T08:28:00Z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2052-11.8.2.11718</vt:lpwstr>
  </property>
  <property fmtid="{D5CDD505-2E9C-101B-9397-08002B2CF9AE}" pid="3" name="ICV">
    <vt:lpwstr>93506D06BCBA4DBFA8A3453506E6564D_12</vt:lpwstr>
  </property>
</Properties>
</file>