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小标宋" w:hAnsi="方正小标宋简体" w:eastAsia="小标宋" w:cs="方正小标宋简体"/>
          <w:sz w:val="44"/>
          <w:szCs w:val="44"/>
        </w:rPr>
      </w:pPr>
      <w:r>
        <w:rPr>
          <w:rFonts w:hint="eastAsia" w:ascii="小标宋" w:hAnsi="方正小标宋简体" w:eastAsia="小标宋" w:cs="方正小标宋简体"/>
          <w:sz w:val="44"/>
          <w:szCs w:val="44"/>
        </w:rPr>
        <w:t>关于《鹿城区突出贡献和行业20强企业推荐方案（</w:t>
      </w:r>
      <w:r>
        <w:rPr>
          <w:rFonts w:hint="eastAsia" w:ascii="小标宋" w:hAnsi="方正小标宋简体" w:eastAsia="小标宋" w:cs="方正小标宋简体"/>
          <w:sz w:val="44"/>
          <w:szCs w:val="44"/>
          <w:lang w:val="en-US" w:eastAsia="zh-CN"/>
        </w:rPr>
        <w:t>征求意见稿</w:t>
      </w:r>
      <w:r>
        <w:rPr>
          <w:rFonts w:hint="eastAsia" w:ascii="小标宋" w:hAnsi="方正小标宋简体" w:eastAsia="小标宋" w:cs="方正小标宋简体"/>
          <w:sz w:val="44"/>
          <w:szCs w:val="44"/>
        </w:rPr>
        <w:t>）》的起草说明</w:t>
      </w:r>
    </w:p>
    <w:p>
      <w:pPr>
        <w:spacing w:line="560" w:lineRule="exact"/>
        <w:jc w:val="left"/>
        <w:textAlignment w:val="baseline"/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Times New Roman" w:eastAsia="黑体"/>
          <w:szCs w:val="32"/>
        </w:rPr>
      </w:pPr>
      <w:r>
        <w:rPr>
          <w:rFonts w:hint="eastAsia" w:ascii="Times New Roman" w:hAnsi="Times New Roman" w:eastAsia="黑体"/>
          <w:szCs w:val="32"/>
        </w:rPr>
        <w:t>一、出台政策的背景和依据</w:t>
      </w:r>
    </w:p>
    <w:p>
      <w:pPr>
        <w:spacing w:line="560" w:lineRule="exact"/>
        <w:ind w:firstLine="640" w:firstLineChars="200"/>
        <w:rPr>
          <w:rFonts w:hint="default" w:ascii="Times New Roman" w:hAnsi="Times New Roman"/>
          <w:szCs w:val="32"/>
          <w:lang w:val="en-US" w:eastAsia="zh-CN"/>
        </w:rPr>
      </w:pPr>
      <w:r>
        <w:rPr>
          <w:rFonts w:hint="eastAsia" w:ascii="Times New Roman" w:cs="仿宋_GB2312"/>
          <w:lang w:val="en-US" w:eastAsia="zh-CN"/>
        </w:rPr>
        <w:t>为确保202</w:t>
      </w:r>
      <w:r>
        <w:rPr>
          <w:rFonts w:hint="eastAsia" w:cs="仿宋_GB2312"/>
          <w:lang w:val="en-US" w:eastAsia="zh-CN"/>
        </w:rPr>
        <w:t>3</w:t>
      </w:r>
      <w:r>
        <w:rPr>
          <w:rFonts w:hint="eastAsia" w:ascii="Times New Roman" w:cs="仿宋_GB2312"/>
          <w:lang w:val="en-US" w:eastAsia="zh-CN"/>
        </w:rPr>
        <w:t>年我区突出贡献企业和行业20强企业评选工作顺利开展，</w:t>
      </w:r>
      <w:r>
        <w:rPr>
          <w:rFonts w:hint="eastAsia" w:ascii="Times New Roman" w:hAnsi="Times New Roman"/>
          <w:szCs w:val="32"/>
        </w:rPr>
        <w:t>进一步</w:t>
      </w:r>
      <w:r>
        <w:rPr>
          <w:rFonts w:hint="eastAsia" w:ascii="Times New Roman" w:hAnsi="Times New Roman"/>
          <w:szCs w:val="32"/>
          <w:lang w:val="en-US" w:eastAsia="zh-CN"/>
        </w:rPr>
        <w:t>发挥头部企业示范引领作用，</w:t>
      </w:r>
      <w:r>
        <w:rPr>
          <w:rFonts w:hint="eastAsia" w:ascii="Times New Roman" w:cs="仿宋_GB2312"/>
          <w:lang w:val="en-US" w:eastAsia="zh-CN"/>
        </w:rPr>
        <w:t>根据区委区政府领导的指示精神，结合我区实际情况，对202</w:t>
      </w:r>
      <w:r>
        <w:rPr>
          <w:rFonts w:hint="eastAsia" w:cs="仿宋_GB2312"/>
          <w:lang w:val="en-US" w:eastAsia="zh-CN"/>
        </w:rPr>
        <w:t>3</w:t>
      </w:r>
      <w:r>
        <w:rPr>
          <w:rFonts w:hint="eastAsia" w:ascii="Times New Roman" w:cs="仿宋_GB2312"/>
          <w:lang w:val="en-US" w:eastAsia="zh-CN"/>
        </w:rPr>
        <w:t>年</w:t>
      </w:r>
      <w:r>
        <w:rPr>
          <w:rFonts w:hint="eastAsia" w:cs="仿宋_GB2312"/>
          <w:lang w:val="en-US" w:eastAsia="zh-CN"/>
        </w:rPr>
        <w:t>1</w:t>
      </w:r>
      <w:r>
        <w:rPr>
          <w:rFonts w:hint="eastAsia" w:ascii="Times New Roman" w:cs="仿宋_GB2312"/>
          <w:lang w:val="en-US" w:eastAsia="zh-CN"/>
        </w:rPr>
        <w:t>月出台的《鹿城区突出贡献和行业20强企业推荐方案》进行修改完善</w:t>
      </w:r>
      <w:r>
        <w:rPr>
          <w:rFonts w:hint="eastAsia" w:ascii="Times New Roman" w:hAnsi="Times New Roman"/>
          <w:szCs w:val="32"/>
        </w:rPr>
        <w:t>，起草</w:t>
      </w:r>
      <w:r>
        <w:rPr>
          <w:rFonts w:hint="eastAsia" w:ascii="Times New Roman" w:hAnsi="Times New Roman"/>
          <w:szCs w:val="32"/>
          <w:lang w:eastAsia="zh-CN"/>
        </w:rPr>
        <w:t>本</w:t>
      </w:r>
      <w:r>
        <w:rPr>
          <w:rFonts w:hint="eastAsia" w:ascii="Times New Roman" w:hAnsi="Times New Roman"/>
          <w:szCs w:val="32"/>
        </w:rPr>
        <w:t>推荐方案</w:t>
      </w:r>
      <w:r>
        <w:rPr>
          <w:rFonts w:hint="eastAsia" w:ascii="Times New Roman" w:hAnsi="Times New Roman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黑体"/>
          <w:szCs w:val="32"/>
          <w:lang w:val="en-US" w:eastAsia="zh-CN"/>
        </w:rPr>
      </w:pPr>
      <w:r>
        <w:rPr>
          <w:rFonts w:hint="eastAsia" w:ascii="Times New Roman" w:hAnsi="Times New Roman" w:eastAsia="黑体"/>
          <w:szCs w:val="32"/>
          <w:lang w:val="en-US" w:eastAsia="zh-CN"/>
        </w:rPr>
        <w:t>三、主要内框和框架</w:t>
      </w:r>
    </w:p>
    <w:p>
      <w:pPr>
        <w:spacing w:line="560" w:lineRule="exact"/>
        <w:ind w:firstLine="640" w:firstLineChars="200"/>
        <w:rPr>
          <w:rFonts w:hint="eastAsia" w:ascii="Times New Roman" w:eastAsia="楷体_GB2312"/>
          <w:szCs w:val="32"/>
          <w:lang w:eastAsia="zh-CN"/>
        </w:rPr>
      </w:pPr>
      <w:r>
        <w:rPr>
          <w:rFonts w:hint="eastAsia" w:ascii="Times New Roman" w:eastAsia="楷体_GB2312"/>
          <w:szCs w:val="32"/>
        </w:rPr>
        <w:t>（一）项目名称</w:t>
      </w:r>
    </w:p>
    <w:p>
      <w:pPr>
        <w:spacing w:line="560" w:lineRule="exact"/>
        <w:ind w:firstLine="640" w:firstLineChars="200"/>
        <w:rPr>
          <w:rFonts w:ascii="Times New Roman"/>
          <w:szCs w:val="32"/>
        </w:rPr>
      </w:pPr>
      <w:r>
        <w:rPr>
          <w:rFonts w:hint="eastAsia" w:ascii="Times New Roman"/>
          <w:szCs w:val="32"/>
        </w:rPr>
        <w:t>鹿城区突出贡献企业、工业20强企业、商贸业20强企业、服务业20强企业、建筑业20强企业。</w:t>
      </w:r>
    </w:p>
    <w:p>
      <w:pPr>
        <w:spacing w:line="560" w:lineRule="exact"/>
        <w:ind w:firstLine="640" w:firstLineChars="200"/>
        <w:rPr>
          <w:rFonts w:hint="eastAsia" w:ascii="Times New Roman" w:eastAsia="楷体_GB2312"/>
          <w:szCs w:val="32"/>
        </w:rPr>
      </w:pPr>
      <w:r>
        <w:rPr>
          <w:rFonts w:hint="eastAsia" w:ascii="Times New Roman" w:eastAsia="楷体_GB2312"/>
          <w:szCs w:val="32"/>
        </w:rPr>
        <w:t>（二）推荐范围</w:t>
      </w:r>
    </w:p>
    <w:p>
      <w:pPr>
        <w:spacing w:line="560" w:lineRule="exact"/>
        <w:ind w:firstLine="640" w:firstLineChars="200"/>
        <w:rPr>
          <w:rFonts w:ascii="Times New Roman"/>
          <w:szCs w:val="32"/>
        </w:rPr>
      </w:pPr>
      <w:r>
        <w:rPr>
          <w:rFonts w:hint="eastAsia" w:ascii="Times New Roman"/>
          <w:szCs w:val="32"/>
        </w:rPr>
        <w:t>注册地和财政收入在鹿城区范围内，具有独立法人资格的企业。</w:t>
      </w:r>
    </w:p>
    <w:p>
      <w:pPr>
        <w:spacing w:line="560" w:lineRule="exact"/>
        <w:ind w:firstLine="640" w:firstLineChars="200"/>
        <w:rPr>
          <w:rFonts w:hint="eastAsia" w:ascii="Times New Roman" w:eastAsia="楷体_GB2312"/>
          <w:szCs w:val="32"/>
        </w:rPr>
      </w:pPr>
      <w:r>
        <w:rPr>
          <w:rFonts w:hint="eastAsia" w:ascii="Times New Roman" w:eastAsia="楷体_GB2312"/>
          <w:szCs w:val="32"/>
        </w:rPr>
        <w:t>（三）推荐入围条件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Times New Roman"/>
          <w:szCs w:val="32"/>
          <w:lang w:val="en-US" w:eastAsia="zh-CN"/>
        </w:rPr>
      </w:pPr>
      <w:r>
        <w:rPr>
          <w:rFonts w:hint="eastAsia" w:ascii="Times New Roman"/>
          <w:szCs w:val="32"/>
          <w:lang w:val="en-US" w:eastAsia="zh-CN"/>
        </w:rPr>
        <w:t>1.</w:t>
      </w:r>
      <w:r>
        <w:rPr>
          <w:rFonts w:hint="eastAsia" w:ascii="Times New Roman"/>
          <w:szCs w:val="32"/>
        </w:rPr>
        <w:t>突出贡献企业</w:t>
      </w:r>
      <w:r>
        <w:rPr>
          <w:rFonts w:hint="eastAsia" w:ascii="Times New Roman"/>
          <w:szCs w:val="32"/>
          <w:lang w:val="en-US" w:eastAsia="zh-CN"/>
        </w:rPr>
        <w:t>包含</w:t>
      </w:r>
      <w:r>
        <w:rPr>
          <w:rFonts w:hint="eastAsia" w:ascii="Times New Roman"/>
          <w:szCs w:val="32"/>
        </w:rPr>
        <w:t>工业</w:t>
      </w:r>
      <w:r>
        <w:rPr>
          <w:rFonts w:hint="eastAsia" w:ascii="Times New Roman"/>
          <w:szCs w:val="32"/>
          <w:lang w:eastAsia="zh-CN"/>
        </w:rPr>
        <w:t>、</w:t>
      </w:r>
      <w:r>
        <w:rPr>
          <w:rFonts w:hint="eastAsia" w:ascii="Times New Roman"/>
          <w:szCs w:val="32"/>
          <w:lang w:val="en-US" w:eastAsia="zh-CN"/>
        </w:rPr>
        <w:t>商贸业、</w:t>
      </w:r>
      <w:r>
        <w:rPr>
          <w:rFonts w:hint="eastAsia" w:ascii="Times New Roman"/>
          <w:szCs w:val="32"/>
        </w:rPr>
        <w:t>服务业</w:t>
      </w:r>
      <w:r>
        <w:rPr>
          <w:rFonts w:hint="eastAsia" w:ascii="Times New Roman"/>
          <w:szCs w:val="32"/>
          <w:lang w:eastAsia="zh-CN"/>
        </w:rPr>
        <w:t>、</w:t>
      </w:r>
      <w:r>
        <w:rPr>
          <w:rFonts w:hint="eastAsia" w:ascii="Times New Roman"/>
          <w:szCs w:val="32"/>
          <w:lang w:val="en-US" w:eastAsia="zh-CN"/>
        </w:rPr>
        <w:t>建筑业、</w:t>
      </w:r>
      <w:r>
        <w:rPr>
          <w:rFonts w:hint="eastAsia" w:ascii="Times New Roman"/>
          <w:szCs w:val="32"/>
        </w:rPr>
        <w:t>金融</w:t>
      </w:r>
      <w:r>
        <w:rPr>
          <w:rFonts w:hint="eastAsia" w:ascii="Times New Roman"/>
          <w:szCs w:val="32"/>
          <w:lang w:eastAsia="zh-CN"/>
        </w:rPr>
        <w:t>、</w:t>
      </w:r>
      <w:r>
        <w:rPr>
          <w:rFonts w:hint="eastAsia" w:ascii="Times New Roman"/>
          <w:szCs w:val="32"/>
          <w:lang w:val="en-US" w:eastAsia="zh-CN"/>
        </w:rPr>
        <w:t>房地产等行业企业或机构推荐入围条件。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/>
          <w:szCs w:val="32"/>
          <w:lang w:val="en-US" w:eastAsia="zh-CN"/>
        </w:rPr>
      </w:pPr>
      <w:r>
        <w:rPr>
          <w:rFonts w:hint="eastAsia" w:ascii="Times New Roman"/>
          <w:szCs w:val="32"/>
        </w:rPr>
        <w:t>2.</w:t>
      </w:r>
      <w:r>
        <w:rPr>
          <w:rFonts w:hint="eastAsia"/>
          <w:szCs w:val="32"/>
          <w:lang w:val="en-US" w:eastAsia="zh-CN"/>
        </w:rPr>
        <w:t>工业、商贸业、服务业、建筑业等行业</w:t>
      </w:r>
      <w:r>
        <w:rPr>
          <w:rFonts w:hint="eastAsia" w:ascii="Times New Roman"/>
          <w:szCs w:val="32"/>
        </w:rPr>
        <w:t>20强企业</w:t>
      </w:r>
      <w:r>
        <w:rPr>
          <w:rFonts w:hint="eastAsia" w:ascii="Times New Roman"/>
          <w:szCs w:val="32"/>
          <w:lang w:val="en-US" w:eastAsia="zh-CN"/>
        </w:rPr>
        <w:t>推荐入围条件。</w:t>
      </w:r>
    </w:p>
    <w:p>
      <w:pPr>
        <w:spacing w:line="560" w:lineRule="exact"/>
        <w:ind w:firstLine="640" w:firstLineChars="200"/>
        <w:rPr>
          <w:rFonts w:hint="default" w:ascii="Times New Roman" w:eastAsia="仿宋_GB2312"/>
          <w:szCs w:val="32"/>
          <w:lang w:val="en-US" w:eastAsia="zh-CN"/>
        </w:rPr>
      </w:pPr>
      <w:r>
        <w:rPr>
          <w:rFonts w:hint="eastAsia" w:ascii="Times New Roman"/>
          <w:szCs w:val="32"/>
          <w:lang w:val="en-US" w:eastAsia="zh-CN"/>
        </w:rPr>
        <w:t>3.其他规定：如产值、入库税收、销售额、营业收入采用当年1-11月数据的，按照原条件的十二分之十一等比例折算突出贡献企业及20强企业推荐入围条件。</w:t>
      </w:r>
    </w:p>
    <w:p>
      <w:pPr>
        <w:spacing w:line="560" w:lineRule="exact"/>
        <w:ind w:firstLine="640" w:firstLineChars="200"/>
        <w:rPr>
          <w:rFonts w:hint="eastAsia" w:ascii="Times New Roman" w:eastAsia="楷体_GB2312"/>
          <w:szCs w:val="32"/>
        </w:rPr>
      </w:pPr>
      <w:r>
        <w:rPr>
          <w:rFonts w:hint="eastAsia" w:ascii="Times New Roman" w:eastAsia="楷体_GB2312"/>
          <w:szCs w:val="32"/>
        </w:rPr>
        <w:t>（四）评价方法</w:t>
      </w:r>
    </w:p>
    <w:p>
      <w:pPr>
        <w:spacing w:line="560" w:lineRule="exact"/>
        <w:ind w:firstLine="640" w:firstLineChars="200"/>
        <w:rPr>
          <w:rFonts w:hint="eastAsia" w:ascii="Times New Roman"/>
          <w:szCs w:val="32"/>
        </w:rPr>
      </w:pPr>
      <w:r>
        <w:rPr>
          <w:rFonts w:hint="eastAsia" w:ascii="Times New Roman"/>
          <w:szCs w:val="32"/>
        </w:rPr>
        <w:t>1.突出贡献企业</w:t>
      </w:r>
    </w:p>
    <w:p>
      <w:pPr>
        <w:spacing w:line="560" w:lineRule="exact"/>
        <w:ind w:firstLine="640" w:firstLineChars="200"/>
        <w:rPr>
          <w:rFonts w:hint="default" w:ascii="Times New Roman" w:eastAsia="仿宋_GB2312"/>
          <w:szCs w:val="32"/>
          <w:lang w:val="en-US" w:eastAsia="zh-CN"/>
        </w:rPr>
      </w:pPr>
      <w:r>
        <w:rPr>
          <w:rFonts w:hint="eastAsia" w:ascii="Times New Roman"/>
          <w:szCs w:val="32"/>
        </w:rPr>
        <w:t>（1）</w:t>
      </w:r>
      <w:r>
        <w:rPr>
          <w:rFonts w:hint="eastAsia" w:ascii="Times New Roman"/>
          <w:szCs w:val="32"/>
          <w:lang w:val="en-US" w:eastAsia="zh-CN"/>
        </w:rPr>
        <w:t>包含</w:t>
      </w:r>
      <w:r>
        <w:rPr>
          <w:rFonts w:hint="eastAsia" w:ascii="Times New Roman"/>
          <w:szCs w:val="32"/>
        </w:rPr>
        <w:t>工业</w:t>
      </w:r>
      <w:r>
        <w:rPr>
          <w:rFonts w:hint="eastAsia" w:ascii="Times New Roman"/>
          <w:szCs w:val="32"/>
          <w:lang w:val="en-US" w:eastAsia="zh-CN"/>
        </w:rPr>
        <w:t>5项</w:t>
      </w:r>
      <w:r>
        <w:rPr>
          <w:rFonts w:hint="eastAsia" w:ascii="Times New Roman"/>
          <w:szCs w:val="32"/>
          <w:lang w:eastAsia="zh-CN"/>
        </w:rPr>
        <w:t>、</w:t>
      </w:r>
      <w:r>
        <w:rPr>
          <w:rFonts w:hint="eastAsia" w:ascii="Times New Roman"/>
          <w:szCs w:val="32"/>
        </w:rPr>
        <w:t>商贸业</w:t>
      </w:r>
      <w:r>
        <w:rPr>
          <w:rFonts w:hint="eastAsia" w:ascii="Times New Roman"/>
          <w:szCs w:val="32"/>
          <w:lang w:val="en-US" w:eastAsia="zh-CN"/>
        </w:rPr>
        <w:t>3项</w:t>
      </w:r>
      <w:r>
        <w:rPr>
          <w:rFonts w:hint="eastAsia" w:ascii="Times New Roman"/>
          <w:szCs w:val="32"/>
          <w:lang w:eastAsia="zh-CN"/>
        </w:rPr>
        <w:t>、</w:t>
      </w:r>
      <w:r>
        <w:rPr>
          <w:rFonts w:hint="eastAsia" w:ascii="Times New Roman"/>
          <w:color w:val="000000"/>
          <w:szCs w:val="32"/>
        </w:rPr>
        <w:t>服务业</w:t>
      </w:r>
      <w:r>
        <w:rPr>
          <w:rFonts w:hint="eastAsia" w:ascii="Times New Roman"/>
          <w:color w:val="000000"/>
          <w:szCs w:val="32"/>
          <w:lang w:val="en-US" w:eastAsia="zh-CN"/>
        </w:rPr>
        <w:t>3项</w:t>
      </w:r>
      <w:r>
        <w:rPr>
          <w:rFonts w:hint="eastAsia" w:ascii="Times New Roman"/>
          <w:color w:val="000000"/>
          <w:szCs w:val="32"/>
          <w:lang w:eastAsia="zh-CN"/>
        </w:rPr>
        <w:t>、</w:t>
      </w:r>
      <w:r>
        <w:rPr>
          <w:rFonts w:hint="eastAsia" w:ascii="Times New Roman"/>
          <w:szCs w:val="32"/>
        </w:rPr>
        <w:t>建筑业</w:t>
      </w:r>
      <w:r>
        <w:rPr>
          <w:rFonts w:hint="eastAsia" w:ascii="Times New Roman"/>
          <w:szCs w:val="32"/>
          <w:lang w:val="en-US" w:eastAsia="zh-CN"/>
        </w:rPr>
        <w:t>3项</w:t>
      </w:r>
      <w:r>
        <w:rPr>
          <w:rFonts w:hint="eastAsia" w:ascii="Times New Roman"/>
          <w:szCs w:val="32"/>
          <w:lang w:eastAsia="zh-CN"/>
        </w:rPr>
        <w:t>、</w:t>
      </w:r>
      <w:r>
        <w:rPr>
          <w:rFonts w:hint="eastAsia" w:ascii="Times New Roman"/>
          <w:szCs w:val="32"/>
        </w:rPr>
        <w:t>房地产企业</w:t>
      </w:r>
      <w:r>
        <w:rPr>
          <w:rFonts w:hint="eastAsia" w:ascii="Times New Roman"/>
          <w:szCs w:val="32"/>
          <w:lang w:val="en-US" w:eastAsia="zh-CN"/>
        </w:rPr>
        <w:t>2项</w:t>
      </w:r>
      <w:r>
        <w:rPr>
          <w:rFonts w:hint="eastAsia" w:ascii="Times New Roman"/>
          <w:szCs w:val="32"/>
        </w:rPr>
        <w:t>、金融企业</w:t>
      </w:r>
      <w:r>
        <w:rPr>
          <w:rFonts w:hint="eastAsia" w:ascii="Times New Roman"/>
          <w:szCs w:val="32"/>
          <w:lang w:val="en-US" w:eastAsia="zh-CN"/>
        </w:rPr>
        <w:t>2项指标</w:t>
      </w:r>
      <w:r>
        <w:rPr>
          <w:rFonts w:hint="eastAsia" w:ascii="Times New Roman"/>
          <w:szCs w:val="32"/>
        </w:rPr>
        <w:t>。</w:t>
      </w:r>
      <w:r>
        <w:rPr>
          <w:rFonts w:hint="eastAsia" w:ascii="Times New Roman"/>
          <w:szCs w:val="32"/>
          <w:lang w:val="en-US" w:eastAsia="zh-CN"/>
        </w:rPr>
        <w:t>按得分从高到低予以排名。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Times New Roman"/>
          <w:szCs w:val="32"/>
        </w:rPr>
      </w:pPr>
      <w:r>
        <w:rPr>
          <w:rFonts w:hint="eastAsia" w:ascii="Times New Roman"/>
          <w:szCs w:val="32"/>
          <w:lang w:val="en-US" w:eastAsia="zh-CN"/>
        </w:rPr>
        <w:t>除服务业、金融业、房地产等额推荐，其他行业差额推荐，入选名额原则上不超过30家</w:t>
      </w:r>
      <w:r>
        <w:rPr>
          <w:rFonts w:hint="eastAsia" w:ascii="Times New Roman"/>
          <w:szCs w:val="32"/>
        </w:rPr>
        <w:t>。</w:t>
      </w:r>
      <w:r>
        <w:rPr>
          <w:rFonts w:hint="eastAsia"/>
          <w:szCs w:val="32"/>
          <w:lang w:val="en-US" w:eastAsia="zh-CN"/>
        </w:rPr>
        <w:t>服务业、工业推荐名额将重点面向生产性服务业、战略性新兴产业等业态。</w:t>
      </w:r>
      <w:r>
        <w:rPr>
          <w:rFonts w:hint="eastAsia" w:ascii="Times New Roman"/>
          <w:szCs w:val="32"/>
          <w:lang w:val="en-US" w:eastAsia="zh-CN"/>
        </w:rPr>
        <w:t>修订内容具体如下：</w:t>
      </w:r>
      <w:r>
        <w:rPr>
          <w:rFonts w:hint="eastAsia"/>
          <w:szCs w:val="32"/>
          <w:u w:val="none"/>
          <w:lang w:val="en-US" w:eastAsia="zh-CN"/>
        </w:rPr>
        <w:t>服务业推荐名额应重点面向</w:t>
      </w:r>
      <w:r>
        <w:rPr>
          <w:rFonts w:hint="eastAsia"/>
          <w:color w:val="000000"/>
          <w:szCs w:val="32"/>
          <w:u w:val="none"/>
          <w:lang w:val="en-US" w:eastAsia="zh-CN"/>
        </w:rPr>
        <w:t>研发设计、软件信息、商务会展、现代金融、现代物流等生产性服务业，工业应重点面向</w:t>
      </w:r>
      <w:r>
        <w:rPr>
          <w:rFonts w:hint="eastAsia"/>
          <w:szCs w:val="32"/>
          <w:u w:val="none"/>
          <w:lang w:val="en-US" w:eastAsia="zh-CN"/>
        </w:rPr>
        <w:t>战略性新兴产业，制鞋业企业推荐数原则上不超过工业的40%（四舍五入）</w:t>
      </w:r>
      <w:r>
        <w:rPr>
          <w:rFonts w:hint="eastAsia" w:ascii="Times New Roman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Times New Roman"/>
          <w:szCs w:val="32"/>
        </w:rPr>
      </w:pPr>
      <w:r>
        <w:rPr>
          <w:rFonts w:hint="eastAsia"/>
          <w:szCs w:val="32"/>
          <w:lang w:val="en-US" w:eastAsia="zh-CN"/>
        </w:rPr>
        <w:t>为体现企业增长贡献度，在赋分评价过程中，对增速较高或较低的企业分别给予适当的</w:t>
      </w:r>
      <w:bookmarkStart w:id="0" w:name="_GoBack"/>
      <w:bookmarkEnd w:id="0"/>
      <w:r>
        <w:rPr>
          <w:rFonts w:hint="eastAsia"/>
          <w:szCs w:val="32"/>
          <w:lang w:val="en-US" w:eastAsia="zh-CN"/>
        </w:rPr>
        <w:t>加减分。修订内容具体如下：</w:t>
      </w:r>
      <w:r>
        <w:rPr>
          <w:rFonts w:hint="eastAsia"/>
          <w:szCs w:val="32"/>
          <w:u w:val="none"/>
          <w:lang w:val="en-US" w:eastAsia="zh-CN"/>
        </w:rPr>
        <w:t>对工业产值、商贸业销售总额、服务业营业收入、建筑业省内总产值同比增速达到20%及以上的企业，加1分，同比增速10%至20%的加0.5分，同比增速-10%至-20%的扣0.5分，同比增速-20%及以下的扣1分。</w:t>
      </w:r>
    </w:p>
    <w:p>
      <w:pPr>
        <w:spacing w:line="560" w:lineRule="exact"/>
        <w:ind w:firstLine="640" w:firstLineChars="200"/>
        <w:rPr>
          <w:rFonts w:hint="eastAsia" w:ascii="Times New Roman"/>
          <w:color w:val="000000"/>
          <w:szCs w:val="32"/>
        </w:rPr>
      </w:pPr>
      <w:r>
        <w:rPr>
          <w:rFonts w:hint="eastAsia" w:ascii="Times New Roman"/>
          <w:szCs w:val="32"/>
        </w:rPr>
        <w:t>（</w:t>
      </w:r>
      <w:r>
        <w:rPr>
          <w:rFonts w:hint="eastAsia"/>
          <w:szCs w:val="32"/>
          <w:lang w:val="en-US" w:eastAsia="zh-CN"/>
        </w:rPr>
        <w:t>4</w:t>
      </w:r>
      <w:r>
        <w:rPr>
          <w:rFonts w:hint="eastAsia" w:ascii="Times New Roman"/>
          <w:szCs w:val="32"/>
        </w:rPr>
        <w:t>）</w:t>
      </w:r>
      <w:r>
        <w:rPr>
          <w:rFonts w:hint="eastAsia" w:ascii="Times New Roman"/>
          <w:szCs w:val="32"/>
          <w:lang w:val="en-US" w:eastAsia="zh-CN"/>
        </w:rPr>
        <w:t>未发生一票否决事项的</w:t>
      </w:r>
      <w:r>
        <w:rPr>
          <w:rFonts w:hint="eastAsia" w:ascii="Times New Roman"/>
          <w:szCs w:val="32"/>
        </w:rPr>
        <w:t>特殊贡献企业</w:t>
      </w:r>
      <w:r>
        <w:rPr>
          <w:rFonts w:hint="eastAsia" w:ascii="Times New Roman"/>
          <w:szCs w:val="32"/>
          <w:lang w:eastAsia="zh-CN"/>
        </w:rPr>
        <w:t>“</w:t>
      </w:r>
      <w:r>
        <w:rPr>
          <w:rFonts w:hint="eastAsia" w:ascii="Times New Roman"/>
          <w:szCs w:val="32"/>
          <w:lang w:val="en-US" w:eastAsia="zh-CN"/>
        </w:rPr>
        <w:t>一事一议</w:t>
      </w:r>
      <w:r>
        <w:rPr>
          <w:rFonts w:hint="eastAsia" w:ascii="Times New Roman"/>
          <w:szCs w:val="32"/>
          <w:lang w:eastAsia="zh-CN"/>
        </w:rPr>
        <w:t>”</w:t>
      </w:r>
      <w:r>
        <w:rPr>
          <w:rFonts w:hint="eastAsia" w:ascii="Times New Roman"/>
          <w:szCs w:val="32"/>
          <w:lang w:val="en-US" w:eastAsia="zh-CN"/>
        </w:rPr>
        <w:t>确定</w:t>
      </w:r>
      <w:r>
        <w:rPr>
          <w:rFonts w:hint="eastAsia" w:ascii="Times New Roman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/>
          <w:szCs w:val="32"/>
        </w:rPr>
      </w:pPr>
      <w:r>
        <w:rPr>
          <w:rFonts w:hint="eastAsia" w:ascii="Times New Roman"/>
          <w:szCs w:val="32"/>
        </w:rPr>
        <w:t>2.突出贡献企业家</w:t>
      </w:r>
    </w:p>
    <w:p>
      <w:pPr>
        <w:spacing w:line="560" w:lineRule="exact"/>
        <w:ind w:firstLine="640" w:firstLineChars="200"/>
        <w:rPr>
          <w:rFonts w:hint="eastAsia" w:ascii="Times New Roman"/>
          <w:szCs w:val="32"/>
        </w:rPr>
      </w:pPr>
      <w:r>
        <w:rPr>
          <w:rFonts w:hint="eastAsia" w:ascii="Times New Roman"/>
          <w:szCs w:val="32"/>
        </w:rPr>
        <w:t>连续3年获得突出贡献企业（包括鹿城区功勋企业）的，无一票否决情形</w:t>
      </w:r>
      <w:r>
        <w:rPr>
          <w:rFonts w:hint="eastAsia" w:ascii="Times New Roman"/>
          <w:szCs w:val="32"/>
          <w:lang w:val="en-US" w:eastAsia="zh-CN"/>
        </w:rPr>
        <w:t>的</w:t>
      </w:r>
      <w:r>
        <w:rPr>
          <w:rFonts w:hint="eastAsia" w:ascii="Times New Roman"/>
          <w:szCs w:val="32"/>
        </w:rPr>
        <w:t>企业负责人，</w:t>
      </w:r>
      <w:r>
        <w:rPr>
          <w:rFonts w:hint="eastAsia" w:ascii="Times New Roman"/>
          <w:szCs w:val="32"/>
          <w:lang w:val="en-US" w:eastAsia="zh-CN"/>
        </w:rPr>
        <w:t>可上报区政府认定为</w:t>
      </w:r>
      <w:r>
        <w:rPr>
          <w:rFonts w:hint="eastAsia" w:ascii="Times New Roman"/>
          <w:szCs w:val="32"/>
        </w:rPr>
        <w:t>突出贡献企业家。</w:t>
      </w:r>
    </w:p>
    <w:p>
      <w:pPr>
        <w:spacing w:line="560" w:lineRule="exact"/>
        <w:ind w:firstLine="640" w:firstLineChars="200"/>
        <w:rPr>
          <w:rFonts w:hint="eastAsia" w:ascii="Times New Roman"/>
          <w:szCs w:val="32"/>
        </w:rPr>
      </w:pPr>
      <w:r>
        <w:rPr>
          <w:rFonts w:hint="eastAsia" w:ascii="Times New Roman"/>
          <w:szCs w:val="32"/>
        </w:rPr>
        <w:t>3.20强企业</w:t>
      </w:r>
    </w:p>
    <w:p>
      <w:pPr>
        <w:spacing w:line="560" w:lineRule="exact"/>
        <w:ind w:firstLine="640" w:firstLineChars="200"/>
        <w:rPr>
          <w:rFonts w:ascii="Times New Roman"/>
          <w:color w:val="000000"/>
          <w:szCs w:val="32"/>
        </w:rPr>
      </w:pPr>
      <w:r>
        <w:rPr>
          <w:rFonts w:hint="eastAsia" w:ascii="Times New Roman"/>
          <w:szCs w:val="32"/>
        </w:rPr>
        <w:t>（1）工业、商贸业</w:t>
      </w:r>
      <w:r>
        <w:rPr>
          <w:rFonts w:hint="eastAsia" w:ascii="Times New Roman"/>
          <w:szCs w:val="32"/>
          <w:lang w:eastAsia="zh-CN"/>
        </w:rPr>
        <w:t>、</w:t>
      </w:r>
      <w:r>
        <w:rPr>
          <w:rFonts w:hint="eastAsia" w:ascii="Times New Roman"/>
          <w:szCs w:val="32"/>
        </w:rPr>
        <w:t>服务业20强企业参照各行业对应突出贡献企业评价方法推荐</w:t>
      </w:r>
      <w:r>
        <w:rPr>
          <w:rFonts w:hint="eastAsia" w:ascii="Times New Roman"/>
          <w:color w:val="000000"/>
          <w:szCs w:val="32"/>
          <w:lang w:eastAsia="zh-CN"/>
        </w:rPr>
        <w:t>，</w:t>
      </w:r>
      <w:r>
        <w:rPr>
          <w:rFonts w:hint="eastAsia" w:ascii="Times New Roman"/>
          <w:szCs w:val="32"/>
        </w:rPr>
        <w:t>建筑业20强企业根据行业强企办法推荐。</w:t>
      </w:r>
    </w:p>
    <w:p>
      <w:pPr>
        <w:spacing w:line="560" w:lineRule="exact"/>
        <w:ind w:firstLine="640" w:firstLineChars="200"/>
        <w:rPr>
          <w:rFonts w:ascii="Times New Roman"/>
          <w:szCs w:val="32"/>
        </w:rPr>
      </w:pPr>
      <w:r>
        <w:rPr>
          <w:rFonts w:hint="eastAsia" w:ascii="Times New Roman"/>
          <w:szCs w:val="32"/>
        </w:rPr>
        <w:t>（2）</w:t>
      </w:r>
      <w:r>
        <w:rPr>
          <w:rFonts w:hint="eastAsia" w:ascii="Times New Roman"/>
          <w:szCs w:val="32"/>
          <w:lang w:val="en-US" w:eastAsia="zh-CN"/>
        </w:rPr>
        <w:t>列入</w:t>
      </w:r>
      <w:r>
        <w:rPr>
          <w:rFonts w:hint="eastAsia" w:ascii="Times New Roman"/>
          <w:szCs w:val="32"/>
        </w:rPr>
        <w:t>突出贡献</w:t>
      </w:r>
      <w:r>
        <w:rPr>
          <w:rFonts w:hint="eastAsia" w:ascii="Times New Roman"/>
          <w:szCs w:val="32"/>
          <w:lang w:val="en-US" w:eastAsia="zh-CN"/>
        </w:rPr>
        <w:t>的</w:t>
      </w:r>
      <w:r>
        <w:rPr>
          <w:rFonts w:hint="eastAsia" w:ascii="Times New Roman"/>
          <w:szCs w:val="32"/>
        </w:rPr>
        <w:t>企</w:t>
      </w:r>
      <w:r>
        <w:rPr>
          <w:rFonts w:hint="eastAsia" w:ascii="Times New Roman"/>
          <w:szCs w:val="32"/>
          <w:lang w:val="en-US" w:eastAsia="zh-CN"/>
        </w:rPr>
        <w:t>业，不再列入行业20强企业</w:t>
      </w:r>
      <w:r>
        <w:rPr>
          <w:rFonts w:hint="eastAsia" w:ascii="Times New Roman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eastAsia="仿宋_GB2312"/>
          <w:szCs w:val="32"/>
          <w:lang w:val="en-US" w:eastAsia="zh-CN"/>
        </w:rPr>
      </w:pPr>
      <w:r>
        <w:rPr>
          <w:rFonts w:hint="eastAsia" w:ascii="Times New Roman"/>
          <w:szCs w:val="32"/>
        </w:rPr>
        <w:t>4.一票否决</w:t>
      </w:r>
      <w:r>
        <w:rPr>
          <w:rFonts w:hint="eastAsia" w:ascii="Times New Roman"/>
          <w:szCs w:val="32"/>
          <w:lang w:val="en-US" w:eastAsia="zh-CN"/>
        </w:rPr>
        <w:t>事项</w:t>
      </w:r>
      <w:r>
        <w:rPr>
          <w:rFonts w:hint="eastAsia" w:ascii="Times New Roman"/>
          <w:szCs w:val="32"/>
        </w:rPr>
        <w:t>。</w:t>
      </w:r>
    </w:p>
    <w:p>
      <w:pPr>
        <w:spacing w:line="560" w:lineRule="exact"/>
        <w:ind w:firstLine="640" w:firstLineChars="200"/>
      </w:pPr>
      <w:r>
        <w:rPr>
          <w:rFonts w:hint="eastAsia" w:ascii="Times New Roman" w:eastAsia="楷体_GB2312"/>
          <w:szCs w:val="32"/>
        </w:rPr>
        <w:t>（五）其他事项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仿宋_GB2312"/>
        <w:lang w:val="en-US" w:eastAsia="zh-CN"/>
      </w:rPr>
    </w:pPr>
    <w:r>
      <w:rPr>
        <w:rFonts w:hint="eastAsia"/>
        <w:lang w:val="en-US" w:eastAsia="zh-CN"/>
      </w:rPr>
      <w:t>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DD0729"/>
    <w:multiLevelType w:val="singleLevel"/>
    <w:tmpl w:val="85DD0729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ZmYzMWUzYTM4OTRiY2NhYjI4OGJiNzRmMzg0ZWYifQ=="/>
  </w:docVars>
  <w:rsids>
    <w:rsidRoot w:val="45BA22AD"/>
    <w:rsid w:val="020D13EC"/>
    <w:rsid w:val="0F3D49ED"/>
    <w:rsid w:val="167D6873"/>
    <w:rsid w:val="1DE80A2B"/>
    <w:rsid w:val="21D95040"/>
    <w:rsid w:val="2288519D"/>
    <w:rsid w:val="25AE752B"/>
    <w:rsid w:val="39975329"/>
    <w:rsid w:val="3F382DEE"/>
    <w:rsid w:val="45BA22AD"/>
    <w:rsid w:val="485B1D01"/>
    <w:rsid w:val="4D046F69"/>
    <w:rsid w:val="5F7317FE"/>
    <w:rsid w:val="63520894"/>
    <w:rsid w:val="65841133"/>
    <w:rsid w:val="67F56F1D"/>
    <w:rsid w:val="7B2B1795"/>
    <w:rsid w:val="FF35F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1955</Words>
  <Characters>2047</Characters>
  <Lines>0</Lines>
  <Paragraphs>0</Paragraphs>
  <TotalTime>2</TotalTime>
  <ScaleCrop>false</ScaleCrop>
  <LinksUpToDate>false</LinksUpToDate>
  <CharactersWithSpaces>2047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2022-12-08T14:14:00Z</dcterms:created>
  <dc:creator>Haozi</dc:creator>
  <cp:lastModifiedBy>Haozi</cp:lastModifiedBy>
  <cp:lastPrinted>2022-12-19T16:46:00Z</cp:lastPrinted>
  <dcterms:modified xsi:type="dcterms:W3CDTF">2023-12-07T01:43:05Z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5392DCF53B82469F9CE2D36F6965B77F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