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浙江省数字生态文明建设省域试点方案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征求意见</w:t>
      </w:r>
      <w:r>
        <w:rPr>
          <w:rFonts w:ascii="Times New Roman" w:hAnsi="Times New Roman" w:eastAsia="楷体" w:cs="Times New Roman"/>
          <w:sz w:val="32"/>
          <w:szCs w:val="32"/>
        </w:rPr>
        <w:t>稿）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楷体_GB2312" w:cs="Times New Roman"/>
          <w:color w:val="00000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为深入贯彻全国生态环境保护大会精神，全面落实中共中央、国务院《数字中国建设整体布局规划》《关于全面推进美丽中国建设的意见》</w:t>
      </w:r>
      <w:r>
        <w:rPr>
          <w:rFonts w:hint="eastAsia"/>
          <w:color w:val="000000"/>
          <w:szCs w:val="32"/>
        </w:rPr>
        <w:t>工作部署</w:t>
      </w:r>
      <w:r>
        <w:rPr>
          <w:color w:val="000000"/>
          <w:szCs w:val="32"/>
        </w:rPr>
        <w:t>，根据生态环境部《关于同意浙江省开展数字生态文明建设省域试点的复函》（环厅函</w:t>
      </w:r>
      <w:r>
        <w:rPr>
          <w:rFonts w:eastAsia="方正隶书_GBK"/>
          <w:color w:val="000000"/>
          <w:szCs w:val="32"/>
        </w:rPr>
        <w:t>〔20</w:t>
      </w:r>
      <w:r>
        <w:rPr>
          <w:color w:val="000000"/>
          <w:szCs w:val="32"/>
        </w:rPr>
        <w:t>24</w:t>
      </w:r>
      <w:r>
        <w:rPr>
          <w:rFonts w:eastAsia="方正隶书_GBK"/>
          <w:color w:val="000000"/>
          <w:szCs w:val="32"/>
        </w:rPr>
        <w:t>〕</w:t>
      </w:r>
      <w:r>
        <w:rPr>
          <w:color w:val="000000"/>
          <w:szCs w:val="32"/>
        </w:rPr>
        <w:t>49号），结合浙江省工作实际，制定本方案。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一、主要目标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将数字技术融入生态文明建设，从政府侧、企业侧、公众侧系统推进，促进生态环境治理格局创新和机制优化，实现天空地海全感知、环境网络全互联、环境数据全流通、指挥决策全智能、环境治理全协同、美丽浙江全统筹，打造绿色智慧的数字生态文明。</w:t>
      </w:r>
      <w:r>
        <w:rPr>
          <w:color w:val="000000"/>
          <w:szCs w:val="32"/>
        </w:rPr>
        <w:t>到2025年，数字生态文明顶层架构基本成型，</w:t>
      </w:r>
      <w:r>
        <w:rPr>
          <w:rFonts w:hint="eastAsia"/>
          <w:color w:val="000000"/>
          <w:szCs w:val="32"/>
        </w:rPr>
        <w:t>美丽浙江数字化治理体系建设取得明显进展</w:t>
      </w:r>
      <w:r>
        <w:rPr>
          <w:color w:val="000000"/>
          <w:szCs w:val="32"/>
        </w:rPr>
        <w:t>，形成一批可复制推广的数字生态文明建设省域实践</w:t>
      </w:r>
      <w:r>
        <w:rPr>
          <w:rFonts w:hint="eastAsia"/>
          <w:color w:val="000000"/>
          <w:szCs w:val="32"/>
        </w:rPr>
        <w:t>案例</w:t>
      </w:r>
      <w:r>
        <w:rPr>
          <w:color w:val="000000"/>
          <w:szCs w:val="32"/>
        </w:rPr>
        <w:t>。到2027年，</w:t>
      </w:r>
      <w:r>
        <w:rPr>
          <w:rFonts w:hint="eastAsia"/>
          <w:color w:val="000000"/>
          <w:szCs w:val="32"/>
        </w:rPr>
        <w:t>完成国家试点任务，绿色智慧的环境治理、资源配置、产业发展、公众生活等格局基本形成，数字生态文明建设取得显著成效。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一是环境治理智慧高效。</w:t>
      </w:r>
      <w:r>
        <w:rPr>
          <w:color w:val="000000"/>
          <w:szCs w:val="32"/>
        </w:rPr>
        <w:t>美丽</w:t>
      </w:r>
      <w:r>
        <w:rPr>
          <w:rFonts w:hint="eastAsia"/>
          <w:color w:val="000000"/>
          <w:szCs w:val="32"/>
        </w:rPr>
        <w:t>浙江</w:t>
      </w:r>
      <w:r>
        <w:rPr>
          <w:color w:val="000000"/>
          <w:szCs w:val="32"/>
        </w:rPr>
        <w:t>数字化治理体系更加完善，生态环境感知实时智能，生态环境问题</w:t>
      </w:r>
      <w:r>
        <w:rPr>
          <w:rFonts w:hint="eastAsia"/>
          <w:color w:val="000000"/>
          <w:szCs w:val="32"/>
        </w:rPr>
        <w:t>快速</w:t>
      </w:r>
      <w:r>
        <w:rPr>
          <w:color w:val="000000"/>
          <w:szCs w:val="32"/>
        </w:rPr>
        <w:t>发现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协同处置，</w:t>
      </w:r>
      <w:r>
        <w:rPr>
          <w:rFonts w:hint="eastAsia"/>
          <w:color w:val="000000"/>
          <w:szCs w:val="32"/>
        </w:rPr>
        <w:t>有效支撑</w:t>
      </w:r>
      <w:r>
        <w:rPr>
          <w:color w:val="000000"/>
          <w:szCs w:val="32"/>
        </w:rPr>
        <w:t>山水林田湖草沙实现一体化保护和系统治理。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二是资源配置精准科学。</w:t>
      </w:r>
      <w:r>
        <w:rPr>
          <w:color w:val="000000"/>
          <w:szCs w:val="32"/>
        </w:rPr>
        <w:t>建立绿色低碳、循环发展、智能管控的空间格局，碳排放权、排污权等通过数字化手段实现高效配置流转，生态产品价值实现和补偿机制逐步健全，生态产品实现供需精准、价值增值。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b/>
          <w:bCs/>
          <w:color w:val="000000"/>
          <w:szCs w:val="32"/>
        </w:rPr>
        <w:t>三是产业发展绿色低碳。</w:t>
      </w:r>
      <w:r>
        <w:rPr>
          <w:rFonts w:hint="eastAsia"/>
          <w:color w:val="000000"/>
          <w:szCs w:val="32"/>
        </w:rPr>
        <w:t>推进产业数字化智能化同绿色化的深度融合，企业</w:t>
      </w:r>
      <w:r>
        <w:rPr>
          <w:color w:val="000000"/>
          <w:szCs w:val="32"/>
        </w:rPr>
        <w:t>能源、资源、环境管理水平进一步提升，节能降耗减排</w:t>
      </w:r>
      <w:r>
        <w:rPr>
          <w:rFonts w:hint="eastAsia"/>
          <w:color w:val="000000"/>
          <w:szCs w:val="32"/>
        </w:rPr>
        <w:t>成效明显</w:t>
      </w:r>
      <w:r>
        <w:rPr>
          <w:color w:val="000000"/>
          <w:szCs w:val="32"/>
        </w:rPr>
        <w:t>。数字产业与基础设施布局绿色低碳。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四是公众生活绿色智慧。</w:t>
      </w:r>
      <w:r>
        <w:rPr>
          <w:color w:val="000000"/>
          <w:szCs w:val="32"/>
        </w:rPr>
        <w:t>数字化绿色化生活理念深入人心，低碳生活方式成为主流，绿色消费等数字生活场景广泛覆盖，全民共建共治共享的常态化治理格局基本形成。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二</w:t>
      </w:r>
      <w:r>
        <w:rPr>
          <w:rFonts w:eastAsia="黑体"/>
          <w:color w:val="000000"/>
          <w:szCs w:val="32"/>
        </w:rPr>
        <w:t>、全面提升“美丽浙江”数字化治理能力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</w:rPr>
        <w:t>（一）</w:t>
      </w:r>
      <w:r>
        <w:rPr>
          <w:rFonts w:hint="eastAsia" w:eastAsia="楷体_GB2312"/>
          <w:b/>
          <w:bCs/>
          <w:color w:val="000000"/>
          <w:szCs w:val="32"/>
        </w:rPr>
        <w:t>构建高效协同数字化运行体系</w:t>
      </w:r>
      <w:r>
        <w:rPr>
          <w:rFonts w:eastAsia="楷体_GB2312"/>
          <w:b/>
          <w:bCs/>
          <w:color w:val="000000"/>
          <w:szCs w:val="32"/>
        </w:rPr>
        <w:t>。</w:t>
      </w:r>
      <w:r>
        <w:rPr>
          <w:color w:val="000000"/>
          <w:szCs w:val="32"/>
        </w:rPr>
        <w:t>围绕深化美丽浙江建设重点任务，</w:t>
      </w:r>
      <w:r>
        <w:rPr>
          <w:rFonts w:hint="eastAsia"/>
          <w:color w:val="000000"/>
          <w:szCs w:val="32"/>
        </w:rPr>
        <w:t>持续迭代</w:t>
      </w:r>
      <w:r>
        <w:rPr>
          <w:color w:val="000000"/>
          <w:szCs w:val="32"/>
        </w:rPr>
        <w:t>“美丽浙江”综合集成应用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全面加强省级各相关部门协同，推进长三角区域生态环境数据共享，升级“浙里蓝天”“浙里碧水”“浙里蓝海”“浙里宁静”“浙里净土”“浙里无废”“浙里辐安”“浙</w:t>
      </w:r>
      <w:r>
        <w:rPr>
          <w:color w:val="000000"/>
          <w:szCs w:val="32"/>
          <w:lang w:bidi="ar"/>
        </w:rPr>
        <w:t>环应急”等重点场景模块，</w:t>
      </w:r>
      <w:r>
        <w:rPr>
          <w:rFonts w:hint="eastAsia"/>
          <w:color w:val="000000"/>
          <w:szCs w:val="32"/>
          <w:lang w:bidi="ar"/>
        </w:rPr>
        <w:t>探索构建以人努力为导向的生态环境评价体系，</w:t>
      </w:r>
      <w:r>
        <w:rPr>
          <w:color w:val="000000"/>
          <w:szCs w:val="32"/>
          <w:lang w:bidi="ar"/>
        </w:rPr>
        <w:t>全面提升</w:t>
      </w:r>
      <w:r>
        <w:rPr>
          <w:rFonts w:hint="eastAsia"/>
          <w:color w:val="000000"/>
          <w:szCs w:val="32"/>
          <w:lang w:bidi="ar"/>
        </w:rPr>
        <w:t>美丽浙江建设的系统性和整体性。</w:t>
      </w:r>
      <w:r>
        <w:rPr>
          <w:rFonts w:eastAsia="楷体_GB2312"/>
          <w:color w:val="000000"/>
          <w:szCs w:val="32"/>
        </w:rPr>
        <w:t>（责任单位：省生态环境厅、省发展改革委、省公安厅、省自然资源厅、省建设厅、省交通运输厅、省水利厅、省农业农村厅、</w:t>
      </w:r>
      <w:r>
        <w:rPr>
          <w:rFonts w:hint="eastAsia" w:eastAsia="楷体_GB2312"/>
          <w:color w:val="000000"/>
          <w:szCs w:val="32"/>
        </w:rPr>
        <w:t>省海洋经济厅、</w:t>
      </w:r>
      <w:r>
        <w:rPr>
          <w:rFonts w:eastAsia="楷体_GB2312"/>
          <w:color w:val="000000"/>
          <w:szCs w:val="32"/>
        </w:rPr>
        <w:t>省数据局、省气象局等）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（二）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全面提升精准科学智治支撑能力</w:t>
      </w:r>
      <w:r>
        <w:rPr>
          <w:rFonts w:eastAsia="楷体_GB2312"/>
          <w:b/>
          <w:bCs/>
          <w:color w:val="000000"/>
          <w:szCs w:val="32"/>
          <w:lang w:bidi="ar"/>
        </w:rPr>
        <w:t>。</w:t>
      </w:r>
      <w:r>
        <w:rPr>
          <w:color w:val="000000"/>
          <w:szCs w:val="32"/>
          <w:lang w:bidi="ar"/>
        </w:rPr>
        <w:t>推进生态环境</w:t>
      </w:r>
      <w:r>
        <w:rPr>
          <w:rFonts w:hint="eastAsia"/>
          <w:color w:val="000000"/>
          <w:szCs w:val="32"/>
          <w:lang w:bidi="ar"/>
        </w:rPr>
        <w:t>行业领域</w:t>
      </w:r>
      <w:r>
        <w:rPr>
          <w:color w:val="000000"/>
          <w:szCs w:val="32"/>
          <w:lang w:bidi="ar"/>
        </w:rPr>
        <w:t>大模型建设，</w:t>
      </w:r>
      <w:r>
        <w:rPr>
          <w:rFonts w:hint="eastAsia"/>
          <w:color w:val="000000"/>
          <w:szCs w:val="32"/>
          <w:lang w:bidi="ar"/>
        </w:rPr>
        <w:t>迭代</w:t>
      </w:r>
      <w:r>
        <w:rPr>
          <w:color w:val="000000"/>
          <w:szCs w:val="32"/>
          <w:lang w:bidi="ar"/>
        </w:rPr>
        <w:t>“生态环境大脑”</w:t>
      </w:r>
      <w:r>
        <w:rPr>
          <w:rFonts w:hint="eastAsia"/>
          <w:color w:val="000000"/>
          <w:szCs w:val="32"/>
          <w:lang w:bidi="ar"/>
        </w:rPr>
        <w:t>，</w:t>
      </w:r>
      <w:r>
        <w:rPr>
          <w:color w:val="000000"/>
          <w:szCs w:val="32"/>
          <w:lang w:bidi="ar"/>
        </w:rPr>
        <w:t>强化生态环境各类数据、知识、模型算法</w:t>
      </w:r>
      <w:r>
        <w:rPr>
          <w:rFonts w:hint="eastAsia"/>
          <w:color w:val="000000"/>
          <w:szCs w:val="32"/>
          <w:lang w:bidi="ar"/>
        </w:rPr>
        <w:t>开发、</w:t>
      </w:r>
      <w:r>
        <w:rPr>
          <w:color w:val="000000"/>
          <w:szCs w:val="32"/>
          <w:lang w:bidi="ar"/>
        </w:rPr>
        <w:t>集成和共享使用，打造美丽浙江建设的数字中枢底座。加快建立环境污染和气象灾害高效监测、主动预警、科学分析、智能决策系统，先行在大气监测预报、地表水污染溯源等领域探索应用，强化数字孪生、机器学习等技术应用，研发生态环境</w:t>
      </w:r>
      <w:r>
        <w:rPr>
          <w:rFonts w:hint="eastAsia"/>
          <w:color w:val="000000"/>
          <w:szCs w:val="32"/>
          <w:lang w:bidi="ar"/>
        </w:rPr>
        <w:t>智能</w:t>
      </w:r>
      <w:r>
        <w:rPr>
          <w:color w:val="000000"/>
          <w:szCs w:val="32"/>
          <w:lang w:bidi="ar"/>
        </w:rPr>
        <w:t>助手</w:t>
      </w:r>
      <w:r>
        <w:rPr>
          <w:rFonts w:hint="eastAsia"/>
          <w:color w:val="000000"/>
          <w:szCs w:val="32"/>
          <w:lang w:bidi="ar"/>
        </w:rPr>
        <w:t>，</w:t>
      </w:r>
      <w:r>
        <w:rPr>
          <w:color w:val="000000"/>
          <w:szCs w:val="32"/>
          <w:lang w:bidi="ar"/>
        </w:rPr>
        <w:t>提升管理决策智能化水平，形成对重要工作、重大任务保障支撑作用。</w:t>
      </w:r>
      <w:r>
        <w:rPr>
          <w:rFonts w:eastAsia="楷体_GB2312"/>
          <w:color w:val="000000"/>
          <w:szCs w:val="32"/>
        </w:rPr>
        <w:t>（责任单位：省生态环境厅、省数据局、省气象局）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三</w:t>
      </w:r>
      <w:r>
        <w:rPr>
          <w:rFonts w:eastAsia="楷体_GB2312"/>
          <w:b/>
          <w:bCs/>
          <w:color w:val="000000"/>
          <w:szCs w:val="32"/>
          <w:lang w:bidi="ar"/>
        </w:rPr>
        <w:t>）构建“天空地海”立体监测监控网络。</w:t>
      </w:r>
      <w:r>
        <w:rPr>
          <w:color w:val="000000"/>
          <w:szCs w:val="32"/>
        </w:rPr>
        <w:t>加快构建从山顶到海洋的全要素一体化生态环境感知网络，2024年建成全省声环境质量自动监测网络，2025年完成土壤和地下水监测网络建设，实现县控以上地表水自动监测和设区市温室气体监测全覆盖，2027年建成全省电磁辐射环境自动监测网络。推进全域立体监控网络建设，增强省级卫星遥感能力，提升高位</w:t>
      </w:r>
      <w:r>
        <w:rPr>
          <w:rFonts w:hint="eastAsia" w:ascii="宋体" w:hAnsi="宋体" w:eastAsia="宋体" w:cs="宋体"/>
          <w:color w:val="000000"/>
          <w:szCs w:val="32"/>
        </w:rPr>
        <w:t>瞭</w:t>
      </w:r>
      <w:r>
        <w:rPr>
          <w:rFonts w:hint="eastAsia" w:ascii="仿宋_GB2312" w:hAnsi="仿宋_GB2312" w:cs="仿宋_GB2312"/>
          <w:color w:val="000000"/>
          <w:szCs w:val="32"/>
        </w:rPr>
        <w:t>望视频监控覆盖率，加强无人机及走航监测能力建设</w:t>
      </w:r>
      <w:r>
        <w:rPr>
          <w:color w:val="000000"/>
          <w:szCs w:val="32"/>
        </w:rPr>
        <w:t>，持续推进海洋监测浮标或岸基站建设，建设城市黑臭水体、藻类水华和美丽海湾等智能监控体系，全面提升重要水体、秸秆焚烧、固废堆放、生态破坏、工地扬尘等实时监控和迅速溯源能力。加强柴油货车等移动源排气监测诊断体系建设。完善水利一体化监测感知网，建设现代水文监测预报设施体系，提升水资源管理调配等方面智能监测感知能力，全面推进浙江数字孪生水利建设。加强温室气体观测能力建设，推进数字孪生生态气象建设。</w:t>
      </w:r>
      <w:r>
        <w:rPr>
          <w:rFonts w:eastAsia="楷体_GB2312"/>
          <w:color w:val="000000"/>
          <w:szCs w:val="32"/>
        </w:rPr>
        <w:t>（责任单位：省生态环境厅、省建设厅、省水利厅、省农业农村厅、省林业局、省气象局）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四</w:t>
      </w:r>
      <w:r>
        <w:rPr>
          <w:rFonts w:eastAsia="楷体_GB2312"/>
          <w:b/>
          <w:bCs/>
          <w:color w:val="000000"/>
          <w:szCs w:val="32"/>
          <w:lang w:bidi="ar"/>
        </w:rPr>
        <w:t>）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创新</w:t>
      </w:r>
      <w:r>
        <w:rPr>
          <w:rFonts w:eastAsia="楷体_GB2312"/>
          <w:b/>
          <w:bCs/>
          <w:color w:val="000000"/>
          <w:szCs w:val="32"/>
          <w:lang w:bidi="ar"/>
        </w:rPr>
        <w:t>生态环境智慧监管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新模式</w:t>
      </w:r>
      <w:r>
        <w:rPr>
          <w:rFonts w:eastAsia="楷体_GB2312"/>
          <w:b/>
          <w:bCs/>
          <w:color w:val="000000"/>
          <w:szCs w:val="32"/>
          <w:lang w:bidi="ar"/>
        </w:rPr>
        <w:t>。</w:t>
      </w:r>
      <w:r>
        <w:rPr>
          <w:rFonts w:hint="eastAsia"/>
          <w:color w:val="000000"/>
          <w:szCs w:val="32"/>
          <w:lang w:bidi="ar"/>
        </w:rPr>
        <w:t>不断加强生态环境非现场监管能力建设，充分利用污染源自动监控、视频监控、工况监控等非现场前端感知手段，构建人工智能算法模型，自动研判输出违法线索，建立非现场监管数据分析研判会商机制，全面构建生态环境问题快速发现、智能预警、高效处置的智慧监管模式。</w:t>
      </w:r>
      <w:r>
        <w:rPr>
          <w:color w:val="000000"/>
          <w:szCs w:val="32"/>
          <w:lang w:bidi="ar"/>
        </w:rPr>
        <w:t>提升危险废物环境管理全过程在线监控和信息化追溯能力，开</w:t>
      </w:r>
      <w:r>
        <w:rPr>
          <w:color w:val="000000"/>
          <w:szCs w:val="32"/>
        </w:rPr>
        <w:t>展危险废物焚烧处置设施“装树联”。加强固定污染源数字监管，推进环评智慧化编制审批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排污许可证执行报告质量智能化审核试点。开展核电厂监督性监测数据智能分析。运用无人机和无人船自主巡检、智能巡护机器人等进行生态保护红线、自然保护地监测与巡护管理。</w:t>
      </w:r>
      <w:r>
        <w:rPr>
          <w:rFonts w:eastAsia="楷体_GB2312"/>
          <w:color w:val="000000"/>
          <w:szCs w:val="32"/>
        </w:rPr>
        <w:t>（责任单位：省生态环境厅、省自然资源厅、省建设厅、省水利厅、省林业局）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（五）加快生态环境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领域</w:t>
      </w:r>
      <w:r>
        <w:rPr>
          <w:rFonts w:eastAsia="楷体_GB2312"/>
          <w:b/>
          <w:bCs/>
          <w:color w:val="000000"/>
          <w:szCs w:val="32"/>
          <w:lang w:bidi="ar"/>
        </w:rPr>
        <w:t>数智化转型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。</w:t>
      </w:r>
      <w:r>
        <w:rPr>
          <w:color w:val="000000"/>
          <w:szCs w:val="32"/>
        </w:rPr>
        <w:t>推进人工智能等数字技术</w:t>
      </w:r>
      <w:r>
        <w:rPr>
          <w:rFonts w:hint="eastAsia"/>
          <w:color w:val="000000"/>
          <w:szCs w:val="32"/>
        </w:rPr>
        <w:t>广泛</w:t>
      </w:r>
      <w:r>
        <w:rPr>
          <w:color w:val="000000"/>
          <w:szCs w:val="32"/>
        </w:rPr>
        <w:t>应用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推进生态环境监测设备智能化改造，开展人工智能环境监测实验室建设，推广自动监测站智能运维。2024年建成2个人工智能监测实验室，完成10个自动监测站智能运维改造。2027年，建成10个人工智能监测实验室，完成7个辐射环境质量站点、20个核电厂外围监督性监测子站智能运维升级改造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逐步推进省控自动监测站智能运维改造和设备更新。运用信息化手段健全“人机料法环测”全过程质量管理体系，推进生态环境监测机构建立并应用实验室信息管理系统。加强自动监测站等感知端及边缘节点计算，提升感知数据在生态安全保护、森林资源管理等领域应用价值。绘制环境健康风险地图，深化开展工业园区异味监测预警评价，推动水质指纹监测、环境DNA、碳同化反演等新技术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深度应用。</w:t>
      </w:r>
      <w:r>
        <w:rPr>
          <w:rFonts w:eastAsia="楷体_GB2312"/>
          <w:color w:val="000000"/>
          <w:szCs w:val="32"/>
        </w:rPr>
        <w:t>（责任单位：省生态环境厅、省林业局）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三</w:t>
      </w:r>
      <w:r>
        <w:rPr>
          <w:rFonts w:eastAsia="黑体"/>
          <w:color w:val="000000"/>
          <w:szCs w:val="32"/>
        </w:rPr>
        <w:t>、建立智能管控的空间格局和资源配置机制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（六）提升国土空间全域治理能力。</w:t>
      </w:r>
      <w:r>
        <w:rPr>
          <w:color w:val="000000"/>
          <w:szCs w:val="32"/>
        </w:rPr>
        <w:t>加强自然资源、生态环境、水利、气象等数据资源的汇聚开发与利用，强化对山水林田湖草沙等要素的实时感知和监测。迭代省域空间治理数字化平台，深化多规合一应用场景，深度参与全国国土空间规划实施监测网络建设，强化自然资源和国土空间开发利用全过程监管与智能分析决策。</w:t>
      </w:r>
      <w:r>
        <w:rPr>
          <w:rFonts w:eastAsia="楷体_GB2312"/>
          <w:color w:val="000000"/>
          <w:szCs w:val="32"/>
        </w:rPr>
        <w:t>（责任单位：省自然资源厅、省发展改革委、省生态环境厅、省水利厅、省林业局、省气象局）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（七）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深化</w:t>
      </w:r>
      <w:r>
        <w:rPr>
          <w:rFonts w:eastAsia="楷体_GB2312"/>
          <w:b/>
          <w:bCs/>
          <w:color w:val="000000"/>
          <w:szCs w:val="32"/>
          <w:lang w:bidi="ar"/>
        </w:rPr>
        <w:t>生态环境分区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数智</w:t>
      </w:r>
      <w:r>
        <w:rPr>
          <w:rFonts w:eastAsia="楷体_GB2312"/>
          <w:b/>
          <w:bCs/>
          <w:color w:val="000000"/>
          <w:szCs w:val="32"/>
          <w:lang w:bidi="ar"/>
        </w:rPr>
        <w:t>管控。</w:t>
      </w:r>
      <w:r>
        <w:rPr>
          <w:color w:val="000000"/>
          <w:szCs w:val="32"/>
        </w:rPr>
        <w:t>借助数字技术推进落实生态环境分区管控措施，充分衔接国土空间规划等，迭代“浙里环评”场景模块，把好环境准入关，强化重大投资项目环评服务保障。完善生态环境分区管控信息平台，做到管控要求“整装成套、一图尽览、一表尽查”，实现快速智能环境准入研判、选址选线环境合理性分析。</w:t>
      </w:r>
      <w:r>
        <w:rPr>
          <w:rFonts w:eastAsia="楷体_GB2312"/>
          <w:color w:val="000000"/>
          <w:szCs w:val="32"/>
        </w:rPr>
        <w:t>（责任单位：省生态环境厅、省自然资源厅）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（八）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健全碳排放和排污权</w:t>
      </w:r>
      <w:r>
        <w:rPr>
          <w:rFonts w:eastAsia="楷体_GB2312"/>
          <w:b/>
          <w:bCs/>
          <w:color w:val="000000"/>
          <w:szCs w:val="32"/>
          <w:lang w:bidi="ar"/>
        </w:rPr>
        <w:t>交易数字管理体系。</w:t>
      </w:r>
      <w:r>
        <w:rPr>
          <w:color w:val="000000"/>
          <w:szCs w:val="32"/>
        </w:rPr>
        <w:t>将云计算、区块链等技术融入环境要素配置，</w:t>
      </w:r>
      <w:r>
        <w:rPr>
          <w:rFonts w:hint="eastAsia"/>
          <w:color w:val="000000"/>
          <w:szCs w:val="32"/>
        </w:rPr>
        <w:t>完善</w:t>
      </w:r>
      <w:r>
        <w:rPr>
          <w:color w:val="000000"/>
          <w:szCs w:val="32"/>
        </w:rPr>
        <w:t>碳排放权交易体系，优化排污权配置与流转。加快建成碳市场数字化监管服务平台，推动碳市场监管服务一屏统揽、关键数据一键调度、分析预警一体联动、资产服务一网通办、质量达标一体评估。</w:t>
      </w:r>
      <w:r>
        <w:rPr>
          <w:rFonts w:hint="eastAsia"/>
          <w:color w:val="000000"/>
          <w:szCs w:val="32"/>
        </w:rPr>
        <w:t>深化</w:t>
      </w:r>
      <w:r>
        <w:rPr>
          <w:color w:val="000000"/>
          <w:szCs w:val="32"/>
        </w:rPr>
        <w:t>全省排污权数字化管理，牵头建设长三角区域排污权交易平台，集成长三角区域排污权数据和交易信息，推进长三角区域挥发性有机物排污权交易试点。</w:t>
      </w:r>
      <w:r>
        <w:rPr>
          <w:rFonts w:eastAsia="楷体_GB2312"/>
          <w:color w:val="000000"/>
          <w:szCs w:val="32"/>
        </w:rPr>
        <w:t>（责任单位：省生态环境厅、省发展改革委、省财政厅）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（九）创新生态产品价值实现和生态综合补偿机制。</w:t>
      </w:r>
      <w:r>
        <w:rPr>
          <w:color w:val="000000"/>
          <w:szCs w:val="32"/>
        </w:rPr>
        <w:t>持续迭代“浙里生态产品价值转化”应用，精细化动态化开展特定地域单元生态产品价值核算，探索形成“生态产品价值地图”。加强两山云交易平台建设，推进生态产品供需精准对接，促进生态产品价值增值。深化生态环境导向的开发（EOD）模式实践。依托知识图谱、大数据挖掘等，支撑生态保护补偿、生态环境损害赔偿核算。</w:t>
      </w:r>
      <w:r>
        <w:rPr>
          <w:rFonts w:eastAsia="楷体_GB2312"/>
          <w:color w:val="000000"/>
          <w:szCs w:val="32"/>
        </w:rPr>
        <w:t>（责任单位：省发展改革委、省财政厅、省生态环境厅、省水利厅）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四</w:t>
      </w:r>
      <w:r>
        <w:rPr>
          <w:rFonts w:eastAsia="黑体"/>
          <w:color w:val="000000"/>
          <w:szCs w:val="32"/>
        </w:rPr>
        <w:t>、加快数字化绿色化协同转型发展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（十）实施传统行业数字化绿色化改造。</w:t>
      </w:r>
      <w:r>
        <w:rPr>
          <w:color w:val="000000"/>
          <w:szCs w:val="32"/>
        </w:rPr>
        <w:t>积极推进工业“智改数转”，实施中小企业数字化赋能专项行动。加快推进传统产业集聚提升，推动互联网、人工智能等新兴技术与传统制造产业深度融合，开展生产制造、运行及管理全过程数字化改造，智能优化工艺参数、减少原辅料消耗和污染排放，提升企业绿色低碳发展水平。推进绿色制造体系建设，支持绿色产品、绿色工厂、绿色供应链和绿色园区认定，推进园区用能零碳化和资源利用循环化。到2027年，建成省级以上绿色低碳工业园区50个，绿色低碳工厂500家。支持工业绿色微电网和源网荷储一体化项目建设，支持有条件的市县实现新建工业厂房屋顶安装光伏全覆盖。</w:t>
      </w:r>
      <w:r>
        <w:rPr>
          <w:rFonts w:eastAsia="楷体_GB2312"/>
          <w:color w:val="000000"/>
          <w:szCs w:val="32"/>
        </w:rPr>
        <w:t>（责任单位：省经信厅、省发展改革委、省生态环境厅、省市场监管局、省能源局）</w:t>
      </w:r>
    </w:p>
    <w:p>
      <w:pPr>
        <w:tabs>
          <w:tab w:val="right" w:pos="8092"/>
        </w:tabs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（十一）深化减污降碳协同创新区建设。</w:t>
      </w:r>
      <w:r>
        <w:rPr>
          <w:color w:val="000000"/>
          <w:szCs w:val="32"/>
        </w:rPr>
        <w:t>积极推进绿色低碳与数字技术研发和融合应用，优化减污降碳协同指数，推进建设50个减污降碳协同创新县级城市、70个创新园区，探索形成可复制推广的数字化创新模式。探索碳排放“双控”目标纳入区域生态环境分区管控和建设项目环境影响评价体系，推动园区企业开展碳排放管理标准化试点，加强重点行业碳监测体系建设，数字赋能支撑碳排放“双控”。</w:t>
      </w:r>
      <w:r>
        <w:rPr>
          <w:rFonts w:eastAsia="楷体_GB2312"/>
          <w:color w:val="000000"/>
          <w:szCs w:val="32"/>
        </w:rPr>
        <w:t>（责任单位：省生态环境厅、省发展改革委、省经信厅）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（十二）促进数字产业绿色化循环发展。</w:t>
      </w:r>
      <w:r>
        <w:rPr>
          <w:color w:val="000000"/>
          <w:szCs w:val="32"/>
        </w:rPr>
        <w:t>发挥行业绿色化转型对数字产业的带动作用，引导数字产业绿色低碳发展和技术革新，降低数字产业自身能耗。推进绿色数据中心建设，推动数据中心节能技改和用能结构调整。加快构建废弃电器电子产品循环利用体系，建立绿色回收渠道，降低电子垃圾处理的能耗与污染。</w:t>
      </w:r>
      <w:r>
        <w:rPr>
          <w:rFonts w:eastAsia="楷体_GB2312"/>
          <w:color w:val="000000"/>
          <w:szCs w:val="32"/>
        </w:rPr>
        <w:t>（责任单位：省生态环境厅、省发展改革委、省经信厅、省商务厅）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（十三）推进数字技术与环保产业发展融合。</w:t>
      </w:r>
      <w:r>
        <w:rPr>
          <w:color w:val="000000"/>
          <w:szCs w:val="32"/>
        </w:rPr>
        <w:t>支持做大做强一批生态环境领域智慧感知、智能监管和环境治理</w:t>
      </w:r>
      <w:r>
        <w:rPr>
          <w:rFonts w:hint="eastAsia"/>
          <w:color w:val="000000"/>
          <w:szCs w:val="32"/>
        </w:rPr>
        <w:t>领军</w:t>
      </w:r>
      <w:r>
        <w:rPr>
          <w:color w:val="000000"/>
          <w:szCs w:val="32"/>
        </w:rPr>
        <w:t>企业，推动生态环境数字技术创新突破。指导环保产业企业提升数据资源收集和利用能力。支持国内科研院所和数字科技企业、生态环保企业等加强技术研发和科技攻关</w:t>
      </w:r>
      <w:r>
        <w:rPr>
          <w:rFonts w:hint="eastAsia"/>
          <w:color w:val="000000"/>
          <w:szCs w:val="32"/>
        </w:rPr>
        <w:t>，加快推动环保领域科技成果在企业转化和产业化。</w:t>
      </w:r>
      <w:r>
        <w:rPr>
          <w:rFonts w:eastAsia="楷体_GB2312"/>
          <w:color w:val="000000"/>
          <w:szCs w:val="32"/>
        </w:rPr>
        <w:t>（责任单位：省生态环境厅、省发展改革委、省经信厅、省科技厅、省财政厅）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（十四）实施环保设备更新和智能化改造。</w:t>
      </w:r>
      <w:r>
        <w:rPr>
          <w:color w:val="000000"/>
          <w:szCs w:val="32"/>
        </w:rPr>
        <w:t>深入推进“两重”“两新”工作，开展生态环境领域设备更新改造专项行动，推动化工废水集中处理、大气环境治理、土壤和固体废物治理等领域设备更新改造，提升数字化智能化水平，2024年完成环保设备更新1</w:t>
      </w:r>
      <w:r>
        <w:rPr>
          <w:rFonts w:hint="eastAsia"/>
          <w:color w:val="000000"/>
          <w:szCs w:val="32"/>
        </w:rPr>
        <w:t>.</w:t>
      </w:r>
      <w:r>
        <w:rPr>
          <w:color w:val="000000"/>
          <w:szCs w:val="32"/>
        </w:rPr>
        <w:t>5</w:t>
      </w:r>
      <w:r>
        <w:rPr>
          <w:rFonts w:hint="eastAsia"/>
          <w:color w:val="000000"/>
          <w:szCs w:val="32"/>
        </w:rPr>
        <w:t>万</w:t>
      </w:r>
      <w:r>
        <w:rPr>
          <w:color w:val="000000"/>
          <w:szCs w:val="32"/>
        </w:rPr>
        <w:t>个。持续加强智能机器人在污染治理、环境修复、核与辐射、应急处置等领域的应用，有效提升生态环境治理水平。</w:t>
      </w:r>
      <w:r>
        <w:rPr>
          <w:rFonts w:eastAsia="楷体_GB2312"/>
          <w:color w:val="000000"/>
          <w:szCs w:val="32"/>
        </w:rPr>
        <w:t>（责任单位：省生态环境厅、省发展改革委、省经信厅）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（十五）持续加强数字基础设施建设。</w:t>
      </w:r>
      <w:r>
        <w:rPr>
          <w:color w:val="000000"/>
          <w:szCs w:val="32"/>
        </w:rPr>
        <w:t>围绕算力、数据资源、数字能力和网络安全等方面，</w:t>
      </w:r>
      <w:r>
        <w:rPr>
          <w:rFonts w:hint="eastAsia"/>
          <w:color w:val="000000"/>
          <w:szCs w:val="32"/>
        </w:rPr>
        <w:t>加强</w:t>
      </w:r>
      <w:r>
        <w:rPr>
          <w:color w:val="000000"/>
          <w:szCs w:val="32"/>
        </w:rPr>
        <w:t>生态环境数字资源设施建设，完善生态环境主题库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专题库和</w:t>
      </w:r>
      <w:r>
        <w:rPr>
          <w:rFonts w:hint="eastAsia"/>
          <w:color w:val="000000"/>
          <w:szCs w:val="32"/>
        </w:rPr>
        <w:t>知识库</w:t>
      </w:r>
      <w:r>
        <w:rPr>
          <w:color w:val="000000"/>
          <w:szCs w:val="32"/>
        </w:rPr>
        <w:t>。开展生态环境数据要素改革试点创新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探索构建环境数字资产价值转化通道，</w:t>
      </w:r>
      <w:r>
        <w:rPr>
          <w:rFonts w:hint="eastAsia"/>
          <w:color w:val="000000"/>
          <w:szCs w:val="32"/>
        </w:rPr>
        <w:t>推进生态环境数据授权运营</w:t>
      </w:r>
      <w:r>
        <w:rPr>
          <w:color w:val="000000"/>
          <w:szCs w:val="32"/>
        </w:rPr>
        <w:t>。构建全周期一体化数字生态安全体系，持续提升自动监测设备可靠性和防干扰性。</w:t>
      </w:r>
      <w:r>
        <w:rPr>
          <w:rFonts w:eastAsia="楷体_GB2312"/>
          <w:color w:val="000000"/>
          <w:szCs w:val="32"/>
        </w:rPr>
        <w:t>（责任单位：省生态环境厅、省经信厅、省发展改革委、省数据局）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五</w:t>
      </w:r>
      <w:r>
        <w:rPr>
          <w:rFonts w:eastAsia="黑体"/>
          <w:color w:val="000000"/>
          <w:szCs w:val="32"/>
        </w:rPr>
        <w:t>、推动形成绿色智慧的生活方式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（十六）加强数字生态文明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理念传播</w:t>
      </w:r>
      <w:r>
        <w:rPr>
          <w:rFonts w:eastAsia="楷体_GB2312"/>
          <w:b/>
          <w:bCs/>
          <w:color w:val="000000"/>
          <w:szCs w:val="32"/>
          <w:lang w:bidi="ar"/>
        </w:rPr>
        <w:t>。</w:t>
      </w:r>
      <w:r>
        <w:rPr>
          <w:color w:val="000000"/>
        </w:rPr>
        <w:t>推进</w:t>
      </w:r>
      <w:r>
        <w:rPr>
          <w:color w:val="000000"/>
          <w:szCs w:val="32"/>
        </w:rPr>
        <w:t>绿色</w:t>
      </w:r>
      <w:r>
        <w:rPr>
          <w:rFonts w:hint="eastAsia"/>
          <w:color w:val="000000"/>
          <w:szCs w:val="32"/>
        </w:rPr>
        <w:t>智慧</w:t>
      </w:r>
      <w:r>
        <w:rPr>
          <w:color w:val="000000"/>
          <w:szCs w:val="32"/>
        </w:rPr>
        <w:t>生活理念</w:t>
      </w:r>
      <w:r>
        <w:rPr>
          <w:rFonts w:hint="eastAsia"/>
          <w:color w:val="000000"/>
          <w:szCs w:val="32"/>
        </w:rPr>
        <w:t>宣传教育</w:t>
      </w:r>
      <w:r>
        <w:rPr>
          <w:color w:val="000000"/>
          <w:szCs w:val="32"/>
        </w:rPr>
        <w:t>，提升公众绿色消费的意识水平，用好“环境地图”“浙里文化圈”“游浙里”“浙里亲水圈”等数字化应用平台，丰富数字生态文明传播途径及参与方式，大力开展绿色出行、无废生产生活、文明旅游主题宣传活动。积极探索创新宣传方式，面向学校、社区、家庭、企业开展生态文明教育，增强数字生态文明意识。</w:t>
      </w:r>
      <w:r>
        <w:rPr>
          <w:rFonts w:eastAsia="楷体_GB2312"/>
          <w:color w:val="000000"/>
          <w:szCs w:val="32"/>
        </w:rPr>
        <w:t>（责任单位：省生态环境厅、省水利厅、省文化广电和旅游厅）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（十七）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丰富</w:t>
      </w:r>
      <w:r>
        <w:rPr>
          <w:rFonts w:eastAsia="楷体_GB2312"/>
          <w:b/>
          <w:bCs/>
          <w:color w:val="000000"/>
          <w:szCs w:val="32"/>
          <w:lang w:bidi="ar"/>
        </w:rPr>
        <w:t>绿色智慧生活场景。</w:t>
      </w:r>
      <w:r>
        <w:rPr>
          <w:color w:val="000000"/>
          <w:szCs w:val="32"/>
        </w:rPr>
        <w:t>加大对绿色消费行业的政策扶持，拓展绿色消费、绿色建筑、共享出行等数字生活场景。加强智慧城市和智慧交通建设，建设智慧城市生活服务圈，推动公共交通服务数字化应用。围绕数字乡村建设，打造乡村数智生活馆，推进“互联网+”农产品展示展销。加强智慧景区、智慧文博场馆建设，鼓励和支持文博场馆等运用生态材料和环保技术，建设智慧旅游沉浸式体验新空间。开展环境健康友好创新区建设，探索“环境健康+”产业融合发展，打造一批环境健康友好产业模式。</w:t>
      </w:r>
      <w:r>
        <w:rPr>
          <w:rFonts w:eastAsia="楷体_GB2312"/>
          <w:color w:val="000000"/>
          <w:szCs w:val="32"/>
        </w:rPr>
        <w:t>（责任单位：省生态环境厅、省建设厅、省交通运输厅、省农业农村厅、省文化广电和旅游厅、省数据局）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（十八）</w:t>
      </w:r>
      <w:r>
        <w:rPr>
          <w:rFonts w:hint="eastAsia" w:eastAsia="楷体_GB2312"/>
          <w:b/>
          <w:bCs/>
          <w:color w:val="000000"/>
          <w:szCs w:val="32"/>
          <w:lang w:bidi="ar"/>
        </w:rPr>
        <w:t>引导公众</w:t>
      </w:r>
      <w:r>
        <w:rPr>
          <w:rFonts w:eastAsia="楷体_GB2312"/>
          <w:b/>
          <w:bCs/>
          <w:color w:val="000000"/>
          <w:szCs w:val="32"/>
          <w:lang w:bidi="ar"/>
        </w:rPr>
        <w:t>绿色低碳生活。</w:t>
      </w:r>
      <w:r>
        <w:rPr>
          <w:color w:val="000000"/>
          <w:szCs w:val="32"/>
        </w:rPr>
        <w:t>推进构建全社会践行绿色低碳理念的碳普惠减排交易机制</w:t>
      </w:r>
      <w:r>
        <w:rPr>
          <w:rFonts w:hint="eastAsia"/>
          <w:color w:val="000000"/>
          <w:szCs w:val="32"/>
        </w:rPr>
        <w:t>和数字平台，</w:t>
      </w:r>
      <w:r>
        <w:rPr>
          <w:color w:val="000000"/>
          <w:szCs w:val="32"/>
        </w:rPr>
        <w:t>建立面向公众的个人碳普惠账户体系，提升公众的节能降碳意识。推进“蓝色循环”海洋塑料废弃物治理、“铅蛋”蓄电池回收、“宁静小区”生活噪声治理等模式推广，推行“低碳出行账户”数字化平台，推进无废景区、商业街区等建设，开发数字创意产品，发展新兴生态文化数字业态，积极营造崇尚绿色低碳生活的社会氛围。</w:t>
      </w:r>
      <w:r>
        <w:rPr>
          <w:rFonts w:eastAsia="楷体_GB2312"/>
          <w:color w:val="000000"/>
          <w:szCs w:val="32"/>
        </w:rPr>
        <w:t>（责任单位：省生态环境厅、省发展改革委、省科技厅、省交通运输厅、省海洋经济厅、省文化广电和旅游厅、省数据局）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六</w:t>
      </w:r>
      <w:r>
        <w:rPr>
          <w:rFonts w:eastAsia="黑体"/>
          <w:color w:val="000000"/>
          <w:szCs w:val="32"/>
        </w:rPr>
        <w:t>、保障措施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（十九）加强组织领导。</w:t>
      </w:r>
      <w:r>
        <w:rPr>
          <w:color w:val="000000"/>
          <w:szCs w:val="32"/>
        </w:rPr>
        <w:t>省级建立推进数字生态文明建设工作</w:t>
      </w:r>
      <w:r>
        <w:rPr>
          <w:rFonts w:hint="eastAsia"/>
          <w:color w:val="000000"/>
          <w:szCs w:val="32"/>
        </w:rPr>
        <w:t>专项组</w:t>
      </w:r>
      <w:r>
        <w:rPr>
          <w:color w:val="000000"/>
          <w:szCs w:val="32"/>
        </w:rPr>
        <w:t>，建立协调沟通和工作推进机制，建立试点实施的重点项目清单，分批发布并组织实施。各地细化落实工作任务，上下联动合力推进试点实施。</w:t>
      </w:r>
      <w:r>
        <w:rPr>
          <w:rFonts w:eastAsia="楷体_GB2312"/>
          <w:color w:val="000000"/>
          <w:szCs w:val="32"/>
        </w:rPr>
        <w:t>（责任单位：省生态环境厅、省数据局等省级相关部门）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（二十）鼓励创新实践。</w:t>
      </w:r>
      <w:r>
        <w:rPr>
          <w:rFonts w:hint="eastAsia"/>
          <w:color w:val="000000"/>
          <w:szCs w:val="32"/>
        </w:rPr>
        <w:t>着眼于建设美丽中国先行区的新样板，</w:t>
      </w:r>
      <w:r>
        <w:rPr>
          <w:color w:val="000000"/>
          <w:szCs w:val="32"/>
        </w:rPr>
        <w:t>注重顶层设计和基层探索有机结合</w:t>
      </w:r>
      <w:r>
        <w:rPr>
          <w:color w:val="000000"/>
          <w:szCs w:val="32"/>
          <w:shd w:val="clear" w:color="auto" w:fill="FFFFFF"/>
        </w:rPr>
        <w:t>，</w:t>
      </w:r>
      <w:r>
        <w:rPr>
          <w:rFonts w:hint="eastAsia"/>
          <w:color w:val="000000"/>
          <w:szCs w:val="32"/>
          <w:shd w:val="clear" w:color="auto" w:fill="FFFFFF"/>
        </w:rPr>
        <w:t>深化“政府引导+市场运作”模式，</w:t>
      </w:r>
      <w:r>
        <w:rPr>
          <w:color w:val="000000"/>
          <w:szCs w:val="32"/>
        </w:rPr>
        <w:t>支持各地和企业开展技术创新、产业发展与市场模式创新。开展数字生态文明典型案例培育，定期发布优秀案例及典型做法，推动实践经验、创新举措在全省乃至全国推广。</w:t>
      </w:r>
      <w:r>
        <w:rPr>
          <w:rFonts w:eastAsia="楷体_GB2312"/>
          <w:color w:val="000000"/>
          <w:szCs w:val="32"/>
        </w:rPr>
        <w:t>（责任单位：省生态环境厅、省数据局等省级相关部门）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  <w:lang w:bidi="ar"/>
        </w:rPr>
        <w:t>（二十一）强化要素保障。</w:t>
      </w:r>
      <w:r>
        <w:rPr>
          <w:color w:val="000000"/>
          <w:szCs w:val="32"/>
        </w:rPr>
        <w:t>鼓励承担试点项目市、县结合实际加强支持保障，强化财政资金预算绩效管理，提高资金使用效益，充分发挥财政资金撬动作用，引导金融资源、社会资本投入。加强与高校、科研机构、领军企业等合作，推动生态环境领域关键技术攻关和成果转化，培养一支高水平人才队伍。</w:t>
      </w:r>
      <w:r>
        <w:rPr>
          <w:rFonts w:eastAsia="楷体_GB2312"/>
          <w:color w:val="000000"/>
          <w:szCs w:val="32"/>
        </w:rPr>
        <w:t>（责任单位：省生态环境厅、省科技厅、省财政厅、省数据局）</w:t>
      </w:r>
    </w:p>
    <w:p>
      <w:pPr>
        <w:widowControl w:val="0"/>
        <w:adjustRightInd w:val="0"/>
        <w:snapToGrid w:val="0"/>
        <w:spacing w:after="0" w:line="560" w:lineRule="exact"/>
        <w:ind w:left="0" w:leftChars="0" w:firstLine="643" w:firstLineChars="200"/>
        <w:jc w:val="both"/>
        <w:rPr>
          <w:rFonts w:ascii="Times New Roman" w:hAnsi="Times New Roman" w:eastAsia="楷体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（二十二）及时总结报告。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加强与生态环境部对接联系，及时做好相关政策要求衔接落实。指导各地深入开展探索实践，研究试点中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难点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问题，总结提炼工作做法，定期向生态环境部报送阶段性工作情况。</w:t>
      </w:r>
      <w:r>
        <w:rPr>
          <w:rFonts w:ascii="Times New Roman" w:hAnsi="Times New Roman" w:eastAsia="楷体_GB2312" w:cs="Times New Roman"/>
          <w:color w:val="000000"/>
          <w:kern w:val="2"/>
          <w:sz w:val="32"/>
          <w:szCs w:val="32"/>
          <w:lang w:val="en-US" w:eastAsia="zh-CN" w:bidi="ar-SA"/>
        </w:rPr>
        <w:t>（责任单位：省生态环境厅）</w:t>
      </w:r>
    </w:p>
    <w:p>
      <w:pPr>
        <w:pStyle w:val="2"/>
        <w:adjustRightInd w:val="0"/>
        <w:snapToGrid w:val="0"/>
        <w:spacing w:after="0" w:line="560" w:lineRule="exact"/>
        <w:ind w:left="0" w:leftChars="0" w:firstLine="638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3430"/>
    <w:rsid w:val="08B21297"/>
    <w:rsid w:val="1D8E061E"/>
    <w:rsid w:val="6C9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20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2024-10-24T02:13:00Z</dcterms:created>
  <dc:creator>林稳</dc:creator>
  <cp:lastModifiedBy>林稳</cp:lastModifiedBy>
  <dcterms:modified xsi:type="dcterms:W3CDTF">2024-10-24T02:43:28Z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967E59F19DFC4B9484A60EC01FAA5AEA</vt:lpwstr>
  </property>
</Properties>
</file>