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宋体" w:eastAsia="方正小标宋简体"/>
          <w:sz w:val="44"/>
          <w:szCs w:val="44"/>
          <w:lang w:eastAsia="zh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lang w:eastAsia="zh-CN"/>
        </w:rPr>
        <w:t>绍兴市医疗保障局</w:t>
      </w:r>
      <w:r>
        <w:rPr>
          <w:rFonts w:hint="eastAsia" w:ascii="方正小标宋简体" w:hAnsi="宋体" w:eastAsia="方正小标宋简体"/>
          <w:sz w:val="44"/>
          <w:szCs w:val="44"/>
          <w:lang w:eastAsia="zh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调整</w:t>
      </w:r>
      <w:r>
        <w:rPr>
          <w:rFonts w:hint="eastAsia" w:ascii="方正小标宋简体" w:hAnsi="宋体" w:eastAsia="方正小标宋简体"/>
          <w:sz w:val="44"/>
          <w:szCs w:val="44"/>
          <w:lang w:eastAsia="zh"/>
        </w:rPr>
        <w:t>部分检验类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sz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"/>
        </w:rPr>
        <w:t>医疗服务价格的通知</w:t>
      </w:r>
      <w:bookmarkStart w:id="2" w:name="_GoBack"/>
      <w:bookmarkEnd w:id="2"/>
    </w:p>
    <w:p>
      <w:pPr>
        <w:snapToGrid w:val="0"/>
        <w:spacing w:line="560" w:lineRule="atLeast"/>
        <w:jc w:val="center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（征求意见稿）</w:t>
      </w:r>
    </w:p>
    <w:p>
      <w:pPr>
        <w:pStyle w:val="3"/>
        <w:spacing w:line="560" w:lineRule="atLeast"/>
        <w:rPr>
          <w:rFonts w:hint="default" w:ascii="Times New Roman" w:hAnsi="Times New Roman"/>
        </w:rPr>
      </w:pPr>
      <w:bookmarkStart w:id="0" w:name="Body"/>
      <w:bookmarkEnd w:id="0"/>
      <w:r>
        <w:rPr>
          <w:rFonts w:hint="default" w:ascii="Times New Roman"/>
          <w:lang w:eastAsia="zh-CN"/>
        </w:rPr>
        <w:t>各县（市）医疗保障局，市局各分局，全市公立医疗机构</w:t>
      </w:r>
      <w:r>
        <w:rPr>
          <w:rFonts w:hint="default" w:ascii="Times New Roman" w:hAnsi="Times New Roman"/>
        </w:rPr>
        <w:t>：</w:t>
      </w:r>
    </w:p>
    <w:p>
      <w:pPr>
        <w:pStyle w:val="3"/>
        <w:spacing w:line="560" w:lineRule="atLeast"/>
        <w:ind w:firstLine="640" w:firstLineChars="200"/>
        <w:rPr>
          <w:rFonts w:hint="default" w:ascii="Times New Roman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浙江省医疗保障局关于开展部分检验类医疗服务价格治理（第二批）的通知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浙医保发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33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精神，为推动检查检验类项目价格合理下调，减轻人民群众看病就医负担，结合我市实际，现将有关事项通知如下：</w:t>
      </w:r>
      <w:r>
        <w:rPr>
          <w:rFonts w:hint="default" w:ascii="Times New Roman" w:cs="Times New Roman"/>
          <w:color w:val="auto"/>
          <w:sz w:val="32"/>
          <w:szCs w:val="32"/>
          <w:highlight w:val="none"/>
          <w:lang w:val="en" w:eastAsia="zh-CN"/>
        </w:rPr>
        <w:t xml:space="preserve">    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调整胃泌素释放肽前体测定、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复合前列腺特异性抗原(CPSA)测定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2个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项目价格（详见附件），全市公立医疗机构执行相同的价格，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属于基本医疗保险支付范围的按有关规定执行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spacing w:line="560" w:lineRule="atLeas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各县（市）医疗保障局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市局各分局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及时做好医疗服务价格项目相关信息更新维护工作，加强日常监督管理，密切关注医疗服务价格项目执行情况，督促医疗机构严格落实相关规定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spacing w:line="560" w:lineRule="atLeas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各县（市）医疗保障局，市局各分局要密切关注治理后项目服务量和总费用的变化情况，防范同类可替代项目服务量激增，防止设备耗材迭代后以申报新增项目等形式回溯。</w:t>
      </w:r>
    </w:p>
    <w:p>
      <w:pPr>
        <w:pStyle w:val="1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本通知自2024年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起执行。</w:t>
      </w:r>
    </w:p>
    <w:p>
      <w:pPr>
        <w:pStyle w:val="3"/>
        <w:spacing w:line="560" w:lineRule="atLeas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pStyle w:val="3"/>
        <w:spacing w:line="560" w:lineRule="atLeast"/>
        <w:rPr>
          <w:rFonts w:hint="default" w:ascii="Times New Roman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  <w:r>
        <w:rPr>
          <w:rFonts w:hint="default" w:ascii="Times New Roman" w:hAnsi="Times New Roman" w:eastAsia="仿宋_GB2312"/>
          <w:sz w:val="32"/>
        </w:rPr>
        <w:t>绍兴市</w:t>
      </w:r>
      <w:r>
        <w:rPr>
          <w:rFonts w:hint="eastAsia" w:ascii="Times New Roman" w:hAnsi="Times New Roman" w:eastAsia="仿宋_GB2312"/>
          <w:sz w:val="32"/>
          <w:lang w:eastAsia="zh-CN"/>
        </w:rPr>
        <w:t>部分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医疗服务价格调整明细表</w:t>
      </w:r>
    </w:p>
    <w:p>
      <w:pPr>
        <w:pStyle w:val="3"/>
        <w:spacing w:line="560" w:lineRule="atLeast"/>
        <w:rPr>
          <w:rFonts w:hint="default" w:ascii="Times New Roman"/>
          <w:lang w:eastAsia="zh-CN"/>
        </w:rPr>
      </w:pPr>
    </w:p>
    <w:p>
      <w:pPr>
        <w:snapToGrid w:val="0"/>
        <w:spacing w:line="360" w:lineRule="atLeast"/>
        <w:rPr>
          <w:rFonts w:hint="default" w:ascii="Times New Roman" w:hAnsi="Times New Roman" w:eastAsia="仿宋_GB2312"/>
          <w:sz w:val="32"/>
        </w:rPr>
      </w:pPr>
    </w:p>
    <w:p>
      <w:pPr>
        <w:tabs>
          <w:tab w:val="left" w:pos="0"/>
        </w:tabs>
        <w:ind w:left="-2" w:leftChars="-1" w:firstLine="2464" w:firstLineChars="800"/>
        <w:rPr>
          <w:rFonts w:hint="default" w:ascii="Times New Roman" w:hAnsi="Times New Roman" w:eastAsia="仿宋_GB2312"/>
          <w:spacing w:val="-6"/>
          <w:sz w:val="32"/>
        </w:rPr>
      </w:pPr>
      <w:r>
        <w:rPr>
          <w:rFonts w:hint="default" w:ascii="Times New Roman" w:hAnsi="Times New Roman" w:eastAsia="仿宋_GB2312"/>
          <w:spacing w:val="-6"/>
          <w:sz w:val="32"/>
        </w:rPr>
        <w:t xml:space="preserve">     </w:t>
      </w:r>
    </w:p>
    <w:p>
      <w:pPr>
        <w:tabs>
          <w:tab w:val="left" w:pos="0"/>
        </w:tabs>
        <w:ind w:left="-2" w:leftChars="-1" w:firstLine="2464" w:firstLineChars="800"/>
        <w:rPr>
          <w:rFonts w:hint="default" w:ascii="Times New Roman" w:hAnsi="Times New Roman" w:eastAsia="仿宋_GB2312"/>
          <w:spacing w:val="-6"/>
          <w:sz w:val="32"/>
        </w:rPr>
      </w:pPr>
    </w:p>
    <w:p>
      <w:pPr>
        <w:tabs>
          <w:tab w:val="left" w:pos="0"/>
        </w:tabs>
        <w:ind w:right="-2" w:rightChars="-1" w:firstLine="5440" w:firstLineChars="17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</w:rPr>
        <w:t>绍兴市医疗保障局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" w:firstLine="5698" w:firstLineChars="1850"/>
        <w:jc w:val="right"/>
        <w:textAlignment w:val="auto"/>
        <w:outlineLvl w:val="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pacing w:val="-6"/>
          <w:sz w:val="32"/>
        </w:rPr>
        <w:t xml:space="preserve">                                        </w:t>
      </w:r>
      <w:r>
        <w:rPr>
          <w:rFonts w:hint="default" w:ascii="Times New Roman" w:hAnsi="Times New Roman" w:eastAsia="仿宋_GB2312"/>
          <w:sz w:val="32"/>
          <w:szCs w:val="32"/>
        </w:rPr>
        <w:t>20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/>
          <w:sz w:val="32"/>
          <w:szCs w:val="32"/>
        </w:rPr>
        <w:t>日</w:t>
      </w:r>
    </w:p>
    <w:p>
      <w:pPr>
        <w:snapToGrid w:val="0"/>
        <w:spacing w:line="360" w:lineRule="atLeast"/>
        <w:rPr>
          <w:rFonts w:hint="default" w:ascii="Times New Roman" w:hAnsi="Times New Roman" w:eastAsia="仿宋_GB2312"/>
          <w:spacing w:val="-6"/>
          <w:sz w:val="32"/>
        </w:rPr>
      </w:pPr>
      <w:r>
        <w:rPr>
          <w:rFonts w:hint="default" w:ascii="Times New Roman" w:hAnsi="Times New Roman" w:eastAsia="仿宋_GB2312"/>
          <w:spacing w:val="-6"/>
          <w:sz w:val="32"/>
        </w:rPr>
        <w:t xml:space="preserve">               </w:t>
      </w:r>
      <w:bookmarkStart w:id="1" w:name="BodyEnd"/>
      <w:bookmarkEnd w:id="1"/>
    </w:p>
    <w:p>
      <w:pPr>
        <w:pStyle w:val="12"/>
        <w:suppressAutoHyphens/>
        <w:bidi w:val="0"/>
        <w:spacing w:line="560" w:lineRule="exact"/>
        <w:ind w:firstLine="0" w:firstLineChars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</w:p>
    <w:p>
      <w:pPr>
        <w:pStyle w:val="12"/>
        <w:suppressAutoHyphens/>
        <w:bidi w:val="0"/>
        <w:spacing w:line="560" w:lineRule="exact"/>
        <w:ind w:firstLine="0" w:firstLineChars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12"/>
        <w:suppressAutoHyphens/>
        <w:bidi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/>
          <w:sz w:val="36"/>
          <w:szCs w:val="36"/>
        </w:rPr>
        <w:t>绍兴市部分医疗服务价格调整明细表</w:t>
      </w:r>
    </w:p>
    <w:tbl>
      <w:tblPr>
        <w:tblStyle w:val="7"/>
        <w:tblW w:w="0" w:type="auto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691"/>
        <w:gridCol w:w="934"/>
        <w:gridCol w:w="908"/>
        <w:gridCol w:w="829"/>
        <w:gridCol w:w="1265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12"/>
              <w:suppressAutoHyphens/>
              <w:bidi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项目内涵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12"/>
              <w:suppressAutoHyphens/>
              <w:bidi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除外内容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12"/>
              <w:suppressAutoHyphens/>
              <w:bidi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计价单位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pStyle w:val="12"/>
              <w:suppressAutoHyphens/>
              <w:bidi w:val="0"/>
              <w:spacing w:line="44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价格</w:t>
            </w:r>
            <w:r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pStyle w:val="12"/>
              <w:suppressAutoHyphens/>
              <w:bidi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25031005700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胃泌素释放肽前体测定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12"/>
              <w:suppressAutoHyphens/>
              <w:bidi w:val="0"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pStyle w:val="12"/>
              <w:suppressAutoHyphens/>
              <w:bidi w:val="0"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pStyle w:val="12"/>
              <w:suppressAutoHyphens/>
              <w:bidi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pStyle w:val="12"/>
              <w:suppressAutoHyphens/>
              <w:bidi w:val="0"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25040400700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 w:bidi="ar"/>
              </w:rPr>
              <w:t>复合前列腺特异性原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 w:bidi="ar"/>
              </w:rPr>
              <w:t>(CPSA)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 w:bidi="ar"/>
              </w:rPr>
              <w:t>测定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12"/>
              <w:suppressAutoHyphens/>
              <w:bidi w:val="0"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pStyle w:val="12"/>
              <w:suppressAutoHyphens/>
              <w:bidi w:val="0"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pStyle w:val="12"/>
              <w:suppressAutoHyphens/>
              <w:bidi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pStyle w:val="12"/>
              <w:suppressAutoHyphens/>
              <w:bidi w:val="0"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" w:firstLine="627" w:firstLineChars="196"/>
        <w:textAlignment w:val="auto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微软雅黑" w:hAnsi="微软雅黑" w:cs="微软雅黑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93"/>
        <w:tab w:val="clear" w:pos="4153"/>
      </w:tabs>
      <w:wordWrap w:val="0"/>
      <w:ind w:right="360" w:firstLine="360"/>
      <w:jc w:val="lef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YXXqC0AQAAVA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2B7HLc5o/+t5//vv/s9Pgj5sUB9i&#10;jXlPATPTcO2HhibYyDEU0Z+lDwps/qIogikItzt1WA6JCHRO57P5vMKQwNh4wRLs5fcAMd1Jb0k2&#10;Ggo4wtJZvn2I6ZA6puRqzt9qY8oYjXvjQMzsYZn+gWO20rAajppWvt2hpB6n31CH60mJuXfY3Lwo&#10;owGjsRqNTQC97pCa4ibm8XCEv9okJFL45SoH6GNxHF1ReFyzvBuv7yXr5TEs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VhdeoL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wordWrap w:val="0"/>
                            <w:ind w:right="360" w:firstLine="360"/>
                            <w:jc w:val="left"/>
                          </w:pPr>
                        </w:p>
                        <w:p/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ind w:right="360" w:firstLine="360"/>
                      <w:jc w:val="left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9A40EA"/>
    <w:multiLevelType w:val="singleLevel"/>
    <w:tmpl w:val="9D9A40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ZjhkN2UzM2IzNzczMDMyMTQ0YjE2MjFmM2FiZjYifQ=="/>
  </w:docVars>
  <w:rsids>
    <w:rsidRoot w:val="005B0711"/>
    <w:rsid w:val="003A0164"/>
    <w:rsid w:val="005B0711"/>
    <w:rsid w:val="00C9681A"/>
    <w:rsid w:val="18C045F7"/>
    <w:rsid w:val="2FBED101"/>
    <w:rsid w:val="65FF4876"/>
    <w:rsid w:val="67FF15EF"/>
    <w:rsid w:val="79E72DA7"/>
    <w:rsid w:val="9BFDAE63"/>
    <w:rsid w:val="9FF7F11C"/>
    <w:rsid w:val="B3BFC097"/>
    <w:rsid w:val="B776E648"/>
    <w:rsid w:val="BFFAEDFB"/>
    <w:rsid w:val="CFFD4AB7"/>
    <w:rsid w:val="DFDDFA98"/>
    <w:rsid w:val="EFFD7FF2"/>
    <w:rsid w:val="F346C98E"/>
    <w:rsid w:val="F7BC9CF9"/>
    <w:rsid w:val="F7F73682"/>
    <w:rsid w:val="FD27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next w:val="1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公文正文"/>
    <w:basedOn w:val="1"/>
    <w:qFormat/>
    <w:uiPriority w:val="0"/>
    <w:pPr>
      <w:ind w:firstLine="640"/>
    </w:p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3226</Words>
  <Characters>3276</Characters>
  <Lines>23</Lines>
  <Paragraphs>6</Paragraphs>
  <TotalTime>13</TotalTime>
  <ScaleCrop>false</ScaleCrop>
  <LinksUpToDate>false</LinksUpToDate>
  <CharactersWithSpaces>3281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2023-02-15T16:17:00Z</dcterms:created>
  <dc:creator>汤立</dc:creator>
  <cp:lastModifiedBy>sxszf</cp:lastModifiedBy>
  <dcterms:modified xsi:type="dcterms:W3CDTF">2024-11-29T16:04:15Z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4A69360560414F9B986164CDB0E35889</vt:lpwstr>
  </property>
</Properties>
</file>