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textAlignment w:val="baseline"/>
        <w:rPr>
          <w:rFonts w:ascii="方正小标宋简体" w:eastAsia="方正小标宋简体" w:cs="方正小标宋简体"/>
          <w:color w:val="000000"/>
          <w:kern w:val="0"/>
          <w:sz w:val="40"/>
          <w:szCs w:val="40"/>
        </w:rPr>
      </w:pPr>
    </w:p>
    <w:p>
      <w:pPr>
        <w:jc w:val="center"/>
        <w:rPr>
          <w:rFonts w:hint="eastAsia" w:ascii="方正大标宋_GBK" w:hAnsi="方正小标宋简体" w:eastAsia="方正大标宋_GBK" w:cs="方正小标宋简体"/>
          <w:sz w:val="44"/>
          <w:szCs w:val="44"/>
        </w:rPr>
      </w:pPr>
      <w:r>
        <w:rPr>
          <w:rFonts w:hint="eastAsia" w:ascii="方正大标宋_GBK" w:hAnsi="方正小标宋简体" w:eastAsia="方正大标宋_GBK" w:cs="方正小标宋简体"/>
          <w:sz w:val="44"/>
          <w:szCs w:val="44"/>
        </w:rPr>
        <w:t>关于《温州市青年发展促进条例</w:t>
      </w:r>
    </w:p>
    <w:p>
      <w:pPr>
        <w:jc w:val="center"/>
        <w:rPr>
          <w:rFonts w:ascii="方正大标宋_GBK" w:hAnsi="方正小标宋简体" w:eastAsia="方正大标宋_GBK" w:cs="方正小标宋简体"/>
          <w:sz w:val="44"/>
          <w:szCs w:val="44"/>
        </w:rPr>
      </w:pPr>
      <w:r>
        <w:rPr>
          <w:rFonts w:hint="eastAsia" w:ascii="方正大标宋_GBK" w:hAnsi="方正小标宋简体" w:eastAsia="方正大标宋_GBK" w:cs="方正小标宋简体"/>
          <w:sz w:val="44"/>
          <w:szCs w:val="44"/>
        </w:rPr>
        <w:t>（草案送审稿）》的起草说明</w:t>
      </w:r>
    </w:p>
    <w:p>
      <w:pPr>
        <w:spacing w:line="600" w:lineRule="exact"/>
        <w:jc w:val="center"/>
        <w:rPr>
          <w:rFonts w:ascii="楷体_GB2312" w:hAnsi="宋体" w:eastAsia="楷体_GB2312" w:cs="楷体_GB2312"/>
          <w:sz w:val="32"/>
          <w:szCs w:val="32"/>
        </w:rPr>
      </w:pPr>
      <w:r>
        <w:rPr>
          <w:rFonts w:ascii="楷体_GB2312" w:eastAsia="楷体_GB2312" w:cs="楷体_GB2312"/>
          <w:sz w:val="32"/>
          <w:szCs w:val="32"/>
        </w:rPr>
        <w:t>共青团温州</w:t>
      </w:r>
      <w:r>
        <w:rPr>
          <w:rFonts w:hint="eastAsia" w:ascii="楷体_GB2312" w:eastAsia="楷体_GB2312" w:cs="楷体_GB2312"/>
          <w:sz w:val="32"/>
          <w:szCs w:val="32"/>
        </w:rPr>
        <w:t>市委</w:t>
      </w:r>
      <w:r>
        <w:rPr>
          <w:rFonts w:ascii="楷体_GB2312" w:eastAsia="楷体_GB2312" w:cs="楷体_GB2312"/>
          <w:sz w:val="32"/>
          <w:szCs w:val="32"/>
        </w:rPr>
        <w:t>员会</w:t>
      </w:r>
    </w:p>
    <w:p>
      <w:pPr>
        <w:spacing w:line="600" w:lineRule="exact"/>
        <w:ind w:firstLine="720" w:firstLineChars="200"/>
        <w:rPr>
          <w:rFonts w:ascii="方正大标宋简体" w:hAnsi="方正大标宋简体" w:eastAsia="方正大标宋简体" w:cs="方正大标宋简体"/>
          <w:sz w:val="36"/>
          <w:szCs w:val="36"/>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《温州市青年发展促进条例》（以下简称《条例》）是</w:t>
      </w:r>
      <w:r>
        <w:rPr>
          <w:rFonts w:hint="eastAsia" w:ascii="Times New Roman" w:hAnsi="Times New Roman" w:eastAsia="仿宋_GB2312" w:cs="Times New Roman"/>
          <w:sz w:val="32"/>
          <w:szCs w:val="32"/>
        </w:rPr>
        <w:t>2024</w:t>
      </w:r>
      <w:bookmarkStart w:id="0" w:name="_GoBack"/>
      <w:bookmarkEnd w:id="0"/>
      <w:r>
        <w:rPr>
          <w:rFonts w:hint="eastAsia" w:ascii="仿宋_GB2312" w:hAnsi="仿宋_GB2312" w:eastAsia="仿宋_GB2312" w:cs="仿宋_GB2312"/>
          <w:sz w:val="32"/>
          <w:szCs w:val="32"/>
        </w:rPr>
        <w:t>年市人大常委会立法工作计划确定的审议项目，由共青团温州市委员会</w:t>
      </w:r>
      <w:r>
        <w:rPr>
          <w:rFonts w:ascii="仿宋_GB2312" w:hAnsi="仿宋_GB2312" w:eastAsia="仿宋_GB2312" w:cs="仿宋_GB2312"/>
          <w:sz w:val="32"/>
          <w:szCs w:val="32"/>
        </w:rPr>
        <w:t>（以下简称团市委）负责</w:t>
      </w:r>
      <w:r>
        <w:rPr>
          <w:rFonts w:hint="eastAsia" w:ascii="仿宋_GB2312" w:hAnsi="仿宋_GB2312" w:eastAsia="仿宋_GB2312" w:cs="仿宋_GB2312"/>
          <w:sz w:val="32"/>
          <w:szCs w:val="32"/>
        </w:rPr>
        <w:t>起草。现就《条例（草案</w:t>
      </w:r>
      <w:r>
        <w:rPr>
          <w:rFonts w:ascii="仿宋_GB2312" w:hAnsi="仿宋_GB2312" w:eastAsia="仿宋_GB2312" w:cs="仿宋_GB2312"/>
          <w:sz w:val="32"/>
          <w:szCs w:val="32"/>
        </w:rPr>
        <w:t>送审</w:t>
      </w:r>
      <w:r>
        <w:rPr>
          <w:rFonts w:hint="eastAsia" w:ascii="仿宋_GB2312" w:hAnsi="仿宋_GB2312" w:eastAsia="仿宋_GB2312" w:cs="仿宋_GB2312"/>
          <w:sz w:val="32"/>
          <w:szCs w:val="32"/>
        </w:rPr>
        <w:t>稿）》起草情况作如下说明：</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一、立法的意义和必要性</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（一）全面贯彻党和国家青年发展战略的需要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青年发展是党和国家近年来重要工作任务。</w:t>
      </w:r>
      <w:r>
        <w:rPr>
          <w:rFonts w:ascii="Times New Roman" w:hAnsi="仿宋_GB2312" w:eastAsia="仿宋_GB2312" w:cs="Times New Roman"/>
          <w:sz w:val="32"/>
          <w:szCs w:val="32"/>
        </w:rPr>
        <w:t>2017</w:t>
      </w:r>
      <w:r>
        <w:rPr>
          <w:rFonts w:hint="eastAsia" w:ascii="仿宋_GB2312" w:hAnsi="仿宋_GB2312" w:eastAsia="仿宋_GB2312" w:cs="仿宋_GB2312"/>
          <w:sz w:val="32"/>
          <w:szCs w:val="32"/>
        </w:rPr>
        <w:t>年</w:t>
      </w:r>
      <w:r>
        <w:rPr>
          <w:rFonts w:ascii="Times New Roman" w:hAnsi="仿宋_GB2312" w:eastAsia="仿宋_GB2312" w:cs="Times New Roman"/>
          <w:sz w:val="32"/>
          <w:szCs w:val="32"/>
        </w:rPr>
        <w:t>4</w:t>
      </w:r>
      <w:r>
        <w:rPr>
          <w:rFonts w:hint="eastAsia" w:ascii="仿宋_GB2312" w:hAnsi="仿宋_GB2312" w:eastAsia="仿宋_GB2312" w:cs="仿宋_GB2312"/>
          <w:sz w:val="32"/>
          <w:szCs w:val="32"/>
        </w:rPr>
        <w:t>月，党中央、国务院颁布新中国第一部全面促进青年发展的国家专项规划《中长期青年发展规划（</w:t>
      </w:r>
      <w:r>
        <w:rPr>
          <w:rFonts w:ascii="Times New Roman" w:hAnsi="仿宋_GB2312" w:eastAsia="仿宋_GB2312" w:cs="Times New Roman"/>
          <w:sz w:val="32"/>
          <w:szCs w:val="32"/>
        </w:rPr>
        <w:t>2016</w:t>
      </w:r>
      <w:r>
        <w:rPr>
          <w:rFonts w:hint="eastAsia" w:ascii="仿宋_GB2312" w:hAnsi="仿宋_GB2312" w:eastAsia="仿宋_GB2312" w:cs="仿宋_GB2312"/>
          <w:sz w:val="32"/>
          <w:szCs w:val="32"/>
        </w:rPr>
        <w:t>-</w:t>
      </w:r>
      <w:r>
        <w:rPr>
          <w:rFonts w:ascii="Times New Roman" w:hAnsi="仿宋_GB2312" w:eastAsia="仿宋_GB2312" w:cs="Times New Roman"/>
          <w:sz w:val="32"/>
          <w:szCs w:val="32"/>
        </w:rPr>
        <w:t>2025</w:t>
      </w:r>
      <w:r>
        <w:rPr>
          <w:rFonts w:hint="eastAsia" w:ascii="仿宋_GB2312" w:hAnsi="仿宋_GB2312" w:eastAsia="仿宋_GB2312" w:cs="仿宋_GB2312"/>
          <w:sz w:val="32"/>
          <w:szCs w:val="32"/>
        </w:rPr>
        <w:t>年）》（以下简称国家《规划》），为新时代中国青年发展提供根本政策指引。这是习近平总书记亲自关心、亲自指导制定的第一个青年发展国家专项规划，标志着青年发展被纳入党和国家政策体系的总体框架。</w:t>
      </w:r>
      <w:r>
        <w:rPr>
          <w:rFonts w:ascii="Times New Roman" w:hAnsi="仿宋_GB2312" w:eastAsia="仿宋_GB2312" w:cs="Times New Roman"/>
          <w:sz w:val="32"/>
          <w:szCs w:val="32"/>
        </w:rPr>
        <w:t>2018</w:t>
      </w:r>
      <w:r>
        <w:rPr>
          <w:rFonts w:hint="eastAsia" w:ascii="仿宋_GB2312" w:hAnsi="仿宋_GB2312" w:eastAsia="仿宋_GB2312" w:cs="仿宋_GB2312"/>
          <w:sz w:val="32"/>
          <w:szCs w:val="32"/>
        </w:rPr>
        <w:t>年</w:t>
      </w:r>
      <w:r>
        <w:rPr>
          <w:rFonts w:ascii="Times New Roman" w:hAnsi="仿宋_GB2312" w:eastAsia="仿宋_GB2312" w:cs="Times New Roman"/>
          <w:sz w:val="32"/>
          <w:szCs w:val="32"/>
        </w:rPr>
        <w:t>7</w:t>
      </w:r>
      <w:r>
        <w:rPr>
          <w:rFonts w:hint="eastAsia" w:ascii="仿宋_GB2312" w:hAnsi="仿宋_GB2312" w:eastAsia="仿宋_GB2312" w:cs="仿宋_GB2312"/>
          <w:sz w:val="32"/>
          <w:szCs w:val="32"/>
        </w:rPr>
        <w:t>月</w:t>
      </w:r>
      <w:r>
        <w:rPr>
          <w:rFonts w:ascii="Times New Roman" w:hAnsi="仿宋_GB2312" w:eastAsia="仿宋_GB2312" w:cs="Times New Roman"/>
          <w:sz w:val="32"/>
          <w:szCs w:val="32"/>
        </w:rPr>
        <w:t>2</w:t>
      </w:r>
      <w:r>
        <w:rPr>
          <w:rFonts w:hint="eastAsia" w:ascii="仿宋_GB2312" w:hAnsi="仿宋_GB2312" w:eastAsia="仿宋_GB2312" w:cs="仿宋_GB2312"/>
          <w:sz w:val="32"/>
          <w:szCs w:val="32"/>
        </w:rPr>
        <w:t>日，习近平总书记对国家《规划》实施作出重要指示，为各部门各地区纵深落实国家《规划》指明了方向、提供了根本遵循。</w:t>
      </w:r>
      <w:r>
        <w:rPr>
          <w:rFonts w:ascii="Times New Roman" w:hAnsi="仿宋_GB2312" w:eastAsia="仿宋_GB2312" w:cs="Times New Roman"/>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青年发展规划被纳入国家国民经济和社会发展“十四五”规划，青年发展工作得到国家经济社会发展规划统筹引领。</w:t>
      </w:r>
      <w:r>
        <w:rPr>
          <w:rFonts w:ascii="Times New Roman" w:hAnsi="仿宋_GB2312" w:eastAsia="仿宋_GB2312" w:cs="Times New Roman"/>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共青团中央等</w:t>
      </w:r>
      <w:r>
        <w:rPr>
          <w:rFonts w:ascii="Times New Roman" w:hAnsi="仿宋_GB2312" w:eastAsia="仿宋_GB2312" w:cs="Times New Roman"/>
          <w:sz w:val="32"/>
          <w:szCs w:val="32"/>
        </w:rPr>
        <w:t>17</w:t>
      </w:r>
      <w:r>
        <w:rPr>
          <w:rFonts w:hint="eastAsia" w:ascii="仿宋_GB2312" w:hAnsi="仿宋_GB2312" w:eastAsia="仿宋_GB2312" w:cs="仿宋_GB2312"/>
          <w:sz w:val="32"/>
          <w:szCs w:val="32"/>
        </w:rPr>
        <w:t>部门联合印发《关于开展青年发展型城市建设试点的意见》，启动青年发展型城市建设。</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我市通过《条例》制定，站在战略全局高度贯彻党中央和国家重要精神，优化青年成长环境，服务青年紧迫需求，维护青年发展权益，促进青年全面发展，具有重大战略和政治意义。</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（二）法治保障温州青年发展和青年工作的需要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温州市委、市政府一直高度重视青年发展工作，大力推动青年事业发展。</w:t>
      </w:r>
      <w:r>
        <w:rPr>
          <w:rFonts w:ascii="Times New Roman" w:hAnsi="仿宋_GB2312" w:eastAsia="仿宋_GB2312" w:cs="Times New Roman"/>
          <w:sz w:val="32"/>
          <w:szCs w:val="32"/>
        </w:rPr>
        <w:t>2022</w:t>
      </w:r>
      <w:r>
        <w:rPr>
          <w:rFonts w:hint="eastAsia" w:ascii="仿宋_GB2312" w:hAnsi="仿宋_GB2312" w:eastAsia="仿宋_GB2312" w:cs="仿宋_GB2312"/>
          <w:sz w:val="32"/>
          <w:szCs w:val="32"/>
        </w:rPr>
        <w:t>年</w:t>
      </w:r>
      <w:r>
        <w:rPr>
          <w:rFonts w:ascii="Times New Roman" w:hAnsi="仿宋_GB2312" w:eastAsia="仿宋_GB2312" w:cs="Times New Roman"/>
          <w:sz w:val="32"/>
          <w:szCs w:val="32"/>
        </w:rPr>
        <w:t>4</w:t>
      </w:r>
      <w:r>
        <w:rPr>
          <w:rFonts w:hint="eastAsia" w:ascii="仿宋_GB2312" w:hAnsi="仿宋_GB2312" w:eastAsia="仿宋_GB2312" w:cs="仿宋_GB2312"/>
          <w:sz w:val="32"/>
          <w:szCs w:val="32"/>
        </w:rPr>
        <w:t>月温州市入选“全国青年发展型城市建设试点名单”，并将制定《条例》作为城市建设目标任务之一。</w:t>
      </w:r>
      <w:r>
        <w:rPr>
          <w:rFonts w:ascii="Times New Roman" w:hAnsi="仿宋_GB2312" w:eastAsia="仿宋_GB2312" w:cs="Times New Roman"/>
          <w:sz w:val="32"/>
          <w:szCs w:val="32"/>
        </w:rPr>
        <w:t>2022</w:t>
      </w:r>
      <w:r>
        <w:rPr>
          <w:rFonts w:hint="eastAsia" w:ascii="仿宋_GB2312" w:hAnsi="仿宋_GB2312" w:eastAsia="仿宋_GB2312" w:cs="仿宋_GB2312"/>
          <w:sz w:val="32"/>
          <w:szCs w:val="32"/>
        </w:rPr>
        <w:t>年</w:t>
      </w:r>
      <w:r>
        <w:rPr>
          <w:rFonts w:ascii="Times New Roman" w:hAnsi="仿宋_GB2312" w:eastAsia="仿宋_GB2312" w:cs="Times New Roman"/>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时任</w:t>
      </w:r>
      <w:r>
        <w:rPr>
          <w:rFonts w:hint="eastAsia" w:ascii="仿宋_GB2312" w:hAnsi="仿宋_GB2312" w:eastAsia="仿宋_GB2312" w:cs="仿宋_GB2312"/>
          <w:sz w:val="32"/>
          <w:szCs w:val="32"/>
        </w:rPr>
        <w:t>市委主要领导发表《牢记嘱托打造青年发展型城市</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让广大青年与温州共成长》</w:t>
      </w:r>
      <w:r>
        <w:rPr>
          <w:rFonts w:hint="eastAsia" w:ascii="仿宋_GB2312" w:hAnsi="仿宋_GB2312" w:eastAsia="仿宋_GB2312" w:cs="仿宋_GB2312"/>
          <w:sz w:val="32"/>
          <w:szCs w:val="32"/>
          <w:lang w:eastAsia="zh-CN"/>
        </w:rPr>
        <w:t>署名文章，</w:t>
      </w:r>
      <w:r>
        <w:rPr>
          <w:rFonts w:hint="eastAsia" w:ascii="仿宋_GB2312" w:hAnsi="仿宋_GB2312" w:eastAsia="仿宋_GB2312" w:cs="仿宋_GB2312"/>
          <w:sz w:val="32"/>
          <w:szCs w:val="32"/>
        </w:rPr>
        <w:t>为我市青年发展型城市创建工作提出具体指引。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的青年发展工作，尤其是入选建设试点名单后的青年发展型城市建设工作，有成效、有特色。以推动中长期青年发展规划纵深实施为牵引，构建齐抓共管的青年工作新格局；打响“来温州·创未来”品牌，全方位赋能青年创新创业创富；聚焦青年“急难愁盼”问题，传递“千年商港·幸福温州”的城市温度。</w:t>
      </w:r>
      <w:r>
        <w:rPr>
          <w:rFonts w:ascii="Times New Roman" w:hAnsi="仿宋_GB2312" w:eastAsia="仿宋_GB2312" w:cs="Times New Roman"/>
          <w:sz w:val="32"/>
          <w:szCs w:val="32"/>
        </w:rPr>
        <w:t>2022</w:t>
      </w:r>
      <w:r>
        <w:rPr>
          <w:rFonts w:hint="eastAsia" w:ascii="仿宋_GB2312" w:hAnsi="仿宋_GB2312" w:eastAsia="仿宋_GB2312" w:cs="仿宋_GB2312"/>
          <w:sz w:val="32"/>
          <w:szCs w:val="32"/>
        </w:rPr>
        <w:t>年</w:t>
      </w:r>
      <w:r>
        <w:rPr>
          <w:rFonts w:ascii="Times New Roman" w:hAnsi="仿宋_GB2312" w:eastAsia="仿宋_GB2312" w:cs="Times New Roman"/>
          <w:sz w:val="32"/>
          <w:szCs w:val="32"/>
        </w:rPr>
        <w:t>8</w:t>
      </w:r>
      <w:r>
        <w:rPr>
          <w:rFonts w:hint="eastAsia" w:ascii="仿宋_GB2312" w:hAnsi="仿宋_GB2312" w:eastAsia="仿宋_GB2312" w:cs="仿宋_GB2312"/>
          <w:sz w:val="32"/>
          <w:szCs w:val="32"/>
        </w:rPr>
        <w:t>月</w:t>
      </w:r>
      <w:r>
        <w:rPr>
          <w:rFonts w:ascii="Times New Roman" w:hAnsi="仿宋_GB2312" w:eastAsia="仿宋_GB2312" w:cs="Times New Roman"/>
          <w:sz w:val="32"/>
          <w:szCs w:val="32"/>
        </w:rPr>
        <w:t>26</w:t>
      </w:r>
      <w:r>
        <w:rPr>
          <w:rFonts w:hint="eastAsia" w:ascii="仿宋_GB2312" w:hAnsi="仿宋_GB2312" w:eastAsia="仿宋_GB2312" w:cs="仿宋_GB2312"/>
          <w:sz w:val="32"/>
          <w:szCs w:val="32"/>
        </w:rPr>
        <w:t>日，《中国青年报》头版头条专题报道温州市青年发展型城市建设的经验做法；《全国青年发展型城市建设试点进展情况通报》对温州高规格召开动员部署会、建立“一专班六专项组”等做法予以肯定。通过制定青年发展型城市建设方案，发布并持续调整建设预期成果清单、政策举措清单、实事项目清单等“一方案三清单”工作机制，有效推进青年发展和青年城市建设工作，并逐步形成系列有温州辨识度的成果和经验。这些工作成果和经验，目前仍都是以市委、市政府或者部门和团市委规范性文件为工作基础，有待将其中需要法治稳定保障、提高制度约束力的内容提升固化入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另一方面，我市青年发展工作与我市经济社会发展的新形势、广大青年的新期待相比，还存在亟待解决的突出问题。主要是：青年发展基础较为薄弱；青年人口均衡发展压力较大，婚恋和生育服务工作面临新挑战；青年心理健康服务工作压力凸显；青年工作生活压力增大，幸福感、获得感提升较难；青年发展阵地和设施较为滞后；基层青年工作机制不完善；青年发展区域不均衡等短板。这些青年发展工作中的问题和短板，既有各地青年工作中的普遍性问题，也有我市经济社会环境下特殊性问题，亟待通过立法予以回应。</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我市通过制定《条例》，巩固青年发展工作成果、落实青年城市建设目标，解决青年发展工作困难和短板、回应温州青年的急难愁盼，具有重要的工作和社会意义。</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（三）先行探索青年权益保护和青年发展地方立法的需要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年发展促进立法，属于群体权益保护和发展立法。在国家层面上，青年领域缺乏专门立法保护权益、促进发展，宪法特殊权利主体中，唯独青年权益尚未予以专门立法保护。加快青年领域专门立法，已成为学界和实务界共同诉求。</w:t>
      </w:r>
      <w:r>
        <w:rPr>
          <w:rFonts w:ascii="Times New Roman" w:hAnsi="仿宋_GB2312" w:eastAsia="仿宋_GB2312" w:cs="Times New Roman"/>
          <w:sz w:val="32"/>
          <w:szCs w:val="32"/>
        </w:rPr>
        <w:t>2022</w:t>
      </w:r>
      <w:r>
        <w:rPr>
          <w:rFonts w:hint="eastAsia" w:ascii="仿宋_GB2312" w:hAnsi="仿宋_GB2312" w:eastAsia="仿宋_GB2312" w:cs="仿宋_GB2312"/>
          <w:sz w:val="32"/>
          <w:szCs w:val="32"/>
        </w:rPr>
        <w:t>年、</w:t>
      </w:r>
      <w:r>
        <w:rPr>
          <w:rFonts w:ascii="Times New Roman" w:hAnsi="仿宋_GB2312" w:eastAsia="仿宋_GB2312" w:cs="Times New Roman"/>
          <w:sz w:val="32"/>
          <w:szCs w:val="32"/>
        </w:rPr>
        <w:t>2023</w:t>
      </w:r>
      <w:r>
        <w:rPr>
          <w:rFonts w:hint="eastAsia" w:ascii="仿宋_GB2312" w:hAnsi="仿宋_GB2312" w:eastAsia="仿宋_GB2312" w:cs="仿宋_GB2312"/>
          <w:sz w:val="32"/>
          <w:szCs w:val="32"/>
        </w:rPr>
        <w:t>年全国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陆续有代表委员提出青年领域立法的相关提案或建议。另一方面，从国际上看，已有</w:t>
      </w:r>
      <w:r>
        <w:rPr>
          <w:rFonts w:ascii="Times New Roman" w:hAnsi="仿宋_GB2312" w:eastAsia="仿宋_GB2312" w:cs="Times New Roman"/>
          <w:sz w:val="32"/>
          <w:szCs w:val="32"/>
        </w:rPr>
        <w:t>31</w:t>
      </w:r>
      <w:r>
        <w:rPr>
          <w:rFonts w:hint="eastAsia" w:ascii="仿宋_GB2312" w:hAnsi="仿宋_GB2312" w:eastAsia="仿宋_GB2312" w:cs="仿宋_GB2312"/>
          <w:sz w:val="32"/>
          <w:szCs w:val="32"/>
        </w:rPr>
        <w:t>个国家和地区性组织颁布了青年法、青年政策法、青年就业促进法、青年社会保障法等青年领域专门法。青年领域立法符合国际青年发展工作趋势。</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就目前考察，国内青年领域立法未明确列入国家立法工作计划和我省</w:t>
      </w:r>
      <w:r>
        <w:rPr>
          <w:rFonts w:ascii="Times New Roman" w:hAnsi="仿宋_GB2312" w:eastAsia="仿宋_GB2312" w:cs="Times New Roman"/>
          <w:sz w:val="32"/>
          <w:szCs w:val="32"/>
        </w:rPr>
        <w:t>202</w:t>
      </w:r>
      <w:r>
        <w:rPr>
          <w:rFonts w:ascii="Times New Roman" w:hAnsi="仿宋_GB2312" w:eastAsia="仿宋_GB2312" w:cs="Times New Roman"/>
          <w:sz w:val="32"/>
          <w:szCs w:val="32"/>
          <w:lang w:eastAsia="zh-CN"/>
        </w:rPr>
        <w:t>4</w:t>
      </w:r>
      <w:r>
        <w:rPr>
          <w:rFonts w:hint="eastAsia" w:ascii="仿宋_GB2312" w:hAnsi="仿宋_GB2312" w:eastAsia="仿宋_GB2312" w:cs="仿宋_GB2312"/>
          <w:sz w:val="32"/>
          <w:szCs w:val="32"/>
        </w:rPr>
        <w:t>年立法工作计划。仅广州市于</w:t>
      </w:r>
      <w:r>
        <w:rPr>
          <w:rFonts w:ascii="Times New Roman" w:hAnsi="仿宋_GB2312" w:eastAsia="仿宋_GB2312" w:cs="Times New Roman"/>
          <w:sz w:val="32"/>
          <w:szCs w:val="32"/>
        </w:rPr>
        <w:t>2022</w:t>
      </w:r>
      <w:r>
        <w:rPr>
          <w:rFonts w:hint="eastAsia" w:ascii="仿宋_GB2312" w:hAnsi="仿宋_GB2312" w:eastAsia="仿宋_GB2312" w:cs="仿宋_GB2312"/>
          <w:sz w:val="32"/>
          <w:szCs w:val="32"/>
        </w:rPr>
        <w:t>年</w:t>
      </w:r>
      <w:r>
        <w:rPr>
          <w:rFonts w:ascii="Times New Roman" w:hAnsi="仿宋_GB2312" w:eastAsia="仿宋_GB2312" w:cs="Times New Roman"/>
          <w:sz w:val="32"/>
          <w:szCs w:val="32"/>
        </w:rPr>
        <w:t>11</w:t>
      </w:r>
      <w:r>
        <w:rPr>
          <w:rFonts w:hint="eastAsia" w:ascii="仿宋_GB2312" w:hAnsi="仿宋_GB2312" w:eastAsia="仿宋_GB2312" w:cs="仿宋_GB2312"/>
          <w:sz w:val="32"/>
          <w:szCs w:val="32"/>
        </w:rPr>
        <w:t>月</w:t>
      </w:r>
      <w:r>
        <w:rPr>
          <w:rFonts w:ascii="Times New Roman" w:hAnsi="仿宋_GB2312" w:eastAsia="仿宋_GB2312" w:cs="Times New Roman"/>
          <w:sz w:val="32"/>
          <w:szCs w:val="32"/>
        </w:rPr>
        <w:t>25</w:t>
      </w:r>
      <w:r>
        <w:rPr>
          <w:rFonts w:hint="eastAsia" w:ascii="仿宋_GB2312" w:hAnsi="仿宋_GB2312" w:eastAsia="仿宋_GB2312" w:cs="仿宋_GB2312"/>
          <w:sz w:val="32"/>
          <w:szCs w:val="32"/>
        </w:rPr>
        <w:t>日审议通过《广州市青年创新创业促进条例》，是地方青年</w:t>
      </w:r>
      <w:r>
        <w:rPr>
          <w:rFonts w:hint="eastAsia" w:ascii="仿宋_GB2312" w:hAnsi="仿宋_GB2312" w:eastAsia="仿宋_GB2312" w:cs="仿宋_GB2312"/>
          <w:sz w:val="32"/>
          <w:szCs w:val="32"/>
          <w:lang w:eastAsia="zh-CN"/>
        </w:rPr>
        <w:t>创业</w:t>
      </w:r>
      <w:r>
        <w:rPr>
          <w:rFonts w:hint="eastAsia" w:ascii="仿宋_GB2312" w:hAnsi="仿宋_GB2312" w:eastAsia="仿宋_GB2312" w:cs="仿宋_GB2312"/>
          <w:sz w:val="32"/>
          <w:szCs w:val="32"/>
        </w:rPr>
        <w:t>领域立法的突破。济南市人大常委会</w:t>
      </w:r>
      <w:r>
        <w:rPr>
          <w:rFonts w:ascii="Times New Roman" w:hAnsi="仿宋_GB2312" w:eastAsia="仿宋_GB2312" w:cs="Times New Roman"/>
          <w:sz w:val="32"/>
          <w:szCs w:val="32"/>
        </w:rPr>
        <w:t>2023</w:t>
      </w:r>
      <w:r>
        <w:rPr>
          <w:rFonts w:hint="eastAsia" w:ascii="仿宋_GB2312" w:hAnsi="仿宋_GB2312" w:eastAsia="仿宋_GB2312" w:cs="仿宋_GB2312"/>
          <w:sz w:val="32"/>
          <w:szCs w:val="32"/>
        </w:rPr>
        <w:t>年地方立法工作计划提出《建设青年发展友好型城市促进条例》启动前期制定工作。至此，国家和地方都还没有青年发展综合立法性成果。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我市加快青年发展综合性立法，探索青年权益保护和发展促进的立法框架和原理，推动温州成为全国首个制定青年发展综合性法规的城市，具有重要的法治影响和贡献。</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二、《条例》起草过程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自获批开展全国青年发展型城市建设试点工作以来，团市委就开始紧密结合城市建设工作筹备立法项目。《条例》被列入</w:t>
      </w:r>
      <w:r>
        <w:rPr>
          <w:rFonts w:ascii="Times New Roman" w:hAnsi="仿宋_GB2312" w:eastAsia="仿宋_GB2312" w:cs="Times New Roman"/>
          <w:sz w:val="32"/>
          <w:szCs w:val="32"/>
        </w:rPr>
        <w:t>2023</w:t>
      </w:r>
      <w:r>
        <w:rPr>
          <w:rFonts w:hint="eastAsia" w:ascii="仿宋_GB2312" w:hAnsi="仿宋_GB2312" w:eastAsia="仿宋_GB2312" w:cs="仿宋_GB2312"/>
          <w:sz w:val="32"/>
          <w:szCs w:val="32"/>
        </w:rPr>
        <w:t xml:space="preserve">年市人大立法预备项目后，全面推进立法工作。主要开展了以下研究和起草工作： </w:t>
      </w:r>
    </w:p>
    <w:p>
      <w:pPr>
        <w:spacing w:line="600" w:lineRule="exact"/>
        <w:ind w:firstLine="640" w:firstLineChars="200"/>
        <w:rPr>
          <w:rFonts w:hint="eastAsia" w:ascii="仿宋_GB2312" w:hAnsi="仿宋_GB2312" w:eastAsia="仿宋_GB2312" w:cs="仿宋_GB2312"/>
          <w:sz w:val="32"/>
          <w:szCs w:val="32"/>
        </w:rPr>
      </w:pPr>
      <w:r>
        <w:rPr>
          <w:rFonts w:ascii="Times New Roman" w:hAnsi="楷体_GB2312" w:eastAsia="楷体_GB2312" w:cs="Times New Roman"/>
          <w:sz w:val="32"/>
          <w:szCs w:val="32"/>
        </w:rPr>
        <w:t>1</w:t>
      </w:r>
      <w:r>
        <w:rPr>
          <w:rFonts w:hint="eastAsia" w:ascii="楷体_GB2312" w:hAnsi="楷体_GB2312" w:eastAsia="楷体_GB2312" w:cs="楷体_GB2312"/>
          <w:sz w:val="32"/>
          <w:szCs w:val="32"/>
        </w:rPr>
        <w:t>.全力提升立法工作力量，以实现高效立法。</w:t>
      </w:r>
      <w:r>
        <w:rPr>
          <w:rFonts w:hint="eastAsia" w:ascii="仿宋_GB2312" w:hAnsi="仿宋_GB2312" w:eastAsia="仿宋_GB2312" w:cs="仿宋_GB2312"/>
          <w:sz w:val="32"/>
          <w:szCs w:val="32"/>
        </w:rPr>
        <w:t>委托温州大学法学院</w:t>
      </w:r>
      <w:r>
        <w:rPr>
          <w:rFonts w:hint="eastAsia" w:ascii="仿宋_GB2312" w:hAnsi="仿宋_GB2312" w:eastAsia="仿宋_GB2312" w:cs="仿宋_GB2312"/>
          <w:sz w:val="32"/>
          <w:szCs w:val="32"/>
          <w:lang w:eastAsia="zh-CN"/>
        </w:rPr>
        <w:t>作为</w:t>
      </w:r>
      <w:r>
        <w:rPr>
          <w:rFonts w:hint="eastAsia" w:ascii="仿宋_GB2312" w:hAnsi="仿宋_GB2312" w:eastAsia="仿宋_GB2312" w:cs="仿宋_GB2312"/>
          <w:sz w:val="32"/>
          <w:szCs w:val="32"/>
        </w:rPr>
        <w:t>第三方研究起草《条例》。成立由团市委书记领衔、团市委和温大法学院骨干力量组成的立法工作专班，倒排制定专班工作计划，切实加强市域顶层设计和整体规范。</w:t>
      </w:r>
    </w:p>
    <w:p>
      <w:pPr>
        <w:spacing w:line="600" w:lineRule="exact"/>
        <w:ind w:firstLine="640" w:firstLineChars="200"/>
        <w:rPr>
          <w:rFonts w:hint="eastAsia" w:ascii="仿宋_GB2312" w:hAnsi="仿宋_GB2312" w:eastAsia="仿宋_GB2312" w:cs="仿宋_GB2312"/>
          <w:sz w:val="32"/>
          <w:szCs w:val="32"/>
        </w:rPr>
      </w:pPr>
      <w:r>
        <w:rPr>
          <w:rFonts w:ascii="Times New Roman" w:hAnsi="楷体_GB2312" w:eastAsia="楷体_GB2312" w:cs="Times New Roman"/>
          <w:sz w:val="32"/>
          <w:szCs w:val="32"/>
        </w:rPr>
        <w:t>2</w:t>
      </w:r>
      <w:r>
        <w:rPr>
          <w:rFonts w:hint="eastAsia" w:ascii="楷体_GB2312" w:hAnsi="楷体_GB2312" w:eastAsia="楷体_GB2312" w:cs="楷体_GB2312"/>
          <w:sz w:val="32"/>
          <w:szCs w:val="32"/>
        </w:rPr>
        <w:t>.积极寻求立法帮助指导，以实现正确立法。</w:t>
      </w:r>
      <w:r>
        <w:rPr>
          <w:rFonts w:hint="eastAsia" w:ascii="仿宋_GB2312" w:hAnsi="仿宋_GB2312" w:eastAsia="仿宋_GB2312" w:cs="仿宋_GB2312"/>
          <w:sz w:val="32"/>
          <w:szCs w:val="32"/>
        </w:rPr>
        <w:t>团市委积极向市人大常委会请示、汇报立法工作情况，并就立法工作机制、路径、技术等问题获得有效的指导和帮助。同时团市委及时向团省委汇报沟通立法工作计划和情况，获得团省委支持。</w:t>
      </w:r>
    </w:p>
    <w:p>
      <w:pPr>
        <w:spacing w:line="600" w:lineRule="exact"/>
        <w:ind w:firstLine="640" w:firstLineChars="200"/>
        <w:rPr>
          <w:rFonts w:hint="eastAsia" w:ascii="仿宋_GB2312" w:hAnsi="仿宋_GB2312" w:eastAsia="仿宋_GB2312" w:cs="仿宋_GB2312"/>
          <w:sz w:val="32"/>
          <w:szCs w:val="32"/>
        </w:rPr>
      </w:pPr>
      <w:r>
        <w:rPr>
          <w:rFonts w:ascii="Times New Roman" w:hAnsi="楷体_GB2312" w:eastAsia="楷体_GB2312" w:cs="Times New Roman"/>
          <w:sz w:val="32"/>
          <w:szCs w:val="32"/>
        </w:rPr>
        <w:t>3</w:t>
      </w:r>
      <w:r>
        <w:rPr>
          <w:rFonts w:hint="eastAsia" w:ascii="楷体_GB2312" w:hAnsi="楷体_GB2312" w:eastAsia="楷体_GB2312" w:cs="楷体_GB2312"/>
          <w:sz w:val="32"/>
          <w:szCs w:val="32"/>
        </w:rPr>
        <w:t>.全面深入开展立法调研，以实现民主立法和特色立法。</w:t>
      </w:r>
      <w:r>
        <w:rPr>
          <w:rFonts w:hint="eastAsia" w:ascii="仿宋_GB2312" w:hAnsi="仿宋_GB2312" w:eastAsia="仿宋_GB2312" w:cs="仿宋_GB2312"/>
          <w:sz w:val="32"/>
          <w:szCs w:val="32"/>
        </w:rPr>
        <w:t>充分利用城市创建工作机制，打通创建调研和立法调研</w:t>
      </w:r>
      <w:r>
        <w:rPr>
          <w:rFonts w:hint="eastAsia" w:ascii="仿宋_GB2312" w:hAnsi="仿宋_GB2312" w:eastAsia="仿宋_GB2312" w:cs="仿宋_GB2312"/>
          <w:sz w:val="32"/>
          <w:szCs w:val="32"/>
          <w:lang w:eastAsia="zh-CN"/>
        </w:rPr>
        <w:t>渠道</w:t>
      </w:r>
      <w:r>
        <w:rPr>
          <w:rFonts w:hint="eastAsia" w:ascii="仿宋_GB2312" w:hAnsi="仿宋_GB2312" w:eastAsia="仿宋_GB2312" w:cs="仿宋_GB2312"/>
          <w:sz w:val="32"/>
          <w:szCs w:val="32"/>
        </w:rPr>
        <w:t>。通过网络、问卷、座谈会等形式对青年联合会、在温高校等单位，青年密集的科技、快递、建筑等行业协会，以及社会青年群体进行调研，了解各类主体的立法诉求和建议，共发放调查问卷</w:t>
      </w:r>
      <w:r>
        <w:rPr>
          <w:rFonts w:ascii="Times New Roman" w:hAnsi="仿宋_GB2312" w:eastAsia="仿宋_GB2312" w:cs="Times New Roman"/>
          <w:sz w:val="32"/>
          <w:szCs w:val="32"/>
        </w:rPr>
        <w:t>1500</w:t>
      </w:r>
      <w:r>
        <w:rPr>
          <w:rFonts w:hint="eastAsia" w:ascii="仿宋_GB2312" w:hAnsi="仿宋_GB2312" w:eastAsia="仿宋_GB2312" w:cs="仿宋_GB2312"/>
          <w:sz w:val="32"/>
          <w:szCs w:val="32"/>
        </w:rPr>
        <w:t>余份，面对面访谈</w:t>
      </w:r>
      <w:r>
        <w:rPr>
          <w:rFonts w:ascii="Times New Roman" w:hAnsi="仿宋_GB2312" w:eastAsia="仿宋_GB2312" w:cs="Times New Roman"/>
          <w:sz w:val="32"/>
          <w:szCs w:val="32"/>
        </w:rPr>
        <w:t>100</w:t>
      </w:r>
      <w:r>
        <w:rPr>
          <w:rFonts w:hint="eastAsia" w:ascii="仿宋_GB2312" w:hAnsi="仿宋_GB2312" w:eastAsia="仿宋_GB2312" w:cs="仿宋_GB2312"/>
          <w:sz w:val="32"/>
          <w:szCs w:val="32"/>
        </w:rPr>
        <w:t>余人，了解我市青年发展现状，征集提炼存在问题和意见建议五大类三十余条。在充分研究温州工作经验的基础上，按领域形成调研方案，逐一走访市人社局、市教育局、市卫健委</w:t>
      </w:r>
      <w:r>
        <w:rPr>
          <w:rFonts w:hint="eastAsia" w:ascii="仿宋_GB2312" w:hAnsi="仿宋_GB2312" w:eastAsia="仿宋_GB2312" w:cs="仿宋_GB2312"/>
          <w:sz w:val="32"/>
          <w:szCs w:val="32"/>
          <w:lang w:eastAsia="zh-CN"/>
        </w:rPr>
        <w:t>、市住建局</w:t>
      </w:r>
      <w:r>
        <w:rPr>
          <w:rFonts w:hint="eastAsia" w:ascii="仿宋_GB2312" w:hAnsi="仿宋_GB2312" w:eastAsia="仿宋_GB2312" w:cs="仿宋_GB2312"/>
          <w:sz w:val="32"/>
          <w:szCs w:val="32"/>
        </w:rPr>
        <w:t>等主要关联部门，深入挖掘问题、探讨方案。同时，由市人大常委会带队赴广东开展青年立法专项调研，学习《广州市青年创新创业促进条例》立法先进做法，考察广州、佛山等地青年发展型城市建设情况，探索前瞻性的立法举措和典型经验。</w:t>
      </w:r>
    </w:p>
    <w:p>
      <w:pPr>
        <w:spacing w:line="600" w:lineRule="exact"/>
        <w:ind w:firstLine="640" w:firstLineChars="200"/>
        <w:rPr>
          <w:rFonts w:hint="eastAsia" w:ascii="仿宋_GB2312" w:hAnsi="仿宋_GB2312" w:eastAsia="仿宋_GB2312" w:cs="仿宋_GB2312"/>
          <w:sz w:val="32"/>
          <w:szCs w:val="32"/>
        </w:rPr>
      </w:pPr>
      <w:r>
        <w:rPr>
          <w:rFonts w:ascii="Times New Roman" w:hAnsi="楷体_GB2312" w:eastAsia="楷体_GB2312" w:cs="Times New Roman"/>
          <w:sz w:val="32"/>
          <w:szCs w:val="32"/>
        </w:rPr>
        <w:t>4</w:t>
      </w:r>
      <w:r>
        <w:rPr>
          <w:rFonts w:hint="eastAsia" w:ascii="楷体_GB2312" w:hAnsi="楷体_GB2312" w:eastAsia="楷体_GB2312" w:cs="楷体_GB2312"/>
          <w:sz w:val="32"/>
          <w:szCs w:val="32"/>
        </w:rPr>
        <w:t>.精准梳理研究立法资料，以实现合法立法和科学立法。</w:t>
      </w:r>
      <w:r>
        <w:rPr>
          <w:rFonts w:hint="eastAsia" w:ascii="仿宋_GB2312" w:hAnsi="仿宋_GB2312" w:eastAsia="仿宋_GB2312" w:cs="仿宋_GB2312"/>
          <w:sz w:val="32"/>
          <w:szCs w:val="32"/>
        </w:rPr>
        <w:t>立法课题组整理并研究了我市青年发展工作和青年城市建设工作相关政策文件和汇报材料，全面准确掌握、研判我市青年工作体制、特色成绩、基础数据、困难和问题。汇编并研究了与青年发展相关未成年人保护法、妇女权益保护法、公共文化服务保障法、义务教育法等专门领域的法律、法规和规章。深入研究党和国家有关青年工作的重要政策文件，准确把握政策精神和方向。同时对青年权益理论、青年发展现状研究、国外青年立法等进行了理论研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在以上研究起草工作基础上，形成《条例（草案建议稿）》，并就草案建议稿</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书面</w:t>
      </w:r>
      <w:r>
        <w:rPr>
          <w:rFonts w:hint="eastAsia" w:ascii="仿宋_GB2312" w:hAnsi="仿宋_GB2312" w:eastAsia="仿宋_GB2312" w:cs="仿宋_GB2312"/>
          <w:sz w:val="32"/>
          <w:szCs w:val="32"/>
          <w:lang w:eastAsia="zh-CN"/>
        </w:rPr>
        <w:t>或座谈等形式多次</w:t>
      </w:r>
      <w:r>
        <w:rPr>
          <w:rFonts w:hint="eastAsia" w:ascii="仿宋_GB2312" w:hAnsi="仿宋_GB2312" w:eastAsia="仿宋_GB2312" w:cs="仿宋_GB2312"/>
          <w:sz w:val="32"/>
          <w:szCs w:val="32"/>
        </w:rPr>
        <w:t>征求各县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、各市级部门和相关单位</w:t>
      </w:r>
      <w:r>
        <w:rPr>
          <w:rFonts w:hint="eastAsia" w:ascii="仿宋_GB2312" w:hAnsi="仿宋_GB2312" w:eastAsia="仿宋_GB2312" w:cs="仿宋_GB2312"/>
          <w:sz w:val="32"/>
          <w:szCs w:val="32"/>
          <w:lang w:eastAsia="zh-CN"/>
        </w:rPr>
        <w:t>意见建议</w:t>
      </w:r>
      <w:r>
        <w:rPr>
          <w:rFonts w:hint="eastAsia" w:ascii="仿宋_GB2312" w:hAnsi="仿宋_GB2312" w:eastAsia="仿宋_GB2312" w:cs="仿宋_GB2312"/>
          <w:sz w:val="32"/>
          <w:szCs w:val="32"/>
        </w:rPr>
        <w:t>，组织召开立法座谈会、征求意见会充分听取意见建议，经多轮研究修改后完成《条例（草案征求意见稿）》。</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《条例（草案征求意见稿）》于</w:t>
      </w:r>
      <w:r>
        <w:rPr>
          <w:rFonts w:ascii="Times New Roman" w:hAnsi="仿宋_GB2312" w:eastAsia="仿宋_GB2312" w:cs="Times New Roman"/>
          <w:sz w:val="32"/>
          <w:szCs w:val="32"/>
        </w:rPr>
        <w:t>2024</w:t>
      </w:r>
      <w:r>
        <w:rPr>
          <w:rFonts w:hint="eastAsia" w:ascii="仿宋_GB2312" w:hAnsi="仿宋_GB2312" w:eastAsia="仿宋_GB2312" w:cs="仿宋_GB2312"/>
          <w:sz w:val="32"/>
          <w:szCs w:val="32"/>
        </w:rPr>
        <w:t>年</w:t>
      </w:r>
      <w:r>
        <w:rPr>
          <w:rFonts w:ascii="Times New Roman" w:hAnsi="仿宋_GB2312" w:eastAsia="仿宋_GB2312" w:cs="Times New Roman"/>
          <w:sz w:val="32"/>
          <w:szCs w:val="32"/>
        </w:rPr>
        <w:t>3</w:t>
      </w:r>
      <w:r>
        <w:rPr>
          <w:rFonts w:hint="eastAsia" w:ascii="仿宋_GB2312" w:hAnsi="仿宋_GB2312" w:eastAsia="仿宋_GB2312" w:cs="仿宋_GB2312"/>
          <w:sz w:val="32"/>
          <w:szCs w:val="32"/>
        </w:rPr>
        <w:t>月</w:t>
      </w:r>
      <w:r>
        <w:rPr>
          <w:rFonts w:ascii="Times New Roman" w:hAnsi="仿宋_GB2312" w:eastAsia="仿宋_GB2312" w:cs="Times New Roman"/>
          <w:sz w:val="32"/>
          <w:szCs w:val="32"/>
        </w:rPr>
        <w:t>18</w:t>
      </w:r>
      <w:r>
        <w:rPr>
          <w:rFonts w:hint="eastAsia" w:ascii="仿宋_GB2312" w:hAnsi="仿宋_GB2312" w:eastAsia="仿宋_GB2312" w:cs="仿宋_GB2312"/>
          <w:sz w:val="32"/>
          <w:szCs w:val="32"/>
        </w:rPr>
        <w:t>日至</w:t>
      </w:r>
      <w:r>
        <w:rPr>
          <w:rFonts w:ascii="Times New Roman" w:hAnsi="仿宋_GB2312" w:eastAsia="仿宋_GB2312" w:cs="Times New Roman"/>
          <w:sz w:val="32"/>
          <w:szCs w:val="32"/>
        </w:rPr>
        <w:t>4</w:t>
      </w:r>
      <w:r>
        <w:rPr>
          <w:rFonts w:hint="eastAsia" w:ascii="仿宋_GB2312" w:hAnsi="仿宋_GB2312" w:eastAsia="仿宋_GB2312" w:cs="仿宋_GB2312"/>
          <w:sz w:val="32"/>
          <w:szCs w:val="32"/>
        </w:rPr>
        <w:t>月</w:t>
      </w:r>
      <w:r>
        <w:rPr>
          <w:rFonts w:ascii="Times New Roman" w:hAnsi="仿宋_GB2312" w:eastAsia="仿宋_GB2312" w:cs="Times New Roman"/>
          <w:sz w:val="32"/>
          <w:szCs w:val="32"/>
        </w:rPr>
        <w:t>17</w:t>
      </w:r>
      <w:r>
        <w:rPr>
          <w:rFonts w:hint="eastAsia" w:ascii="仿宋_GB2312" w:hAnsi="仿宋_GB2312" w:eastAsia="仿宋_GB2312" w:cs="仿宋_GB2312"/>
          <w:sz w:val="32"/>
          <w:szCs w:val="32"/>
        </w:rPr>
        <w:t>日在市政府网站向社会公开征求意见，期间共计收到</w:t>
      </w:r>
      <w:r>
        <w:rPr>
          <w:rFonts w:ascii="Times New Roman" w:hAnsi="仿宋_GB2312" w:eastAsia="仿宋_GB2312" w:cs="Times New Roman"/>
          <w:sz w:val="32"/>
          <w:szCs w:val="32"/>
        </w:rPr>
        <w:t>4</w:t>
      </w:r>
      <w:r>
        <w:rPr>
          <w:rFonts w:hint="eastAsia" w:ascii="仿宋_GB2312" w:hAnsi="仿宋_GB2312" w:eastAsia="仿宋_GB2312" w:cs="仿宋_GB2312"/>
          <w:sz w:val="32"/>
          <w:szCs w:val="32"/>
        </w:rPr>
        <w:t>人次</w:t>
      </w:r>
      <w:r>
        <w:rPr>
          <w:rFonts w:ascii="Times New Roman" w:hAnsi="仿宋_GB2312" w:eastAsia="仿宋_GB2312" w:cs="Times New Roman"/>
          <w:sz w:val="32"/>
          <w:szCs w:val="32"/>
        </w:rPr>
        <w:t>10</w:t>
      </w:r>
      <w:r>
        <w:rPr>
          <w:rFonts w:hint="eastAsia" w:ascii="仿宋_GB2312" w:hAnsi="仿宋_GB2312" w:eastAsia="仿宋_GB2312" w:cs="仿宋_GB2312"/>
          <w:sz w:val="32"/>
          <w:szCs w:val="32"/>
        </w:rPr>
        <w:t>条反馈意见。经充分讨论研究并修改，最终形成草案送审稿，并决定报送市人民政府。</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三、立法思路和技术遵循</w:t>
      </w:r>
    </w:p>
    <w:p>
      <w:pPr>
        <w:spacing w:line="600" w:lineRule="exact"/>
        <w:ind w:firstLine="640" w:firstLineChars="200"/>
        <w:rPr>
          <w:rFonts w:hint="eastAsia" w:ascii="仿宋_GB2312" w:hAnsi="仿宋_GB2312" w:eastAsia="仿宋_GB2312" w:cs="仿宋_GB2312"/>
          <w:sz w:val="32"/>
          <w:szCs w:val="32"/>
        </w:rPr>
      </w:pPr>
      <w:r>
        <w:rPr>
          <w:rFonts w:ascii="Times New Roman" w:hAnsi="楷体_GB2312" w:eastAsia="楷体_GB2312" w:cs="Times New Roman"/>
          <w:sz w:val="32"/>
          <w:szCs w:val="32"/>
          <w:lang w:eastAsia="zh-CN"/>
        </w:rPr>
        <w:t>1</w:t>
      </w:r>
      <w:r>
        <w:rPr>
          <w:rFonts w:hint="eastAsia" w:ascii="楷体_GB2312" w:hAnsi="楷体_GB2312" w:eastAsia="楷体_GB2312" w:cs="楷体_GB2312"/>
          <w:sz w:val="32"/>
          <w:szCs w:val="32"/>
          <w:lang w:val="en-US" w:eastAsia="zh-CN"/>
        </w:rPr>
        <w:t>.在</w:t>
      </w:r>
      <w:r>
        <w:rPr>
          <w:rFonts w:hint="eastAsia" w:ascii="楷体_GB2312" w:hAnsi="楷体_GB2312" w:eastAsia="楷体_GB2312" w:cs="楷体_GB2312"/>
          <w:sz w:val="32"/>
          <w:szCs w:val="32"/>
        </w:rPr>
        <w:t>兼顾工作体系的基础上，坚持问题导向。</w:t>
      </w:r>
      <w:r>
        <w:rPr>
          <w:rFonts w:hint="eastAsia" w:ascii="仿宋_GB2312" w:hAnsi="仿宋_GB2312" w:eastAsia="仿宋_GB2312" w:cs="仿宋_GB2312"/>
          <w:sz w:val="32"/>
          <w:szCs w:val="32"/>
        </w:rPr>
        <w:t>国家《规划》已经为青年发展部署了十大发展领域、十大青年工程的总体工作框架。青年发展问题存在全国范围内普遍、共性的问题，对此国家、省、市通过三个层次的发展规划，基本建成了青年发展工作系统和框架。我市青年发展立法作为首次综合性、统领性立法，总体上也应体现青年工作的系统性、框架性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青年发展问题深刻嵌入不同的经济社会环境，经济发展、人口结构及其流动、财政能力、产业结构、区域性格等差异性会产生不同的青年发展问题。作为地方立法也需要充分体现与我市青年发展相适应的青年发展目标、内容和举措；需要充分研究挖掘我市青年发展工作的特殊市情，发现我市青年发展工作中适应现实需要、实践证明行之有效、各方面认识比较一致的经验和举措，以凝练入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据此，本《条例》尝试在立法目的、体例结构、指导原则、工作体制、保障措施等设置上，以全面、系统为首要考量，发挥综合性立法的规范功能；在具体拟解决问题、立法事项和条款撰写上，坚持问题导向，延续我市地方立法的基本经验。</w:t>
      </w:r>
    </w:p>
    <w:p>
      <w:pPr>
        <w:spacing w:line="600" w:lineRule="exact"/>
        <w:ind w:firstLine="640" w:firstLineChars="200"/>
        <w:rPr>
          <w:rFonts w:hint="eastAsia" w:ascii="仿宋_GB2312" w:hAnsi="仿宋_GB2312" w:eastAsia="仿宋_GB2312" w:cs="仿宋_GB2312"/>
          <w:sz w:val="32"/>
          <w:szCs w:val="32"/>
        </w:rPr>
      </w:pPr>
      <w:r>
        <w:rPr>
          <w:rFonts w:ascii="Times New Roman" w:hAnsi="楷体_GB2312" w:eastAsia="楷体_GB2312" w:cs="Times New Roman"/>
          <w:sz w:val="32"/>
          <w:szCs w:val="32"/>
          <w:lang w:eastAsia="zh-CN"/>
        </w:rPr>
        <w:t>2</w:t>
      </w:r>
      <w:r>
        <w:rPr>
          <w:rFonts w:hint="eastAsia" w:ascii="楷体_GB2312" w:hAnsi="楷体_GB2312" w:eastAsia="楷体_GB2312" w:cs="楷体_GB2312"/>
          <w:sz w:val="32"/>
          <w:szCs w:val="32"/>
          <w:lang w:val="en-US" w:eastAsia="zh-CN"/>
        </w:rPr>
        <w:t>.在</w:t>
      </w:r>
      <w:r>
        <w:rPr>
          <w:rFonts w:hint="eastAsia" w:ascii="楷体_GB2312" w:hAnsi="楷体_GB2312" w:eastAsia="楷体_GB2312" w:cs="楷体_GB2312"/>
          <w:sz w:val="32"/>
          <w:szCs w:val="32"/>
        </w:rPr>
        <w:t>服务青年发展型城市建设的基础上，坚持城乡融合发展。</w:t>
      </w:r>
      <w:r>
        <w:rPr>
          <w:rFonts w:hint="eastAsia" w:ascii="仿宋_GB2312" w:hAnsi="仿宋_GB2312" w:eastAsia="仿宋_GB2312" w:cs="仿宋_GB2312"/>
          <w:sz w:val="32"/>
          <w:szCs w:val="32"/>
        </w:rPr>
        <w:t>《条例》制定服务于青年发展工作和青年发展型城市建设两个直接的工作目的。两个目的有一定关联性，但是也存在长期任务与阶段性工作、青年群体与城市青年个体等方面的明显差异。因此，起草中注意妥当处理两个立法目的间的关系，尤其处理好城市青年发展与山区县青年发展间的关系，坚持经济社会发展城乡融合的基本理念。</w:t>
      </w:r>
      <w:r>
        <w:rPr>
          <w:rFonts w:hint="eastAsia" w:ascii="仿宋_GB2312" w:hAnsi="仿宋_GB2312" w:eastAsia="仿宋_GB2312" w:cs="仿宋_GB2312"/>
          <w:sz w:val="32"/>
          <w:szCs w:val="32"/>
          <w:lang w:eastAsia="zh-CN"/>
        </w:rPr>
        <w:t>注重</w:t>
      </w:r>
      <w:r>
        <w:rPr>
          <w:rFonts w:hint="eastAsia" w:ascii="仿宋_GB2312" w:hAnsi="仿宋_GB2312" w:eastAsia="仿宋_GB2312" w:cs="仿宋_GB2312"/>
          <w:sz w:val="32"/>
          <w:szCs w:val="32"/>
        </w:rPr>
        <w:t>调查、研究城市青年和乡村青年差异、较发达县域与山区县的差异、青年人口流入县域与流出县域的差异等，反映和回应不同青年发展的立法诉求。</w:t>
      </w:r>
    </w:p>
    <w:p>
      <w:pPr>
        <w:spacing w:line="600" w:lineRule="exact"/>
        <w:ind w:firstLine="640" w:firstLineChars="200"/>
        <w:rPr>
          <w:rFonts w:hint="eastAsia" w:ascii="仿宋_GB2312" w:hAnsi="仿宋_GB2312" w:eastAsia="仿宋_GB2312" w:cs="仿宋_GB2312"/>
          <w:sz w:val="32"/>
          <w:szCs w:val="32"/>
        </w:rPr>
      </w:pPr>
      <w:r>
        <w:rPr>
          <w:rFonts w:ascii="Times New Roman" w:hAnsi="楷体_GB2312" w:eastAsia="楷体_GB2312" w:cs="Times New Roman"/>
          <w:sz w:val="32"/>
          <w:szCs w:val="32"/>
          <w:lang w:eastAsia="zh-CN"/>
        </w:rPr>
        <w:t>3</w:t>
      </w:r>
      <w:r>
        <w:rPr>
          <w:rFonts w:hint="eastAsia" w:ascii="楷体_GB2312" w:hAnsi="楷体_GB2312" w:eastAsia="楷体_GB2312" w:cs="楷体_GB2312"/>
          <w:sz w:val="32"/>
          <w:szCs w:val="32"/>
          <w:lang w:val="en-US" w:eastAsia="zh-CN"/>
        </w:rPr>
        <w:t>.在</w:t>
      </w:r>
      <w:r>
        <w:rPr>
          <w:rFonts w:hint="eastAsia" w:ascii="楷体_GB2312" w:hAnsi="楷体_GB2312" w:eastAsia="楷体_GB2312" w:cs="楷体_GB2312"/>
          <w:sz w:val="32"/>
          <w:szCs w:val="32"/>
        </w:rPr>
        <w:t>开展创制性立法的基础上，把握法律体系观念。</w:t>
      </w:r>
      <w:r>
        <w:rPr>
          <w:rFonts w:hint="eastAsia" w:ascii="仿宋_GB2312" w:hAnsi="仿宋_GB2312" w:eastAsia="仿宋_GB2312" w:cs="仿宋_GB2312"/>
          <w:sz w:val="32"/>
          <w:szCs w:val="32"/>
        </w:rPr>
        <w:t>青年发展立法总体上属于创制性立法，没有直接的法律、行政法规和省法规的依据，在立法技术上较多采用地方经验固化入法、地方问题立法应对。但是与青年发展相关的法律、法规交错存在，其涉及未成年人保护、妇女权益保障、教育、社会保障、就业促进、公共文化服务、全民健身、人口与计划生育、托育、住房等方面的法律、法规。这些相关的法律法规，既可能是本立法的上位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也可能是本市已有或正在起草过程中的法规，如全民阅读、全民健身、“两个健康”、科</w:t>
      </w:r>
      <w:r>
        <w:rPr>
          <w:rFonts w:ascii="仿宋_GB2312" w:hAnsi="仿宋_GB2312" w:eastAsia="仿宋_GB2312" w:cs="仿宋_GB2312"/>
          <w:sz w:val="32"/>
          <w:szCs w:val="32"/>
        </w:rPr>
        <w:t>技</w:t>
      </w:r>
      <w:r>
        <w:rPr>
          <w:rFonts w:hint="eastAsia" w:ascii="仿宋_GB2312" w:hAnsi="仿宋_GB2312" w:eastAsia="仿宋_GB2312" w:cs="仿宋_GB2312"/>
          <w:sz w:val="32"/>
          <w:szCs w:val="32"/>
        </w:rPr>
        <w:t>创</w:t>
      </w:r>
      <w:r>
        <w:rPr>
          <w:rFonts w:ascii="仿宋_GB2312" w:hAnsi="仿宋_GB2312" w:eastAsia="仿宋_GB2312" w:cs="仿宋_GB2312"/>
          <w:sz w:val="32"/>
          <w:szCs w:val="32"/>
        </w:rPr>
        <w:t>新</w:t>
      </w:r>
      <w:r>
        <w:rPr>
          <w:rFonts w:hint="eastAsia" w:ascii="仿宋_GB2312" w:hAnsi="仿宋_GB2312" w:eastAsia="仿宋_GB2312" w:cs="仿宋_GB2312"/>
          <w:sz w:val="32"/>
          <w:szCs w:val="32"/>
        </w:rPr>
        <w:t>等法规。因此，《条例》</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rPr>
        <w:t>需要把握法律体系观念，注意处理好与其他法律法规的关系。对上位法没有规定或者规定不够完善的，可在本法中作出明确具体的规定；其他上位法已有明确规定的，本法只做原则性、衔接性的规定；对我市已有或正在起草中的法规，应注意运用新旧法关系、特别法一般法关系，做好创制性、协调性立法。</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四、《条例》主要内容</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（一）总体立法目的和体例结构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的立法目的是：根据党和国家青年发展战略部署，结合我市实际，《条例》拟设置三个层次的立法目的。第一，推动青年发展事业和青年发展型城市建设，这是直接的工作目的。第二，保障青年合法权益，优化青年发展环境，这是个体权益和社会建设任务。第三，促进青年全面发展，这是青年发展的根本目标。三个层次立法目的，在《条例》中得到不同程度体现和贯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的体例结构是：国家以及省、市《规划》按青年工作领域，提出十大工作领域和任务的体系结构。为了既保证立法框架结构的完整性，也考虑到立法技术较政策文件制定的特殊性，《条例》创造性地提出了融入场景的青年发展立法思路。以青年成长、发展的基本场景为逻辑，从个体、职业、家庭、社会四大场景，发现立法需求、明晰立法目标、设置规范内容，分别设置“个体成长” “职业发展”“家庭和美”“社会融入”四大主体章节，并辅以“总则”“保障措施”章，共七章四十七条。</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（二）主要立法内容和规范目的</w:t>
      </w:r>
    </w:p>
    <w:p>
      <w:pPr>
        <w:spacing w:line="600" w:lineRule="exact"/>
        <w:ind w:firstLine="640" w:firstLineChars="200"/>
        <w:rPr>
          <w:rFonts w:hint="eastAsia" w:ascii="仿宋_GB2312" w:hAnsi="仿宋_GB2312" w:eastAsia="仿宋_GB2312" w:cs="仿宋_GB2312"/>
          <w:sz w:val="32"/>
          <w:szCs w:val="32"/>
        </w:rPr>
      </w:pPr>
      <w:r>
        <w:rPr>
          <w:rFonts w:ascii="Times New Roman" w:hAnsi="仿宋_GB2312" w:eastAsia="仿宋_GB2312" w:cs="Times New Roman"/>
          <w:sz w:val="32"/>
          <w:szCs w:val="32"/>
        </w:rPr>
        <w:t>1</w:t>
      </w:r>
      <w:r>
        <w:rPr>
          <w:rFonts w:hint="eastAsia" w:ascii="仿宋_GB2312" w:hAnsi="仿宋_GB2312" w:eastAsia="仿宋_GB2312" w:cs="仿宋_GB2312"/>
          <w:sz w:val="32"/>
          <w:szCs w:val="32"/>
        </w:rPr>
        <w:t>.将联席会议机制和团委青年发展工作职责法定化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《条例》规定建立青年工作联席会议机制，并明确市、县两级团委在承担共青团章程规定的青年工作职责的基础上，负责本行政区域内青年发展工作的日常统筹、协调和督促职责。（第五条、第六条）</w:t>
      </w:r>
    </w:p>
    <w:p>
      <w:pPr>
        <w:spacing w:line="600" w:lineRule="exact"/>
        <w:ind w:firstLine="640" w:firstLineChars="200"/>
        <w:rPr>
          <w:rFonts w:hint="eastAsia" w:ascii="仿宋_GB2312" w:hAnsi="仿宋_GB2312" w:eastAsia="仿宋_GB2312" w:cs="仿宋_GB2312"/>
          <w:sz w:val="32"/>
          <w:szCs w:val="32"/>
        </w:rPr>
      </w:pPr>
      <w:r>
        <w:rPr>
          <w:rFonts w:ascii="Times New Roman" w:hAnsi="仿宋_GB2312" w:eastAsia="仿宋_GB2312" w:cs="Times New Roman"/>
          <w:sz w:val="32"/>
          <w:szCs w:val="32"/>
        </w:rPr>
        <w:t>2</w:t>
      </w:r>
      <w:r>
        <w:rPr>
          <w:rFonts w:hint="eastAsia" w:ascii="仿宋_GB2312" w:hAnsi="仿宋_GB2312" w:eastAsia="仿宋_GB2312" w:cs="仿宋_GB2312"/>
          <w:sz w:val="32"/>
          <w:szCs w:val="32"/>
        </w:rPr>
        <w:t>.明确青年的一般年龄范围和特殊放宽情形及途径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《条例》首次在立法中明确青年的年龄范围是已满十四周岁未超过三十五周岁。同时，授权市人民政府可以根据本市实际情况，规定超过三十五周岁不满四十五周岁的公民，参照适用本条例相关规定。（第二条）</w:t>
      </w:r>
    </w:p>
    <w:p>
      <w:pPr>
        <w:spacing w:line="600" w:lineRule="exact"/>
        <w:ind w:firstLine="640" w:firstLineChars="200"/>
        <w:rPr>
          <w:rFonts w:hint="eastAsia" w:ascii="仿宋_GB2312" w:hAnsi="仿宋_GB2312" w:eastAsia="仿宋_GB2312" w:cs="仿宋_GB2312"/>
          <w:sz w:val="32"/>
          <w:szCs w:val="32"/>
        </w:rPr>
      </w:pPr>
      <w:r>
        <w:rPr>
          <w:rFonts w:ascii="Times New Roman" w:hAnsi="仿宋_GB2312" w:eastAsia="仿宋_GB2312" w:cs="Times New Roman"/>
          <w:sz w:val="32"/>
          <w:szCs w:val="32"/>
        </w:rPr>
        <w:t>3</w:t>
      </w:r>
      <w:r>
        <w:rPr>
          <w:rFonts w:hint="eastAsia" w:ascii="仿宋_GB2312" w:hAnsi="仿宋_GB2312" w:eastAsia="仿宋_GB2312" w:cs="仿宋_GB2312"/>
          <w:sz w:val="32"/>
          <w:szCs w:val="32"/>
        </w:rPr>
        <w:t>.明确终身教育服务的职能主体、内容、方式</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《条例》在倡导青年</w:t>
      </w:r>
      <w:r>
        <w:rPr>
          <w:rFonts w:hint="eastAsia" w:ascii="仿宋_GB2312" w:hAnsi="仿宋_GB2312" w:eastAsia="仿宋_GB2312" w:cs="仿宋_GB2312"/>
          <w:bCs/>
          <w:sz w:val="32"/>
          <w:szCs w:val="32"/>
        </w:rPr>
        <w:t>树立终身学习理念、养成终身学习习惯的基础上，明确教育、人社等部门，组织共享大学、高等学校、职业院校、公共图书馆等单位，拓展全民终身学习公共服务平台的服务功能，整合家庭教育、心理健康等学习、培训资源，提供终身学习服务。（第八条）</w:t>
      </w:r>
    </w:p>
    <w:p>
      <w:pPr>
        <w:spacing w:line="600" w:lineRule="exact"/>
        <w:ind w:firstLine="640" w:firstLineChars="200"/>
        <w:rPr>
          <w:rFonts w:hint="eastAsia" w:ascii="仿宋_GB2312" w:hAnsi="仿宋_GB2312" w:eastAsia="仿宋_GB2312" w:cs="仿宋_GB2312"/>
          <w:sz w:val="32"/>
          <w:szCs w:val="32"/>
        </w:rPr>
      </w:pPr>
      <w:r>
        <w:rPr>
          <w:rFonts w:ascii="Times New Roman" w:hAnsi="仿宋_GB2312" w:eastAsia="仿宋_GB2312" w:cs="Times New Roman"/>
          <w:sz w:val="32"/>
          <w:szCs w:val="32"/>
        </w:rPr>
        <w:t>4</w:t>
      </w:r>
      <w:r>
        <w:rPr>
          <w:rFonts w:hint="eastAsia" w:ascii="仿宋_GB2312" w:hAnsi="仿宋_GB2312" w:eastAsia="仿宋_GB2312" w:cs="仿宋_GB2312"/>
          <w:sz w:val="32"/>
          <w:szCs w:val="32"/>
        </w:rPr>
        <w:t>.建立学校食堂和学生配餐监管规则</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条例》规定学校食堂和学生餐配送企业为青年学生提供的食品、餐饮应当符合国家规定的安全、营养标准和要求，明确学校建立学生用餐信息公开制度的义务和具体要求，并重述市场监督管理、教育、卫生健康等部门对学校食品和营养的监管、指导职责。同时鼓励支持专业人员对学校膳食营养指导。（第十一条）</w:t>
      </w:r>
    </w:p>
    <w:p>
      <w:pPr>
        <w:spacing w:line="600" w:lineRule="exact"/>
        <w:ind w:firstLine="640" w:firstLineChars="200"/>
        <w:rPr>
          <w:rFonts w:hint="eastAsia" w:ascii="仿宋_GB2312" w:hAnsi="仿宋_GB2312" w:eastAsia="仿宋_GB2312" w:cs="仿宋_GB2312"/>
          <w:sz w:val="32"/>
          <w:szCs w:val="32"/>
        </w:rPr>
      </w:pPr>
      <w:r>
        <w:rPr>
          <w:rFonts w:ascii="Times New Roman" w:hAnsi="仿宋_GB2312" w:eastAsia="仿宋_GB2312" w:cs="Times New Roman"/>
          <w:sz w:val="32"/>
          <w:szCs w:val="32"/>
        </w:rPr>
        <w:t>5</w:t>
      </w:r>
      <w:r>
        <w:rPr>
          <w:rFonts w:hint="eastAsia" w:ascii="仿宋_GB2312" w:hAnsi="仿宋_GB2312" w:eastAsia="仿宋_GB2312" w:cs="仿宋_GB2312"/>
          <w:sz w:val="32"/>
          <w:szCs w:val="32"/>
        </w:rPr>
        <w:t>.明确心理健康服务体系内容，规定学生心理健康危机处理和联动关爱职责</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条例》明确建设由社会心理服务指导中心、心理服务平台、基层社区心理服务机构等组成的心理健康服务体系，提供心理健康教育、心理评估、心理咨询、心理治疗等心理服务；规定设立二十四小时心理服务热线和平台，加强宣传、推介提升社会知晓度。规定学生心理健康危机，达到不宜在学校的，应当按规定请假或者休学，明确相关单位建立心理辅导、家庭教育指导、复学关爱等协同联动工作机制。（第十二条、第十三条）</w:t>
      </w:r>
    </w:p>
    <w:p>
      <w:pPr>
        <w:spacing w:line="600" w:lineRule="exact"/>
        <w:ind w:firstLine="640" w:firstLineChars="200"/>
        <w:rPr>
          <w:rFonts w:hint="eastAsia" w:ascii="仿宋_GB2312" w:hAnsi="仿宋_GB2312" w:eastAsia="仿宋_GB2312" w:cs="仿宋_GB2312"/>
          <w:sz w:val="32"/>
          <w:szCs w:val="32"/>
        </w:rPr>
      </w:pPr>
      <w:r>
        <w:rPr>
          <w:rFonts w:ascii="Times New Roman" w:hAnsi="仿宋_GB2312" w:eastAsia="仿宋_GB2312" w:cs="Times New Roman"/>
          <w:sz w:val="32"/>
          <w:szCs w:val="32"/>
        </w:rPr>
        <w:t>6</w:t>
      </w:r>
      <w:r>
        <w:rPr>
          <w:rFonts w:hint="eastAsia" w:ascii="仿宋_GB2312" w:hAnsi="仿宋_GB2312" w:eastAsia="仿宋_GB2312" w:cs="仿宋_GB2312"/>
          <w:sz w:val="32"/>
          <w:szCs w:val="32"/>
        </w:rPr>
        <w:t>.建立灵活就业促进和灵活就业人员保障服务制度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确立加大对灵活就业方式的支持力度，拓宽灵活就业发展渠道，优化灵活就业环境，清理取消对灵活就业的不合理限制的基本原则；规定通过创新职业培训方式等措施，为灵活就业人员提供保障和服务；要求完善城市综合服务网点，为灵活就业人员解决停车、充电、饮水、如厕等难题。（第十五条）</w:t>
      </w:r>
    </w:p>
    <w:p>
      <w:pPr>
        <w:spacing w:line="600" w:lineRule="exact"/>
        <w:ind w:firstLine="640" w:firstLineChars="200"/>
        <w:rPr>
          <w:rFonts w:hint="eastAsia" w:ascii="仿宋_GB2312" w:hAnsi="仿宋_GB2312" w:eastAsia="仿宋_GB2312" w:cs="仿宋_GB2312"/>
          <w:sz w:val="32"/>
          <w:szCs w:val="32"/>
        </w:rPr>
      </w:pPr>
      <w:r>
        <w:rPr>
          <w:rFonts w:ascii="Times New Roman" w:hAnsi="仿宋_GB2312" w:eastAsia="仿宋_GB2312" w:cs="Times New Roman"/>
          <w:sz w:val="32"/>
          <w:szCs w:val="32"/>
        </w:rPr>
        <w:t>7</w:t>
      </w:r>
      <w:r>
        <w:rPr>
          <w:rFonts w:hint="eastAsia" w:ascii="仿宋_GB2312" w:hAnsi="仿宋_GB2312" w:eastAsia="仿宋_GB2312" w:cs="仿宋_GB2312"/>
          <w:sz w:val="32"/>
          <w:szCs w:val="32"/>
        </w:rPr>
        <w:t>.建立年轻一代民营企业家培养制度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《条例》规定本市加大年轻一代民营企业家培养力度，实施选派年轻一代民营企业家</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政府部门学习、建立培养对象人才库等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青蓝接力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行动措施，激励、促进年轻一代民营企业家健康成长。（第二十二条）</w:t>
      </w:r>
    </w:p>
    <w:p>
      <w:pPr>
        <w:spacing w:line="600" w:lineRule="exact"/>
        <w:ind w:firstLine="640" w:firstLineChars="200"/>
        <w:rPr>
          <w:rFonts w:hint="eastAsia" w:ascii="仿宋_GB2312" w:hAnsi="仿宋_GB2312" w:eastAsia="仿宋_GB2312" w:cs="仿宋_GB2312"/>
          <w:sz w:val="32"/>
          <w:szCs w:val="32"/>
        </w:rPr>
      </w:pPr>
      <w:r>
        <w:rPr>
          <w:rFonts w:ascii="Times New Roman" w:hAnsi="仿宋_GB2312" w:eastAsia="仿宋_GB2312" w:cs="Times New Roman"/>
          <w:sz w:val="32"/>
          <w:szCs w:val="32"/>
        </w:rPr>
        <w:t>8</w:t>
      </w:r>
      <w:r>
        <w:rPr>
          <w:rFonts w:hint="eastAsia" w:ascii="仿宋_GB2312" w:hAnsi="仿宋_GB2312" w:eastAsia="仿宋_GB2312" w:cs="仿宋_GB2312"/>
          <w:sz w:val="32"/>
          <w:szCs w:val="32"/>
        </w:rPr>
        <w:t>.建立随迁子女入学、课后服务帮扶两大青年家长减负制度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规定随迁子女入学条件规则，非本市户籍青年家长的随迁子女就读幼儿园和中小学的，应当以居住证为主要依据，结合积分排序统筹安排相对就近入学。鼓励和支持义务教育学校开展课后服务，课后服务经费通过学校办学经费支出、财政补助和家长适当承担等途径进行保障。（第二十七条、第二十八条）</w:t>
      </w:r>
    </w:p>
    <w:p>
      <w:pPr>
        <w:spacing w:line="600" w:lineRule="exact"/>
        <w:ind w:firstLine="640" w:firstLineChars="200"/>
        <w:rPr>
          <w:rFonts w:hint="eastAsia" w:ascii="仿宋_GB2312" w:hAnsi="仿宋_GB2312" w:eastAsia="仿宋_GB2312" w:cs="仿宋_GB2312"/>
          <w:sz w:val="32"/>
          <w:szCs w:val="32"/>
        </w:rPr>
      </w:pPr>
      <w:r>
        <w:rPr>
          <w:rFonts w:ascii="Times New Roman" w:hAnsi="仿宋_GB2312" w:eastAsia="仿宋_GB2312" w:cs="Times New Roman"/>
          <w:sz w:val="32"/>
          <w:szCs w:val="32"/>
        </w:rPr>
        <w:t>9</w:t>
      </w:r>
      <w:r>
        <w:rPr>
          <w:rFonts w:hint="eastAsia" w:ascii="仿宋_GB2312" w:hAnsi="仿宋_GB2312" w:eastAsia="仿宋_GB2312" w:cs="仿宋_GB2312"/>
          <w:sz w:val="32"/>
          <w:szCs w:val="32"/>
        </w:rPr>
        <w:t>.明确基层青年组织建设目标和体系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《条例》规定加大社会领域共青团组织体系的建设力度，加强企业、社会组织、新兴青年群体等领域的共青团组织建设，在乡镇（街道）建立健全“青年之家”等基层青年组织。（第三十条）</w:t>
      </w:r>
    </w:p>
    <w:p>
      <w:pPr>
        <w:spacing w:line="600" w:lineRule="exact"/>
        <w:ind w:firstLine="640" w:firstLineChars="200"/>
        <w:rPr>
          <w:rFonts w:hint="eastAsia" w:ascii="仿宋_GB2312" w:hAnsi="仿宋_GB2312" w:eastAsia="仿宋_GB2312" w:cs="仿宋_GB2312"/>
          <w:sz w:val="32"/>
          <w:szCs w:val="32"/>
        </w:rPr>
      </w:pPr>
      <w:r>
        <w:rPr>
          <w:rFonts w:ascii="Times New Roman" w:hAnsi="仿宋_GB2312" w:eastAsia="仿宋_GB2312" w:cs="Times New Roman"/>
          <w:sz w:val="32"/>
          <w:szCs w:val="32"/>
        </w:rPr>
        <w:t>10</w:t>
      </w:r>
      <w:r>
        <w:rPr>
          <w:rFonts w:hint="eastAsia" w:ascii="仿宋_GB2312" w:hAnsi="仿宋_GB2312" w:eastAsia="仿宋_GB2312" w:cs="仿宋_GB2312"/>
          <w:sz w:val="32"/>
          <w:szCs w:val="32"/>
        </w:rPr>
        <w:t>.规范青年发展监测评估制度</w:t>
      </w:r>
    </w:p>
    <w:p>
      <w:pPr>
        <w:spacing w:line="600" w:lineRule="exact"/>
        <w:ind w:firstLine="640" w:firstLineChars="200"/>
        <w:rPr>
          <w:rFonts w:ascii="方正大标宋简体" w:hAnsi="方正大标宋简体" w:eastAsia="方正大标宋简体" w:cs="方正大标宋简体"/>
          <w:sz w:val="32"/>
          <w:szCs w:val="32"/>
        </w:rPr>
      </w:pPr>
      <w:r>
        <w:rPr>
          <w:rFonts w:hint="eastAsia" w:ascii="仿宋_GB2312" w:hAnsi="仿宋_GB2312" w:eastAsia="仿宋_GB2312" w:cs="仿宋_GB2312"/>
          <w:sz w:val="32"/>
          <w:szCs w:val="32"/>
        </w:rPr>
        <w:t>《条例》规定建立青年发展状况统计、监测、评估制度；共产主义青年团市、县（市、区）委员会会同相关部门实施青年发展动态监测、跟踪分析、定期评估，发挥监测数据在青年发展工作中的作用。（第四十三条）</w:t>
      </w:r>
    </w:p>
    <w:sectPr>
      <w:headerReference r:id="rId3" w:type="default"/>
      <w:footerReference r:id="rId4" w:type="default"/>
      <w:pgSz w:w="11907" w:h="16840"/>
      <w:pgMar w:top="1418" w:right="1474" w:bottom="1418"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方正大标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694102"/>
      <w:docPartList>
        <w:docPartGallery w:val="autotext"/>
      </w:docPartList>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M2E0MzJkZGIxYTk5YjkzZmQ3Y2ExNGI3MTMwMTlhNDgifQ=="/>
  </w:docVars>
  <w:rsids>
    <w:rsidRoot w:val="00000000"/>
    <w:rsid w:val="1CE54D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uiPriority w:val="0"/>
    <w:pPr>
      <w:keepNext/>
      <w:keepLines/>
      <w:widowControl w:val="0"/>
      <w:adjustRightInd w:val="0"/>
      <w:snapToGrid w:val="0"/>
      <w:spacing w:before="50" w:beforeLines="50" w:after="50" w:afterLines="50" w:line="360" w:lineRule="auto"/>
      <w:ind w:firstLine="200" w:firstLineChars="200"/>
      <w:jc w:val="center"/>
      <w:outlineLvl w:val="2"/>
    </w:pPr>
    <w:rPr>
      <w:rFonts w:ascii="Times New Roman" w:hAnsi="Times New Roman" w:eastAsia="黑体" w:cs="Times New Roman"/>
      <w:b/>
      <w:bCs/>
      <w:kern w:val="2"/>
      <w:sz w:val="36"/>
      <w:szCs w:val="32"/>
      <w:lang w:val="en-US" w:eastAsia="zh-CN" w:bidi="ar-SA"/>
    </w:rPr>
  </w:style>
  <w:style w:type="paragraph" w:styleId="5">
    <w:name w:val="heading 4"/>
    <w:basedOn w:val="1"/>
    <w:next w:val="1"/>
    <w:uiPriority w:val="0"/>
    <w:pPr>
      <w:keepNext/>
      <w:keepLines/>
      <w:widowControl w:val="0"/>
      <w:adjustRightInd w:val="0"/>
      <w:snapToGrid w:val="0"/>
      <w:spacing w:before="40" w:after="40" w:line="360" w:lineRule="auto"/>
      <w:ind w:firstLine="200" w:firstLineChars="200"/>
      <w:jc w:val="both"/>
      <w:outlineLvl w:val="3"/>
    </w:pPr>
    <w:rPr>
      <w:rFonts w:ascii="Arial" w:hAnsi="Arial" w:eastAsia="黑体" w:cs="Times New Roman"/>
      <w:b/>
      <w:color w:val="000000"/>
      <w:kern w:val="2"/>
      <w:sz w:val="28"/>
      <w:szCs w:val="32"/>
      <w:lang w:val="en-US" w:eastAsia="zh-CN" w:bidi="ar-SA"/>
    </w:rPr>
  </w:style>
  <w:style w:type="character" w:default="1" w:styleId="15">
    <w:name w:val="Default Paragraph Font"/>
    <w:autoRedefine/>
    <w:qFormat/>
    <w:uiPriority w:val="0"/>
  </w:style>
  <w:style w:type="table" w:default="1" w:styleId="14">
    <w:name w:val="Normal Table"/>
    <w:semiHidden/>
    <w:uiPriority w:val="0"/>
    <w:tblPr>
      <w:tblCellMar>
        <w:top w:w="0" w:type="dxa"/>
        <w:left w:w="108" w:type="dxa"/>
        <w:bottom w:w="0" w:type="dxa"/>
        <w:right w:w="108" w:type="dxa"/>
      </w:tblCellMar>
    </w:tblPr>
  </w:style>
  <w:style w:type="paragraph" w:styleId="6">
    <w:name w:val="annotation text"/>
    <w:basedOn w:val="1"/>
    <w:autoRedefine/>
    <w:qFormat/>
    <w:uiPriority w:val="0"/>
    <w:pPr>
      <w:jc w:val="left"/>
    </w:pPr>
    <w:rPr>
      <w:rFonts w:ascii="Times New Roman" w:hAnsi="Times New Roman" w:cs="Times New Roman"/>
      <w:szCs w:val="24"/>
    </w:rPr>
  </w:style>
  <w:style w:type="paragraph" w:styleId="7">
    <w:name w:val="Body Text"/>
    <w:basedOn w:val="1"/>
    <w:autoRedefine/>
    <w:qFormat/>
    <w:uiPriority w:val="0"/>
    <w:pPr>
      <w:spacing w:after="120"/>
    </w:pPr>
    <w:rPr>
      <w:rFonts w:ascii="Times New Roman" w:hAnsi="Times New Roman" w:cs="Times New Roman"/>
      <w:szCs w:val="24"/>
    </w:rPr>
  </w:style>
  <w:style w:type="paragraph" w:styleId="8">
    <w:name w:val="Balloon Text"/>
    <w:basedOn w:val="1"/>
    <w:autoRedefine/>
    <w:qFormat/>
    <w:uiPriority w:val="0"/>
    <w:rPr>
      <w:sz w:val="18"/>
      <w:szCs w:val="18"/>
    </w:rPr>
  </w:style>
  <w:style w:type="paragraph" w:styleId="9">
    <w:name w:val="footer"/>
    <w:basedOn w:val="1"/>
    <w:autoRedefine/>
    <w:qFormat/>
    <w:uiPriority w:val="0"/>
    <w:pPr>
      <w:tabs>
        <w:tab w:val="center" w:pos="4153"/>
        <w:tab w:val="right" w:pos="8306"/>
      </w:tabs>
      <w:snapToGrid w:val="0"/>
      <w:ind w:firstLine="200" w:firstLineChars="200"/>
    </w:pPr>
    <w:rPr>
      <w:rFonts w:ascii="Times New Roman" w:hAnsi="Times New Roman" w:cs="Times New Roman"/>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ind w:firstLine="200" w:firstLineChars="200"/>
      <w:jc w:val="center"/>
    </w:pPr>
    <w:rPr>
      <w:rFonts w:ascii="Times New Roman" w:hAnsi="Times New Roman" w:cs="Times New Roman"/>
      <w:sz w:val="18"/>
      <w:szCs w:val="18"/>
    </w:rPr>
  </w:style>
  <w:style w:type="paragraph" w:styleId="11">
    <w:name w:val="Normal (Web)"/>
    <w:basedOn w:val="1"/>
    <w:autoRedefine/>
    <w:qFormat/>
    <w:uiPriority w:val="0"/>
    <w:pPr>
      <w:widowControl/>
      <w:spacing w:before="100" w:beforeAutospacing="1" w:after="119"/>
      <w:ind w:firstLine="420"/>
    </w:pPr>
    <w:rPr>
      <w:rFonts w:ascii="宋体" w:hAnsi="宋体" w:cs="宋体"/>
      <w:kern w:val="0"/>
      <w:sz w:val="20"/>
      <w:szCs w:val="20"/>
    </w:rPr>
  </w:style>
  <w:style w:type="paragraph" w:styleId="12">
    <w:name w:val="Title"/>
    <w:basedOn w:val="1"/>
    <w:next w:val="1"/>
    <w:autoRedefine/>
    <w:qFormat/>
    <w:uiPriority w:val="0"/>
    <w:pPr>
      <w:widowControl w:val="0"/>
      <w:adjustRightInd w:val="0"/>
      <w:snapToGrid w:val="0"/>
      <w:spacing w:before="240" w:after="60" w:line="360" w:lineRule="auto"/>
      <w:ind w:firstLine="200" w:firstLineChars="200"/>
      <w:jc w:val="center"/>
      <w:outlineLvl w:val="0"/>
    </w:pPr>
    <w:rPr>
      <w:rFonts w:ascii="等线 Light" w:hAnsi="Calibri" w:eastAsia="等线 Light" w:cs="Times New Roman"/>
      <w:b/>
      <w:bCs/>
      <w:kern w:val="2"/>
      <w:sz w:val="32"/>
      <w:szCs w:val="32"/>
      <w:lang w:val="en-US" w:eastAsia="zh-CN" w:bidi="ar-SA"/>
    </w:rPr>
  </w:style>
  <w:style w:type="paragraph" w:styleId="13">
    <w:name w:val="Body Text First Indent"/>
    <w:basedOn w:val="7"/>
    <w:next w:val="1"/>
    <w:autoRedefine/>
    <w:qFormat/>
    <w:uiPriority w:val="0"/>
    <w:pPr>
      <w:spacing w:line="360" w:lineRule="auto"/>
      <w:ind w:firstLine="200" w:firstLineChars="200"/>
    </w:pPr>
    <w:rPr>
      <w:sz w:val="28"/>
    </w:rPr>
  </w:style>
  <w:style w:type="character" w:styleId="16">
    <w:name w:val="annotation reference"/>
    <w:basedOn w:val="15"/>
    <w:autoRedefine/>
    <w:qFormat/>
    <w:uiPriority w:val="0"/>
    <w:rPr>
      <w:sz w:val="21"/>
      <w:szCs w:val="21"/>
    </w:rPr>
  </w:style>
  <w:style w:type="paragraph" w:styleId="17">
    <w:name w:val="List Paragraph"/>
    <w:basedOn w:val="1"/>
    <w:autoRedefine/>
    <w:qFormat/>
    <w:uiPriority w:val="0"/>
    <w:pPr>
      <w:spacing w:line="360" w:lineRule="auto"/>
      <w:ind w:firstLine="200" w:firstLineChars="200"/>
    </w:pPr>
    <w:rPr>
      <w:rFonts w:ascii="Times New Roman" w:hAnsi="Times New Roman" w:cs="Times New Roman"/>
      <w:sz w:val="28"/>
      <w:szCs w:val="24"/>
    </w:rPr>
  </w:style>
  <w:style w:type="paragraph" w:customStyle="1" w:styleId="18">
    <w:name w:val="条标"/>
    <w:autoRedefine/>
    <w:qFormat/>
    <w:uiPriority w:val="0"/>
    <w:pPr>
      <w:spacing w:line="440" w:lineRule="exact"/>
      <w:ind w:firstLine="200" w:firstLineChars="200"/>
      <w:outlineLvl w:val="0"/>
    </w:pPr>
    <w:rPr>
      <w:rFonts w:ascii="等线 Light" w:hAnsi="等线 Light" w:eastAsia="黑体" w:cs="Times New Roman"/>
      <w:bCs/>
      <w:sz w:val="24"/>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89E98AE4-586F-47FA-85FD-55655E34F5DE}">
  <ds:schemaRefs/>
</ds:datastoreItem>
</file>

<file path=docProps/app.xml><?xml version="1.0" encoding="utf-8"?>
<Properties xmlns="http://schemas.openxmlformats.org/officeDocument/2006/extended-properties" xmlns:vt="http://schemas.openxmlformats.org/officeDocument/2006/docPropsVTypes">
  <Template>Normal.eit</Template>
  <Pages>11</Pages>
  <Words>0</Words>
  <Characters>10469</Characters>
  <Lines>0</Lines>
  <Paragraphs>200</Paragraphs>
  <TotalTime>879</TotalTime>
  <ScaleCrop>false</ScaleCrop>
  <LinksUpToDate>false</LinksUpToDate>
  <CharactersWithSpaces>13959</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2023-05-08T21:16:00Z</dcterms:created>
  <dc:creator>greatwall</dc:creator>
  <cp:lastModifiedBy>足迹</cp:lastModifiedBy>
  <cp:lastPrinted>2023-01-17T16:05:00Z</cp:lastPrinted>
  <dcterms:modified xsi:type="dcterms:W3CDTF">2024-04-25T09:11:44Z</dcterms:modified>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E6189B815BFC429795D7DCCB8DA90C81_12</vt:lpwstr>
  </property>
</Properties>
</file>