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bidi w:val="0"/>
        <w:snapToGrid w:val="0"/>
        <w:spacing w:line="560" w:lineRule="exact"/>
        <w:jc w:val="center"/>
        <w:rPr>
          <w:rFonts w:ascii="Times New Roman" w:eastAsia="方正小标宋简体" w:cs="Times New Roman" w:hAnsi="Times New Roman"/>
          <w:spacing w:val="-10"/>
          <w:kern w:val="0"/>
          <w:sz w:val="44"/>
          <w:szCs w:val="44"/>
        </w:rPr>
      </w:pPr>
      <w:r>
        <w:rPr>
          <w:rFonts w:ascii="Times New Roman" w:eastAsia="方正小标宋简体" w:cs="Times New Roman" w:hAnsi="Times New Roman"/>
          <w:spacing w:val="-10"/>
          <w:kern w:val="0"/>
          <w:sz w:val="44"/>
          <w:szCs w:val="44"/>
          <w:lang w:eastAsia="zh-CN"/>
        </w:rPr>
        <w:t>关于</w:t>
      </w:r>
      <w:r>
        <w:rPr>
          <w:rFonts w:ascii="Times New Roman" w:eastAsia="方正小标宋简体" w:cs="Times New Roman" w:hAnsi="Times New Roman"/>
          <w:spacing w:val="-10"/>
          <w:kern w:val="0"/>
          <w:sz w:val="44"/>
          <w:szCs w:val="44"/>
        </w:rPr>
        <w:t>加快科技创新推动泰顺生态产业高质量</w:t>
      </w:r>
    </w:p>
    <w:p>
      <w:pPr>
        <w:keepNext w:val="0"/>
        <w:keepLines w:val="0"/>
        <w:pageBreakBefore w:val="0"/>
        <w:widowControl w:val="0"/>
        <w:kinsoku/>
        <w:wordWrap/>
        <w:overflowPunct/>
        <w:topLinePunct w:val="0"/>
        <w:bidi w:val="0"/>
        <w:snapToGrid w:val="0"/>
        <w:spacing w:line="560" w:lineRule="exact"/>
        <w:jc w:val="center"/>
        <w:rPr>
          <w:rFonts w:ascii="Times New Roman" w:eastAsia="方正小标宋简体" w:cs="Times New Roman" w:hAnsi="Times New Roman"/>
          <w:kern w:val="0"/>
          <w:sz w:val="44"/>
          <w:szCs w:val="44"/>
        </w:rPr>
      </w:pPr>
      <w:r>
        <w:rPr>
          <w:rFonts w:ascii="Times New Roman" w:eastAsia="方正小标宋简体" w:cs="Times New Roman" w:hAnsi="Times New Roman"/>
          <w:spacing w:val="-10"/>
          <w:kern w:val="0"/>
          <w:sz w:val="44"/>
          <w:szCs w:val="44"/>
        </w:rPr>
        <w:t>发</w:t>
      </w:r>
      <w:r>
        <w:rPr>
          <w:rFonts w:ascii="Times New Roman" w:eastAsia="方正小标宋简体" w:cs="Times New Roman" w:hAnsi="Times New Roman"/>
          <w:spacing w:val="-10"/>
          <w:kern w:val="0"/>
          <w:sz w:val="44"/>
          <w:szCs w:val="44"/>
          <w:lang w:eastAsia="zh-CN"/>
        </w:rPr>
        <w:t>展</w:t>
      </w:r>
      <w:r>
        <w:rPr>
          <w:rFonts w:ascii="Times New Roman" w:eastAsia="方正小标宋简体" w:cs="Times New Roman" w:hAnsi="Times New Roman"/>
          <w:spacing w:val="-10"/>
          <w:kern w:val="0"/>
          <w:sz w:val="44"/>
          <w:szCs w:val="44"/>
        </w:rPr>
        <w:t>的</w:t>
      </w:r>
      <w:r>
        <w:rPr>
          <w:rFonts w:ascii="Times New Roman" w:eastAsia="方正小标宋简体" w:cs="Times New Roman" w:hAnsi="Times New Roman"/>
          <w:kern w:val="0"/>
          <w:sz w:val="44"/>
          <w:szCs w:val="44"/>
        </w:rPr>
        <w:t>若干意见</w:t>
      </w:r>
    </w:p>
    <w:p>
      <w:pPr>
        <w:keepNext w:val="0"/>
        <w:keepLines w:val="0"/>
        <w:pageBreakBefore w:val="0"/>
        <w:widowControl w:val="0"/>
        <w:kinsoku/>
        <w:wordWrap/>
        <w:overflowPunct/>
        <w:topLinePunct w:val="0"/>
        <w:bidi w:val="0"/>
        <w:snapToGrid w:val="0"/>
        <w:spacing w:line="560" w:lineRule="exact"/>
        <w:jc w:val="center"/>
        <w:rPr>
          <w:rFonts w:ascii="楷体_GB2312" w:eastAsia="楷体_GB2312" w:cs="楷体_GB2312" w:hAnsi="楷体_GB2312" w:hint="eastAsia"/>
          <w:kern w:val="0"/>
          <w:sz w:val="32"/>
          <w:szCs w:val="32"/>
        </w:rPr>
      </w:pPr>
      <w:r>
        <w:rPr>
          <w:rFonts w:ascii="楷体_GB2312" w:eastAsia="楷体_GB2312" w:cs="楷体_GB2312" w:hAnsi="楷体_GB2312" w:hint="eastAsia"/>
          <w:kern w:val="0"/>
          <w:sz w:val="32"/>
          <w:szCs w:val="32"/>
        </w:rPr>
        <w:t>（</w:t>
      </w:r>
      <w:r>
        <w:rPr>
          <w:rFonts w:ascii="楷体_GB2312" w:eastAsia="楷体_GB2312" w:cs="楷体_GB2312" w:hAnsi="楷体_GB2312"/>
          <w:kern w:val="0"/>
          <w:sz w:val="32"/>
          <w:szCs w:val="32"/>
          <w:lang w:eastAsia="zh-CN"/>
        </w:rPr>
        <w:t>征求意见稿</w:t>
      </w:r>
      <w:r>
        <w:rPr>
          <w:rFonts w:ascii="楷体_GB2312" w:eastAsia="楷体_GB2312" w:cs="楷体_GB2312" w:hAnsi="楷体_GB2312" w:hint="eastAsia"/>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jc w:val="both"/>
        <w:textAlignment w:val="auto"/>
        <w:rPr>
          <w:rFonts w:ascii="Times New Roman" w:eastAsia="仿宋_GB2312" w:cs="Times New Roman" w:hAnsi="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jc w:val="both"/>
        <w:textAlignment w:val="auto"/>
        <w:rPr>
          <w:rFonts w:ascii="仿宋" w:eastAsia="仿宋" w:cs="仿宋" w:hAnsi="仿宋" w:hint="eastAsia"/>
          <w:color w:val="auto"/>
          <w:kern w:val="0"/>
          <w:sz w:val="32"/>
          <w:szCs w:val="32"/>
        </w:rPr>
      </w:pPr>
      <w:bookmarkStart w:id="0" w:name="_GoBack"/>
      <w:bookmarkEnd w:id="0"/>
      <w:r>
        <w:rPr>
          <w:rFonts w:ascii="仿宋" w:eastAsia="仿宋" w:cs="仿宋" w:hAnsi="仿宋" w:hint="eastAsia"/>
          <w:color w:val="auto"/>
          <w:kern w:val="0"/>
          <w:sz w:val="32"/>
          <w:szCs w:val="32"/>
          <w:lang w:eastAsia="zh-CN"/>
        </w:rPr>
        <w:t>　　</w:t>
      </w:r>
      <w:r>
        <w:rPr>
          <w:rFonts w:ascii="仿宋" w:eastAsia="仿宋" w:cs="仿宋" w:hAnsi="仿宋" w:hint="eastAsia"/>
          <w:color w:val="auto"/>
          <w:kern w:val="0"/>
          <w:sz w:val="32"/>
          <w:szCs w:val="32"/>
        </w:rPr>
        <w:t>为贯彻落实新发展理念，深入实施“生态立县、旅游兴县、产业强县”发展战略，进一步发挥科技创新的支撑引领作用，根据</w:t>
      </w:r>
      <w:r>
        <w:rPr>
          <w:rFonts w:ascii="仿宋" w:eastAsia="仿宋" w:cs="仿宋" w:hAnsi="仿宋" w:hint="eastAsia"/>
          <w:color w:val="auto"/>
          <w:kern w:val="0"/>
          <w:sz w:val="32"/>
          <w:szCs w:val="32"/>
          <w:lang w:eastAsia="zh-CN"/>
        </w:rPr>
        <w:t>上级有关</w:t>
      </w:r>
      <w:r>
        <w:rPr>
          <w:rFonts w:ascii="仿宋" w:eastAsia="仿宋" w:cs="仿宋" w:hAnsi="仿宋" w:hint="eastAsia"/>
          <w:color w:val="auto"/>
          <w:kern w:val="0"/>
          <w:sz w:val="32"/>
          <w:szCs w:val="32"/>
          <w:lang w:val="en-US" w:eastAsia="zh-CN"/>
        </w:rPr>
        <w:t>文件</w:t>
      </w:r>
      <w:r>
        <w:rPr>
          <w:rFonts w:ascii="仿宋" w:eastAsia="仿宋" w:cs="仿宋" w:hAnsi="仿宋" w:hint="eastAsia"/>
          <w:color w:val="auto"/>
          <w:kern w:val="0"/>
          <w:sz w:val="32"/>
          <w:szCs w:val="32"/>
        </w:rPr>
        <w:t>精神，结合</w:t>
      </w:r>
      <w:r>
        <w:rPr>
          <w:rFonts w:ascii="仿宋" w:eastAsia="仿宋" w:cs="仿宋" w:hAnsi="仿宋" w:hint="eastAsia"/>
          <w:color w:val="auto"/>
          <w:kern w:val="0"/>
          <w:sz w:val="32"/>
          <w:szCs w:val="32"/>
          <w:lang w:val="en-US" w:eastAsia="zh-CN"/>
        </w:rPr>
        <w:t>泰顺</w:t>
      </w:r>
      <w:r>
        <w:rPr>
          <w:rFonts w:ascii="仿宋" w:eastAsia="仿宋" w:cs="仿宋" w:hAnsi="仿宋" w:hint="eastAsia"/>
          <w:color w:val="auto"/>
          <w:kern w:val="0"/>
          <w:sz w:val="32"/>
          <w:szCs w:val="32"/>
        </w:rPr>
        <w:t>实际，</w:t>
      </w:r>
      <w:r>
        <w:rPr>
          <w:rFonts w:ascii="仿宋" w:eastAsia="仿宋" w:cs="仿宋" w:hAnsi="仿宋" w:hint="eastAsia"/>
          <w:color w:val="auto"/>
          <w:kern w:val="0"/>
          <w:sz w:val="32"/>
          <w:szCs w:val="32"/>
          <w:lang w:eastAsia="zh-CN"/>
        </w:rPr>
        <w:t>修订如下</w:t>
      </w:r>
      <w:r>
        <w:rPr>
          <w:rFonts w:ascii="仿宋" w:eastAsia="仿宋" w:cs="仿宋" w:hAnsi="仿宋" w:hint="eastAsia"/>
          <w:color w:val="auto"/>
          <w:kern w:val="0"/>
          <w:sz w:val="32"/>
          <w:szCs w:val="32"/>
        </w:rPr>
        <w:t>政策意见。</w:t>
      </w:r>
    </w:p>
    <w:tbl>
      <w:tblPr>
        <w:jc w:val="cente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6"/>
        <w:gridCol w:w="2431"/>
        <w:gridCol w:w="5527"/>
        <w:gridCol w:w="720"/>
        <w:gridCol w:w="751"/>
      </w:tblGrid>
      <w:t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序号</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项目名称</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条款内容</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eastAsia="zh-CN" w:bidi="ar-SA"/>
              </w:rPr>
              <w:t>执行方式</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eastAsia="zh-CN" w:bidi="ar-SA"/>
              </w:rPr>
              <w:t>是否纳入总量控制</w:t>
            </w:r>
          </w:p>
        </w:tc>
      </w:tr>
      <w:tr>
        <w:trPr>
          <w:trHeight w:val="527"/>
        </w:trPr>
        <w:tc>
          <w:tcPr>
            <w:tcW w:w="8524" w:type="dxa"/>
            <w:gridSpan w:val="3"/>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一、引导企业加大研发投入</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p>
        </w:tc>
      </w:tr>
      <w:tr>
        <w:trPr>
          <w:trHeight w:val="1550"/>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1</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加大对规上工业企业研发投入的支持力度</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全面落实研发费用税前加计扣除、高新技术企业所得税优惠等普惠政策。对录入统计联网直报平台的规模以上工业企业，且上年度自行申报并允许在税务部门加计扣除的研发费用</w:t>
            </w:r>
            <w:r>
              <w:rPr>
                <w:rFonts w:ascii="仿宋" w:eastAsia="仿宋" w:cs="仿宋" w:hAnsi="仿宋" w:hint="eastAsia"/>
                <w:b w:val="0"/>
                <w:bCs w:val="0"/>
                <w:color w:val="auto"/>
                <w:sz w:val="24"/>
                <w:szCs w:val="24"/>
                <w:lang w:val="en-US" w:eastAsia="zh-CN" w:bidi="ar-SA"/>
              </w:rPr>
              <w:t>70</w:t>
            </w:r>
            <w:r>
              <w:rPr>
                <w:rFonts w:ascii="仿宋" w:eastAsia="仿宋" w:cs="仿宋" w:hAnsi="仿宋" w:hint="eastAsia"/>
                <w:b w:val="0"/>
                <w:bCs w:val="0"/>
                <w:color w:val="auto"/>
                <w:sz w:val="24"/>
                <w:szCs w:val="24"/>
                <w:lang w:bidi="ar-SA"/>
              </w:rPr>
              <w:t>万元以上的，按存量部分3%和增量部分8%给予最高300万元的补助。</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数据核校</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eastAsia="zh-CN" w:bidi="ar-SA"/>
              </w:rPr>
              <w:t>否</w:t>
            </w:r>
          </w:p>
        </w:tc>
      </w:tr>
      <w:tr>
        <w:trPr>
          <w:trHeight w:val="1016"/>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2</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加大对建筑业企业</w:t>
            </w:r>
            <w:r>
              <w:rPr>
                <w:rFonts w:ascii="仿宋" w:eastAsia="仿宋" w:cs="仿宋" w:hAnsi="仿宋" w:hint="eastAsia"/>
                <w:b w:val="0"/>
                <w:bCs w:val="0"/>
                <w:color w:val="auto"/>
                <w:sz w:val="24"/>
                <w:szCs w:val="24"/>
                <w:lang w:eastAsia="zh-CN" w:bidi="ar-SA"/>
              </w:rPr>
              <w:t>全社会</w:t>
            </w:r>
            <w:r>
              <w:rPr>
                <w:rFonts w:ascii="仿宋" w:eastAsia="仿宋" w:cs="仿宋" w:hAnsi="仿宋" w:hint="eastAsia"/>
                <w:b w:val="0"/>
                <w:bCs w:val="0"/>
                <w:color w:val="auto"/>
                <w:sz w:val="24"/>
                <w:szCs w:val="24"/>
                <w:lang w:bidi="ar-SA"/>
              </w:rPr>
              <w:t>研发投入的支持力度</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对上年度申报</w:t>
            </w:r>
            <w:r>
              <w:rPr>
                <w:rFonts w:ascii="仿宋" w:eastAsia="仿宋" w:cs="仿宋" w:hAnsi="仿宋" w:hint="eastAsia"/>
                <w:b w:val="0"/>
                <w:bCs w:val="0"/>
                <w:color w:val="auto"/>
                <w:sz w:val="24"/>
                <w:szCs w:val="24"/>
                <w:lang w:eastAsia="zh-CN" w:bidi="ar-SA"/>
              </w:rPr>
              <w:t>全社会</w:t>
            </w:r>
            <w:r>
              <w:rPr>
                <w:rFonts w:ascii="仿宋" w:eastAsia="仿宋" w:cs="仿宋" w:hAnsi="仿宋" w:hint="eastAsia"/>
                <w:b w:val="0"/>
                <w:bCs w:val="0"/>
                <w:color w:val="auto"/>
                <w:sz w:val="24"/>
                <w:szCs w:val="24"/>
                <w:lang w:bidi="ar-SA"/>
              </w:rPr>
              <w:t>研发费用在200万元以上的特级、一级总承包、一级专业承包建筑企业，按</w:t>
            </w:r>
            <w:r>
              <w:rPr>
                <w:rFonts w:ascii="仿宋" w:eastAsia="仿宋" w:cs="仿宋" w:hAnsi="仿宋" w:hint="eastAsia"/>
                <w:b w:val="0"/>
                <w:bCs w:val="0"/>
                <w:color w:val="auto"/>
                <w:sz w:val="24"/>
                <w:szCs w:val="24"/>
                <w:lang w:eastAsia="zh-CN" w:bidi="ar-SA"/>
                <w:highlight w:val="auto"/>
              </w:rPr>
              <w:t>全社会</w:t>
            </w:r>
            <w:r>
              <w:rPr>
                <w:rFonts w:ascii="仿宋" w:eastAsia="仿宋" w:cs="仿宋" w:hAnsi="仿宋" w:hint="eastAsia"/>
                <w:b w:val="0"/>
                <w:bCs w:val="0"/>
                <w:color w:val="auto"/>
                <w:sz w:val="24"/>
                <w:szCs w:val="24"/>
                <w:lang w:bidi="ar-SA"/>
              </w:rPr>
              <w:t>研发费用的1%给予补助，最高不超过100万元。</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数据核校</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eastAsia="zh-CN" w:bidi="ar-SA"/>
              </w:rPr>
              <w:t>否</w:t>
            </w:r>
          </w:p>
        </w:tc>
      </w:tr>
      <w:tr>
        <w:trPr>
          <w:trHeight w:val="647"/>
        </w:trPr>
        <w:tc>
          <w:tcPr>
            <w:tcW w:w="8524" w:type="dxa"/>
            <w:gridSpan w:val="3"/>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二、加大企业主体培育力度</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p>
        </w:tc>
      </w:tr>
      <w:tr>
        <w:trPr>
          <w:trHeight w:val="1762"/>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3</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加大高新技术企业培育力度</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highlight w:val="auto"/>
              </w:rPr>
              <w:t>首次被认定为高新技术企业奖励</w:t>
            </w:r>
            <w:r>
              <w:rPr>
                <w:rFonts w:ascii="仿宋" w:eastAsia="仿宋" w:cs="仿宋" w:hAnsi="仿宋" w:hint="eastAsia"/>
                <w:b w:val="0"/>
                <w:bCs w:val="0"/>
                <w:color w:val="auto"/>
                <w:sz w:val="24"/>
                <w:szCs w:val="24"/>
                <w:lang w:val="en-US" w:eastAsia="zh-CN" w:bidi="ar-SA"/>
                <w:highlight w:val="auto"/>
              </w:rPr>
              <w:t>20</w:t>
            </w:r>
            <w:r>
              <w:rPr>
                <w:rFonts w:ascii="仿宋" w:eastAsia="仿宋" w:cs="仿宋" w:hAnsi="仿宋" w:hint="eastAsia"/>
                <w:b w:val="0"/>
                <w:bCs w:val="0"/>
                <w:color w:val="auto"/>
                <w:sz w:val="24"/>
                <w:szCs w:val="24"/>
                <w:lang w:bidi="ar-SA"/>
                <w:highlight w:val="auto"/>
              </w:rPr>
              <w:t>万元，其中规上</w:t>
            </w:r>
            <w:r>
              <w:rPr>
                <w:rFonts w:ascii="仿宋" w:eastAsia="仿宋" w:cs="仿宋" w:hAnsi="仿宋" w:hint="eastAsia"/>
                <w:b w:val="0"/>
                <w:bCs w:val="0"/>
                <w:color w:val="auto"/>
                <w:sz w:val="24"/>
                <w:szCs w:val="24"/>
                <w:lang w:eastAsia="zh-CN" w:bidi="ar-SA"/>
                <w:highlight w:val="auto"/>
              </w:rPr>
              <w:t>工业</w:t>
            </w:r>
            <w:r>
              <w:rPr>
                <w:rFonts w:ascii="仿宋" w:eastAsia="仿宋" w:cs="仿宋" w:hAnsi="仿宋" w:hint="eastAsia"/>
                <w:b w:val="0"/>
                <w:bCs w:val="0"/>
                <w:color w:val="auto"/>
                <w:sz w:val="24"/>
                <w:szCs w:val="24"/>
                <w:lang w:bidi="ar-SA"/>
                <w:highlight w:val="auto"/>
              </w:rPr>
              <w:t>高新技术企业奖励30万元，重新通过高新技术企业认定奖励10万元。对有效期内的规下</w:t>
            </w:r>
            <w:r>
              <w:rPr>
                <w:rFonts w:ascii="仿宋" w:eastAsia="仿宋" w:cs="仿宋" w:hAnsi="仿宋" w:hint="eastAsia"/>
                <w:b w:val="0"/>
                <w:bCs w:val="0"/>
                <w:color w:val="auto"/>
                <w:sz w:val="24"/>
                <w:szCs w:val="24"/>
                <w:lang w:eastAsia="zh-CN" w:bidi="ar-SA"/>
                <w:highlight w:val="auto"/>
              </w:rPr>
              <w:t>工业</w:t>
            </w:r>
            <w:r>
              <w:rPr>
                <w:rFonts w:ascii="仿宋" w:eastAsia="仿宋" w:cs="仿宋" w:hAnsi="仿宋" w:hint="eastAsia"/>
                <w:b w:val="0"/>
                <w:bCs w:val="0"/>
                <w:color w:val="auto"/>
                <w:sz w:val="24"/>
                <w:szCs w:val="24"/>
                <w:lang w:bidi="ar-SA"/>
                <w:highlight w:val="auto"/>
              </w:rPr>
              <w:t>高新技术企业，首次“小升规”的，在“小升规”扶持政策基础上再奖励10万元。</w:t>
            </w:r>
            <w:r>
              <w:rPr>
                <w:rFonts w:ascii="仿宋" w:eastAsia="仿宋" w:cs="仿宋" w:hAnsi="仿宋" w:hint="eastAsia"/>
                <w:b w:val="0"/>
                <w:bCs w:val="0"/>
                <w:color w:val="auto"/>
                <w:sz w:val="24"/>
                <w:szCs w:val="24"/>
                <w:lang w:bidi="ar-SA"/>
              </w:rPr>
              <w:t>有效期内的高新技术企业在工业企业亩均效益综合评价原评级结果的基础上提升一档。</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eastAsia="zh-CN" w:bidi="ar-SA"/>
              </w:rPr>
              <w:t>否</w:t>
            </w:r>
          </w:p>
        </w:tc>
      </w:tr>
      <w:tr>
        <w:trPr>
          <w:trHeight w:val="871"/>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4</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left"/>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鼓励科技型企业做大做强</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对新认定的省级科技领军企业、科技小巨人企业，分别给予</w:t>
            </w:r>
            <w:r>
              <w:rPr>
                <w:rFonts w:ascii="仿宋" w:eastAsia="仿宋" w:cs="仿宋" w:hAnsi="仿宋" w:hint="eastAsia"/>
                <w:b w:val="0"/>
                <w:bCs w:val="0"/>
                <w:color w:val="auto"/>
                <w:sz w:val="24"/>
                <w:szCs w:val="24"/>
                <w:u w:val="none"/>
                <w:lang w:eastAsia="zh-CN" w:bidi="ar-SA"/>
                <w:highlight w:val="auto"/>
              </w:rPr>
              <w:t>最高</w:t>
            </w:r>
            <w:r>
              <w:rPr>
                <w:rFonts w:ascii="仿宋" w:eastAsia="仿宋" w:cs="仿宋" w:hAnsi="仿宋" w:hint="eastAsia"/>
                <w:b w:val="0"/>
                <w:bCs w:val="0"/>
                <w:color w:val="auto"/>
                <w:sz w:val="24"/>
                <w:szCs w:val="24"/>
                <w:lang w:bidi="ar-SA"/>
              </w:rPr>
              <w:t>60万元、40万元奖励。</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val="en-US" w:eastAsia="zh-CN" w:bidi="ar-SA"/>
              </w:rPr>
            </w:pPr>
            <w:r>
              <w:rPr>
                <w:rFonts w:ascii="仿宋" w:eastAsia="仿宋" w:cs="仿宋" w:hAnsi="仿宋" w:hint="eastAsia"/>
                <w:b w:val="0"/>
                <w:bCs w:val="0"/>
                <w:color w:val="auto"/>
                <w:sz w:val="24"/>
                <w:szCs w:val="24"/>
                <w:lang w:val="en-US" w:eastAsia="zh-CN" w:bidi="ar-SA"/>
              </w:rPr>
              <w:t>是</w:t>
            </w:r>
          </w:p>
        </w:tc>
      </w:tr>
      <w:tr>
        <w:trPr>
          <w:trHeight w:val="792"/>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5</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加快科技型企业提质增量</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认定为省科技型中小企业的，给予3万元奖励。</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eastAsia="zh-CN" w:bidi="ar-SA"/>
              </w:rPr>
              <w:t>否</w:t>
            </w:r>
          </w:p>
        </w:tc>
      </w:tr>
      <w:tr>
        <w:trPr>
          <w:trHeight w:val="1076"/>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bidi="ar-SA"/>
              </w:rPr>
            </w:pPr>
            <w:r>
              <w:rPr>
                <w:rFonts w:ascii="仿宋" w:eastAsia="仿宋" w:cs="仿宋" w:hAnsi="仿宋" w:hint="eastAsia"/>
                <w:b w:val="0"/>
                <w:bCs w:val="0"/>
                <w:color w:val="auto"/>
                <w:sz w:val="24"/>
                <w:szCs w:val="24"/>
                <w:lang w:val="en-US" w:eastAsia="zh-CN" w:bidi="ar-SA"/>
              </w:rPr>
              <w:t>6</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支持新产品开发</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鼓励企业进行新产品试制试产技术开发并通过省级鉴定的，</w:t>
            </w:r>
            <w:r>
              <w:rPr>
                <w:rFonts w:ascii="仿宋" w:eastAsia="仿宋" w:cs="仿宋" w:hAnsi="仿宋" w:hint="eastAsia"/>
                <w:b w:val="0"/>
                <w:bCs w:val="0"/>
                <w:color w:val="auto"/>
                <w:sz w:val="24"/>
                <w:szCs w:val="24"/>
                <w:lang w:eastAsia="zh-CN" w:bidi="ar-SA"/>
              </w:rPr>
              <w:t>每个</w:t>
            </w:r>
            <w:r>
              <w:rPr>
                <w:rFonts w:ascii="仿宋" w:eastAsia="仿宋" w:cs="仿宋" w:hAnsi="仿宋" w:hint="eastAsia"/>
                <w:b w:val="0"/>
                <w:bCs w:val="0"/>
                <w:color w:val="auto"/>
                <w:sz w:val="24"/>
                <w:szCs w:val="24"/>
                <w:lang w:bidi="ar-SA"/>
              </w:rPr>
              <w:t>给予一次性奖励3万元</w:t>
            </w:r>
            <w:r>
              <w:rPr>
                <w:rFonts w:ascii="仿宋" w:eastAsia="仿宋" w:cs="仿宋" w:hAnsi="仿宋" w:hint="eastAsia"/>
                <w:b w:val="0"/>
                <w:bCs w:val="0"/>
                <w:color w:val="auto"/>
                <w:sz w:val="24"/>
                <w:szCs w:val="24"/>
                <w:lang w:eastAsia="zh-CN" w:bidi="ar-SA"/>
              </w:rPr>
              <w:t>，最高不超过</w:t>
            </w:r>
            <w:r>
              <w:rPr>
                <w:rFonts w:ascii="仿宋" w:eastAsia="仿宋" w:cs="仿宋" w:hAnsi="仿宋" w:hint="eastAsia"/>
                <w:b w:val="0"/>
                <w:bCs w:val="0"/>
                <w:color w:val="auto"/>
                <w:sz w:val="24"/>
                <w:szCs w:val="24"/>
                <w:lang w:val="en-US" w:eastAsia="zh-CN" w:bidi="ar-SA"/>
              </w:rPr>
              <w:t>15万元</w:t>
            </w:r>
            <w:r>
              <w:rPr>
                <w:rFonts w:ascii="仿宋" w:eastAsia="仿宋" w:cs="仿宋" w:hAnsi="仿宋" w:hint="eastAsia"/>
                <w:b w:val="0"/>
                <w:bCs w:val="0"/>
                <w:color w:val="auto"/>
                <w:sz w:val="24"/>
                <w:szCs w:val="24"/>
                <w:lang w:bidi="ar-SA"/>
              </w:rPr>
              <w:t>。</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eastAsia="zh-CN" w:bidi="ar-SA"/>
              </w:rPr>
              <w:t>否</w:t>
            </w:r>
          </w:p>
        </w:tc>
      </w:tr>
      <w:tr>
        <w:trPr>
          <w:trHeight w:val="602"/>
        </w:trPr>
        <w:tc>
          <w:tcPr>
            <w:tcW w:w="8524" w:type="dxa"/>
            <w:gridSpan w:val="3"/>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三、加大科创平台支撑力度</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p>
        </w:tc>
      </w:tr>
      <w:tr>
        <w:trPr>
          <w:trHeight w:val="1151"/>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bidi="ar-SA"/>
              </w:rPr>
            </w:pPr>
            <w:r>
              <w:rPr>
                <w:rFonts w:ascii="仿宋" w:eastAsia="仿宋" w:cs="仿宋" w:hAnsi="仿宋" w:hint="eastAsia"/>
                <w:b w:val="0"/>
                <w:bCs w:val="0"/>
                <w:color w:val="auto"/>
                <w:sz w:val="24"/>
                <w:szCs w:val="24"/>
                <w:lang w:val="en-US" w:eastAsia="zh-CN" w:bidi="ar-SA"/>
              </w:rPr>
              <w:t>7</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建设高能级科技创新平台</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鼓励</w:t>
            </w:r>
            <w:r>
              <w:rPr>
                <w:rFonts w:ascii="仿宋" w:eastAsia="仿宋" w:cs="仿宋" w:hAnsi="仿宋"/>
                <w:b w:val="0"/>
                <w:bCs w:val="0"/>
                <w:color w:val="auto"/>
                <w:sz w:val="24"/>
                <w:szCs w:val="24"/>
                <w:lang w:bidi="ar-SA"/>
              </w:rPr>
              <w:t>和支持</w:t>
            </w:r>
            <w:r>
              <w:rPr>
                <w:rFonts w:ascii="仿宋" w:eastAsia="仿宋" w:cs="仿宋" w:hAnsi="仿宋" w:hint="eastAsia"/>
                <w:b w:val="0"/>
                <w:bCs w:val="0"/>
                <w:color w:val="auto"/>
                <w:sz w:val="24"/>
                <w:szCs w:val="24"/>
                <w:lang w:bidi="ar-SA"/>
              </w:rPr>
              <w:t>国内外知名高校、科研院所、高层次人才及其团队在我县设立研究院、创新中心等高能级科创平台，对设立具备独立法人资格并配置核心研发团队的</w:t>
            </w:r>
            <w:r>
              <w:rPr>
                <w:rFonts w:ascii="仿宋" w:eastAsia="仿宋" w:cs="仿宋" w:hAnsi="仿宋" w:hint="eastAsia"/>
                <w:b w:val="0"/>
                <w:bCs w:val="0"/>
                <w:color w:val="auto"/>
                <w:sz w:val="24"/>
                <w:szCs w:val="24"/>
                <w:lang w:eastAsia="zh-CN" w:bidi="ar-SA"/>
              </w:rPr>
              <w:t>，</w:t>
            </w:r>
            <w:r>
              <w:rPr>
                <w:rFonts w:ascii="仿宋" w:eastAsia="仿宋" w:cs="仿宋" w:hAnsi="仿宋" w:hint="eastAsia"/>
                <w:b w:val="0"/>
                <w:bCs w:val="0"/>
                <w:color w:val="auto"/>
                <w:sz w:val="24"/>
                <w:szCs w:val="24"/>
                <w:lang w:bidi="ar-SA"/>
              </w:rPr>
              <w:t>给予</w:t>
            </w:r>
            <w:r>
              <w:rPr>
                <w:rFonts w:ascii="仿宋" w:eastAsia="仿宋" w:cs="仿宋" w:hAnsi="仿宋" w:hint="eastAsia"/>
                <w:b w:val="0"/>
                <w:bCs w:val="0"/>
                <w:color w:val="auto"/>
                <w:sz w:val="24"/>
                <w:szCs w:val="24"/>
                <w:lang w:eastAsia="zh-CN" w:bidi="ar-SA"/>
              </w:rPr>
              <w:t>一定的</w:t>
            </w:r>
            <w:r>
              <w:rPr>
                <w:rFonts w:ascii="仿宋" w:eastAsia="仿宋" w:cs="仿宋" w:hAnsi="仿宋" w:hint="eastAsia"/>
                <w:b w:val="0"/>
                <w:bCs w:val="0"/>
                <w:color w:val="auto"/>
                <w:sz w:val="24"/>
                <w:szCs w:val="24"/>
                <w:lang w:bidi="ar-SA"/>
              </w:rPr>
              <w:t>运营经费、项目经费等资金扶持。</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审查遴选</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否</w:t>
            </w:r>
          </w:p>
        </w:tc>
      </w:tr>
      <w:tr>
        <w:trPr>
          <w:trHeight w:val="969"/>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8</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left"/>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省级创新联合体补</w:t>
            </w:r>
            <w:r>
              <w:rPr>
                <w:rFonts w:ascii="仿宋" w:eastAsia="仿宋" w:cs="仿宋" w:hAnsi="仿宋" w:hint="eastAsia"/>
                <w:b w:val="0"/>
                <w:bCs w:val="0"/>
                <w:color w:val="auto"/>
                <w:sz w:val="24"/>
                <w:szCs w:val="24"/>
                <w:lang w:eastAsia="zh-CN" w:bidi="ar-SA"/>
              </w:rPr>
              <w:t>助</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eastAsia="zh-CN" w:bidi="ar-SA"/>
              </w:rPr>
              <w:t>对认定为省级创新联合体给予牵头单位20万元补助，并推荐参与国家、省创新联合体技术攻关行动，承担国家、省、市重大攻关项目。</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val="en-US" w:eastAsia="zh-CN"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val="en-US" w:eastAsia="zh-CN" w:bidi="ar-SA"/>
              </w:rPr>
              <w:t>是</w:t>
            </w:r>
          </w:p>
        </w:tc>
      </w:tr>
      <w:tr>
        <w:trPr>
          <w:trHeight w:val="1114"/>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bidi="ar-SA"/>
              </w:rPr>
            </w:pPr>
            <w:r>
              <w:rPr>
                <w:rFonts w:ascii="仿宋" w:eastAsia="仿宋" w:cs="仿宋" w:hAnsi="仿宋" w:hint="eastAsia"/>
                <w:b w:val="0"/>
                <w:bCs w:val="0"/>
                <w:color w:val="auto"/>
                <w:sz w:val="24"/>
                <w:szCs w:val="24"/>
                <w:lang w:val="en-US" w:eastAsia="zh-CN" w:bidi="ar-SA"/>
              </w:rPr>
              <w:t>9</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支持农业科技园区、示范区的创建</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鼓励申报国家级、省级农业科技园区、温州国家农业科技园区示范区，对评审通过的国家级、省级农业科技园区、温州国家农业科技园区示范区，上级无经费补助的分别给予50万元、30万元、10万元的奖励。</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eastAsia="zh-CN" w:bidi="ar-SA"/>
              </w:rPr>
              <w:t>否</w:t>
            </w:r>
          </w:p>
        </w:tc>
      </w:tr>
      <w:tr>
        <w:trPr>
          <w:trHeight w:val="587"/>
        </w:trPr>
        <w:tc>
          <w:tcPr>
            <w:tcW w:w="8524" w:type="dxa"/>
            <w:gridSpan w:val="3"/>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四、</w:t>
            </w:r>
            <w:r>
              <w:rPr>
                <w:rFonts w:ascii="仿宋" w:eastAsia="仿宋" w:cs="仿宋" w:hAnsi="仿宋" w:hint="eastAsia"/>
                <w:b w:val="0"/>
                <w:bCs w:val="0"/>
                <w:color w:val="auto"/>
                <w:kern w:val="2"/>
                <w:sz w:val="24"/>
                <w:szCs w:val="24"/>
                <w:lang w:val="en-US" w:eastAsia="zh-CN" w:bidi="ar-SA"/>
              </w:rPr>
              <w:t>支持大孵化集群建设</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p>
        </w:tc>
      </w:tr>
      <w:tr>
        <w:trPr>
          <w:trHeight w:val="580"/>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10</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eastAsia="zh-CN" w:bidi="ar-SA"/>
              </w:rPr>
              <w:t>科技</w:t>
            </w:r>
            <w:r>
              <w:rPr>
                <w:rFonts w:ascii="仿宋" w:eastAsia="仿宋" w:cs="仿宋" w:hAnsi="仿宋" w:hint="eastAsia"/>
                <w:b w:val="0"/>
                <w:bCs w:val="0"/>
                <w:color w:val="auto"/>
                <w:sz w:val="24"/>
                <w:szCs w:val="24"/>
                <w:lang w:val="en-US" w:eastAsia="zh-CN" w:bidi="ar-SA"/>
              </w:rPr>
              <w:t xml:space="preserve">企业孵化器、众 </w:t>
            </w:r>
          </w:p>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val="en-US" w:eastAsia="zh-CN" w:bidi="ar-SA"/>
              </w:rPr>
              <w:t xml:space="preserve">创空间（星创天 </w:t>
            </w:r>
          </w:p>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val="en-US" w:eastAsia="zh-CN" w:bidi="ar-SA"/>
              </w:rPr>
              <w:t>地）</w:t>
            </w:r>
            <w:r>
              <w:rPr>
                <w:rFonts w:ascii="仿宋" w:eastAsia="仿宋" w:cs="仿宋" w:hAnsi="仿宋" w:hint="eastAsia"/>
                <w:b w:val="0"/>
                <w:bCs w:val="0"/>
                <w:color w:val="auto"/>
                <w:sz w:val="24"/>
                <w:szCs w:val="24"/>
                <w:lang w:eastAsia="zh-CN" w:bidi="ar-SA"/>
              </w:rPr>
              <w:t>新认定（备案）</w:t>
            </w:r>
            <w:r>
              <w:rPr>
                <w:rFonts w:ascii="仿宋" w:eastAsia="仿宋" w:cs="仿宋" w:hAnsi="仿宋" w:hint="eastAsia"/>
                <w:b w:val="0"/>
                <w:bCs w:val="0"/>
                <w:color w:val="auto"/>
                <w:sz w:val="24"/>
                <w:szCs w:val="24"/>
                <w:lang w:val="en-US" w:eastAsia="zh-CN" w:bidi="ar-SA"/>
              </w:rPr>
              <w:t>奖励</w:t>
            </w:r>
          </w:p>
        </w:tc>
        <w:tc>
          <w:tcPr>
            <w:tcW w:w="5527" w:type="dxa"/>
            <w:tcBorders>
              <w:tl2br w:val="nil"/>
              <w:tr2bl w:val="nil"/>
            </w:tcBorders>
            <w:vAlign w:val="center"/>
          </w:tcPr>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225" w:beforeAutospacing="0" w:after="0" w:afterAutospacing="0"/>
              <w:ind w:left="0" w:right="0" w:firstLine="0"/>
              <w:jc w:val="left"/>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kern w:val="2"/>
                <w:sz w:val="24"/>
                <w:szCs w:val="24"/>
                <w:lang w:val="en-US" w:eastAsia="zh-CN" w:bidi="ar-SA"/>
              </w:rPr>
              <w:t>新认定</w:t>
            </w:r>
            <w:r>
              <w:rPr>
                <w:rFonts w:ascii="仿宋" w:eastAsia="仿宋" w:cs="仿宋" w:hAnsi="仿宋" w:hint="eastAsia"/>
                <w:b w:val="0"/>
                <w:bCs w:val="0"/>
                <w:color w:val="auto"/>
                <w:kern w:val="2"/>
                <w:sz w:val="24"/>
                <w:szCs w:val="24"/>
                <w:lang w:eastAsia="zh-CN" w:bidi="ar-SA"/>
              </w:rPr>
              <w:t>（备案）</w:t>
            </w:r>
            <w:r>
              <w:rPr>
                <w:rFonts w:ascii="仿宋" w:eastAsia="仿宋" w:cs="仿宋" w:hAnsi="仿宋" w:hint="eastAsia"/>
                <w:b w:val="0"/>
                <w:bCs w:val="0"/>
                <w:color w:val="auto"/>
                <w:kern w:val="2"/>
                <w:sz w:val="24"/>
                <w:szCs w:val="24"/>
                <w:lang w:val="en-US" w:eastAsia="zh-CN" w:bidi="ar-SA"/>
              </w:rPr>
              <w:t>为国家级、省级</w:t>
            </w:r>
            <w:r>
              <w:rPr>
                <w:rFonts w:ascii="仿宋" w:eastAsia="仿宋" w:cs="仿宋" w:hAnsi="仿宋" w:hint="eastAsia"/>
                <w:b w:val="0"/>
                <w:bCs w:val="0"/>
                <w:color w:val="auto"/>
                <w:kern w:val="2"/>
                <w:sz w:val="24"/>
                <w:szCs w:val="24"/>
                <w:lang w:eastAsia="zh-CN" w:bidi="ar-SA"/>
              </w:rPr>
              <w:t>、市级</w:t>
            </w:r>
            <w:r>
              <w:rPr>
                <w:rFonts w:ascii="仿宋" w:eastAsia="仿宋" w:cs="仿宋" w:hAnsi="仿宋" w:hint="eastAsia"/>
                <w:b w:val="0"/>
                <w:bCs w:val="0"/>
                <w:color w:val="auto"/>
                <w:kern w:val="2"/>
                <w:sz w:val="24"/>
                <w:szCs w:val="24"/>
                <w:lang w:val="en-US" w:eastAsia="zh-CN" w:bidi="ar-SA"/>
              </w:rPr>
              <w:t>科技企业孵化器的，</w:t>
            </w:r>
            <w:r>
              <w:rPr>
                <w:rFonts w:ascii="仿宋" w:eastAsia="仿宋" w:cs="仿宋" w:hAnsi="仿宋" w:hint="eastAsia"/>
                <w:b w:val="0"/>
                <w:bCs w:val="0"/>
                <w:color w:val="auto"/>
                <w:kern w:val="2"/>
                <w:sz w:val="24"/>
                <w:szCs w:val="24"/>
                <w:lang w:eastAsia="zh-CN" w:bidi="ar-SA"/>
              </w:rPr>
              <w:t>分别奖励运营单位80</w:t>
            </w:r>
            <w:r>
              <w:rPr>
                <w:rFonts w:ascii="仿宋" w:eastAsia="仿宋" w:cs="仿宋" w:hAnsi="仿宋" w:hint="eastAsia"/>
                <w:b w:val="0"/>
                <w:bCs w:val="0"/>
                <w:color w:val="auto"/>
                <w:kern w:val="2"/>
                <w:sz w:val="24"/>
                <w:szCs w:val="24"/>
                <w:lang w:val="en-US" w:eastAsia="zh-CN" w:bidi="ar-SA"/>
              </w:rPr>
              <w:t>万元、</w:t>
            </w:r>
            <w:r>
              <w:rPr>
                <w:rFonts w:ascii="仿宋" w:eastAsia="仿宋" w:cs="仿宋" w:hAnsi="仿宋" w:hint="eastAsia"/>
                <w:b w:val="0"/>
                <w:bCs w:val="0"/>
                <w:color w:val="auto"/>
                <w:kern w:val="2"/>
                <w:sz w:val="24"/>
                <w:szCs w:val="24"/>
                <w:lang w:eastAsia="zh-CN" w:bidi="ar-SA"/>
              </w:rPr>
              <w:t>40</w:t>
            </w:r>
            <w:r>
              <w:rPr>
                <w:rFonts w:ascii="仿宋" w:eastAsia="仿宋" w:cs="仿宋" w:hAnsi="仿宋" w:hint="eastAsia"/>
                <w:b w:val="0"/>
                <w:bCs w:val="0"/>
                <w:color w:val="auto"/>
                <w:kern w:val="2"/>
                <w:sz w:val="24"/>
                <w:szCs w:val="24"/>
                <w:lang w:val="en-US" w:eastAsia="zh-CN" w:bidi="ar-SA"/>
              </w:rPr>
              <w:t>万元</w:t>
            </w:r>
            <w:r>
              <w:rPr>
                <w:rFonts w:ascii="仿宋" w:eastAsia="仿宋" w:cs="仿宋" w:hAnsi="仿宋" w:hint="eastAsia"/>
                <w:b w:val="0"/>
                <w:bCs w:val="0"/>
                <w:color w:val="auto"/>
                <w:kern w:val="2"/>
                <w:sz w:val="24"/>
                <w:szCs w:val="24"/>
                <w:lang w:eastAsia="zh-CN" w:bidi="ar-SA"/>
              </w:rPr>
              <w:t>、20万元</w:t>
            </w:r>
            <w:r>
              <w:rPr>
                <w:rFonts w:ascii="仿宋" w:eastAsia="仿宋" w:cs="仿宋" w:hAnsi="仿宋" w:hint="eastAsia"/>
                <w:b w:val="0"/>
                <w:bCs w:val="0"/>
                <w:color w:val="auto"/>
                <w:kern w:val="2"/>
                <w:sz w:val="24"/>
                <w:szCs w:val="24"/>
                <w:lang w:val="en-US" w:eastAsia="zh-CN" w:bidi="ar-SA"/>
              </w:rPr>
              <w:t>。</w:t>
            </w:r>
            <w:r>
              <w:rPr>
                <w:rFonts w:ascii="仿宋" w:eastAsia="仿宋" w:cs="仿宋" w:hAnsi="仿宋" w:hint="eastAsia"/>
                <w:b w:val="0"/>
                <w:bCs w:val="0"/>
                <w:color w:val="auto"/>
                <w:kern w:val="2"/>
                <w:sz w:val="24"/>
                <w:szCs w:val="24"/>
                <w:lang w:eastAsia="zh-CN" w:bidi="ar-SA"/>
              </w:rPr>
              <w:t>新认定（备案）为</w:t>
            </w:r>
            <w:r>
              <w:rPr>
                <w:rFonts w:ascii="仿宋" w:eastAsia="仿宋" w:cs="仿宋" w:hAnsi="仿宋" w:hint="eastAsia"/>
                <w:b w:val="0"/>
                <w:bCs w:val="0"/>
                <w:color w:val="auto"/>
                <w:kern w:val="2"/>
                <w:sz w:val="24"/>
                <w:szCs w:val="24"/>
                <w:lang w:val="en-US" w:eastAsia="zh-CN" w:bidi="ar-SA"/>
              </w:rPr>
              <w:t>国家级、省级</w:t>
            </w:r>
            <w:r>
              <w:rPr>
                <w:rFonts w:ascii="仿宋" w:eastAsia="仿宋" w:cs="仿宋" w:hAnsi="仿宋" w:hint="eastAsia"/>
                <w:b w:val="0"/>
                <w:bCs w:val="0"/>
                <w:color w:val="auto"/>
                <w:kern w:val="2"/>
                <w:sz w:val="24"/>
                <w:szCs w:val="24"/>
                <w:lang w:eastAsia="zh-CN" w:bidi="ar-SA"/>
              </w:rPr>
              <w:t>、市级</w:t>
            </w:r>
            <w:r>
              <w:rPr>
                <w:rFonts w:ascii="仿宋" w:eastAsia="仿宋" w:cs="仿宋" w:hAnsi="仿宋" w:hint="eastAsia"/>
                <w:b w:val="0"/>
                <w:bCs w:val="0"/>
                <w:color w:val="auto"/>
                <w:kern w:val="2"/>
                <w:sz w:val="24"/>
                <w:szCs w:val="24"/>
                <w:lang w:val="en-US" w:eastAsia="zh-CN" w:bidi="ar-SA"/>
              </w:rPr>
              <w:t>众创空间</w:t>
            </w:r>
            <w:r>
              <w:rPr>
                <w:rFonts w:ascii="仿宋" w:eastAsia="仿宋" w:cs="仿宋" w:hAnsi="仿宋" w:hint="eastAsia"/>
                <w:b w:val="0"/>
                <w:bCs w:val="0"/>
                <w:color w:val="auto"/>
                <w:kern w:val="2"/>
                <w:sz w:val="24"/>
                <w:szCs w:val="24"/>
                <w:lang w:eastAsia="zh-CN" w:bidi="ar-SA"/>
              </w:rPr>
              <w:t>（</w:t>
            </w:r>
            <w:r>
              <w:rPr>
                <w:rFonts w:ascii="仿宋" w:eastAsia="仿宋" w:cs="仿宋" w:hAnsi="仿宋" w:hint="eastAsia"/>
                <w:b w:val="0"/>
                <w:bCs w:val="0"/>
                <w:color w:val="auto"/>
                <w:kern w:val="2"/>
                <w:sz w:val="24"/>
                <w:szCs w:val="24"/>
                <w:lang w:val="en-US" w:eastAsia="zh-CN" w:bidi="ar-SA"/>
              </w:rPr>
              <w:t>星创天地</w:t>
            </w:r>
            <w:r>
              <w:rPr>
                <w:rFonts w:ascii="仿宋" w:eastAsia="仿宋" w:cs="仿宋" w:hAnsi="仿宋" w:hint="eastAsia"/>
                <w:b w:val="0"/>
                <w:bCs w:val="0"/>
                <w:color w:val="auto"/>
                <w:kern w:val="2"/>
                <w:sz w:val="24"/>
                <w:szCs w:val="24"/>
                <w:lang w:eastAsia="zh-CN" w:bidi="ar-SA"/>
              </w:rPr>
              <w:t>）</w:t>
            </w:r>
            <w:r>
              <w:rPr>
                <w:rFonts w:ascii="仿宋" w:eastAsia="仿宋" w:cs="仿宋" w:hAnsi="仿宋" w:hint="eastAsia"/>
                <w:b w:val="0"/>
                <w:bCs w:val="0"/>
                <w:color w:val="auto"/>
                <w:kern w:val="2"/>
                <w:sz w:val="24"/>
                <w:szCs w:val="24"/>
                <w:lang w:val="en-US" w:eastAsia="zh-CN" w:bidi="ar-SA"/>
              </w:rPr>
              <w:t>，</w:t>
            </w:r>
            <w:r>
              <w:rPr>
                <w:rFonts w:ascii="仿宋" w:eastAsia="仿宋" w:cs="仿宋" w:hAnsi="仿宋" w:hint="eastAsia"/>
                <w:b w:val="0"/>
                <w:bCs w:val="0"/>
                <w:color w:val="auto"/>
                <w:kern w:val="2"/>
                <w:sz w:val="24"/>
                <w:szCs w:val="24"/>
                <w:lang w:eastAsia="zh-CN" w:bidi="ar-SA"/>
              </w:rPr>
              <w:t>分别</w:t>
            </w:r>
            <w:r>
              <w:rPr>
                <w:rFonts w:ascii="仿宋" w:eastAsia="仿宋" w:cs="仿宋" w:hAnsi="仿宋" w:hint="eastAsia"/>
                <w:b w:val="0"/>
                <w:bCs w:val="0"/>
                <w:color w:val="auto"/>
                <w:kern w:val="2"/>
                <w:sz w:val="24"/>
                <w:szCs w:val="24"/>
                <w:lang w:val="en-US" w:eastAsia="zh-CN" w:bidi="ar-SA"/>
              </w:rPr>
              <w:t>奖励</w:t>
            </w:r>
            <w:r>
              <w:rPr>
                <w:rFonts w:ascii="仿宋" w:eastAsia="仿宋" w:cs="仿宋" w:hAnsi="仿宋" w:hint="eastAsia"/>
                <w:b w:val="0"/>
                <w:bCs w:val="0"/>
                <w:color w:val="auto"/>
                <w:kern w:val="2"/>
                <w:sz w:val="24"/>
                <w:szCs w:val="24"/>
                <w:lang w:eastAsia="zh-CN" w:bidi="ar-SA"/>
              </w:rPr>
              <w:t>50</w:t>
            </w:r>
            <w:r>
              <w:rPr>
                <w:rFonts w:ascii="仿宋" w:eastAsia="仿宋" w:cs="仿宋" w:hAnsi="仿宋" w:hint="eastAsia"/>
                <w:b w:val="0"/>
                <w:bCs w:val="0"/>
                <w:color w:val="auto"/>
                <w:kern w:val="2"/>
                <w:sz w:val="24"/>
                <w:szCs w:val="24"/>
                <w:lang w:val="en-US" w:eastAsia="zh-CN" w:bidi="ar-SA"/>
              </w:rPr>
              <w:t>万元、</w:t>
            </w:r>
            <w:r>
              <w:rPr>
                <w:rFonts w:ascii="仿宋" w:eastAsia="仿宋" w:cs="仿宋" w:hAnsi="仿宋" w:hint="eastAsia"/>
                <w:b w:val="0"/>
                <w:bCs w:val="0"/>
                <w:color w:val="auto"/>
                <w:kern w:val="2"/>
                <w:sz w:val="24"/>
                <w:szCs w:val="24"/>
                <w:lang w:eastAsia="zh-CN" w:bidi="ar-SA"/>
              </w:rPr>
              <w:t>30</w:t>
            </w:r>
            <w:r>
              <w:rPr>
                <w:rFonts w:ascii="仿宋" w:eastAsia="仿宋" w:cs="仿宋" w:hAnsi="仿宋" w:hint="eastAsia"/>
                <w:b w:val="0"/>
                <w:bCs w:val="0"/>
                <w:color w:val="auto"/>
                <w:kern w:val="2"/>
                <w:sz w:val="24"/>
                <w:szCs w:val="24"/>
                <w:lang w:val="en-US" w:eastAsia="zh-CN" w:bidi="ar-SA"/>
              </w:rPr>
              <w:t>万元</w:t>
            </w:r>
            <w:r>
              <w:rPr>
                <w:rFonts w:ascii="仿宋" w:eastAsia="仿宋" w:cs="仿宋" w:hAnsi="仿宋" w:hint="eastAsia"/>
                <w:b w:val="0"/>
                <w:bCs w:val="0"/>
                <w:color w:val="auto"/>
                <w:kern w:val="2"/>
                <w:sz w:val="24"/>
                <w:szCs w:val="24"/>
                <w:lang w:eastAsia="zh-CN" w:bidi="ar-SA"/>
              </w:rPr>
              <w:t>、10</w:t>
            </w:r>
            <w:r>
              <w:rPr>
                <w:rFonts w:ascii="仿宋" w:eastAsia="仿宋" w:cs="仿宋" w:hAnsi="仿宋" w:hint="eastAsia"/>
                <w:b w:val="0"/>
                <w:bCs w:val="0"/>
                <w:color w:val="auto"/>
                <w:kern w:val="2"/>
                <w:sz w:val="24"/>
                <w:szCs w:val="24"/>
                <w:lang w:val="en-US" w:eastAsia="zh-CN" w:bidi="ar-SA"/>
              </w:rPr>
              <w:t>万元。</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否</w:t>
            </w:r>
          </w:p>
        </w:tc>
      </w:tr>
      <w:tr>
        <w:trPr>
          <w:trHeight w:val="580"/>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11</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eastAsia="zh-CN" w:bidi="ar-SA"/>
              </w:rPr>
              <w:t>科技</w:t>
            </w:r>
            <w:r>
              <w:rPr>
                <w:rFonts w:ascii="仿宋" w:eastAsia="仿宋" w:cs="仿宋" w:hAnsi="仿宋" w:hint="eastAsia"/>
                <w:b w:val="0"/>
                <w:bCs w:val="0"/>
                <w:color w:val="auto"/>
                <w:sz w:val="24"/>
                <w:szCs w:val="24"/>
                <w:lang w:val="en-US" w:eastAsia="zh-CN" w:bidi="ar-SA"/>
              </w:rPr>
              <w:t xml:space="preserve">企业孵化器、众 </w:t>
            </w:r>
          </w:p>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val="en-US" w:eastAsia="zh-CN" w:bidi="ar-SA"/>
              </w:rPr>
              <w:t xml:space="preserve">创空间（星创天 </w:t>
            </w:r>
          </w:p>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val="en-US" w:eastAsia="zh-CN" w:bidi="ar-SA"/>
              </w:rPr>
              <w:t>地）绩效考评奖励</w:t>
            </w:r>
          </w:p>
        </w:tc>
        <w:tc>
          <w:tcPr>
            <w:tcW w:w="5527" w:type="dxa"/>
            <w:tcBorders>
              <w:tl2br w:val="nil"/>
              <w:tr2bl w:val="nil"/>
            </w:tcBorders>
            <w:vAlign w:val="center"/>
          </w:tcPr>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225" w:beforeAutospacing="0" w:after="0" w:afterAutospacing="0"/>
              <w:ind w:left="0" w:right="0" w:firstLine="0"/>
              <w:jc w:val="left"/>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kern w:val="2"/>
                <w:sz w:val="24"/>
                <w:szCs w:val="24"/>
                <w:lang w:val="en-US" w:eastAsia="zh-CN" w:bidi="ar-SA"/>
              </w:rPr>
              <w:t>对已认定的</w:t>
            </w:r>
            <w:r>
              <w:rPr>
                <w:rFonts w:ascii="仿宋" w:eastAsia="仿宋" w:cs="仿宋" w:hAnsi="仿宋" w:hint="eastAsia"/>
                <w:b w:val="0"/>
                <w:bCs w:val="0"/>
                <w:color w:val="auto"/>
                <w:kern w:val="2"/>
                <w:sz w:val="24"/>
                <w:szCs w:val="24"/>
                <w:lang w:eastAsia="zh-CN" w:bidi="ar-SA"/>
              </w:rPr>
              <w:t>科技企业</w:t>
            </w:r>
            <w:r>
              <w:rPr>
                <w:rFonts w:ascii="仿宋" w:eastAsia="仿宋" w:cs="仿宋" w:hAnsi="仿宋" w:hint="eastAsia"/>
                <w:b w:val="0"/>
                <w:bCs w:val="0"/>
                <w:color w:val="auto"/>
                <w:kern w:val="2"/>
                <w:sz w:val="24"/>
                <w:szCs w:val="24"/>
                <w:lang w:val="en-US" w:eastAsia="zh-CN" w:bidi="ar-SA"/>
              </w:rPr>
              <w:t>孵化器、众创空间（星创天地）实行年度考核与动态管理。已认定的科技企业孵化器，每年获得省级年度绩效考评优秀、良好、合格的，分别给予50万元、30万、15万元奖励；每年获得市级年度绩效考评优秀、合格的，分别给予15万元、8万元奖励。已认定的众创空间（星创天地），每年获得省级年度绩效考评优秀、良好、合格的，分别给予30万元、20万、10万元奖励；每年获得市级年度绩效考评优秀、合格的，分别给予10万元、5万元奖励。</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数据核校</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eastAsia="zh-CN" w:bidi="ar-SA"/>
              </w:rPr>
              <w:t>否</w:t>
            </w:r>
          </w:p>
        </w:tc>
      </w:tr>
      <w:tr>
        <w:trPr>
          <w:trHeight w:val="580"/>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12</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eastAsia="zh-CN" w:bidi="ar-SA"/>
              </w:rPr>
              <w:t>科技</w:t>
            </w:r>
            <w:r>
              <w:rPr>
                <w:rFonts w:ascii="仿宋" w:eastAsia="仿宋" w:cs="仿宋" w:hAnsi="仿宋" w:hint="eastAsia"/>
                <w:b w:val="0"/>
                <w:bCs w:val="0"/>
                <w:color w:val="auto"/>
                <w:sz w:val="24"/>
                <w:szCs w:val="24"/>
                <w:lang w:val="en-US" w:eastAsia="zh-CN" w:bidi="ar-SA"/>
              </w:rPr>
              <w:t xml:space="preserve">企业孵化器、众 </w:t>
            </w:r>
          </w:p>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val="en-US" w:eastAsia="zh-CN" w:bidi="ar-SA"/>
              </w:rPr>
              <w:t xml:space="preserve">创空间（星创天 </w:t>
            </w:r>
          </w:p>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val="en-US" w:eastAsia="zh-CN" w:bidi="ar-SA"/>
              </w:rPr>
              <w:t>地）培育科技企业奖励</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kern w:val="2"/>
                <w:sz w:val="24"/>
                <w:szCs w:val="24"/>
                <w:lang w:eastAsia="zh-CN" w:bidi="ar-SA"/>
              </w:rPr>
              <w:t>对市级及以上科技企业孵化器（众创空间），</w:t>
            </w:r>
            <w:r>
              <w:rPr>
                <w:rFonts w:ascii="仿宋" w:eastAsia="仿宋" w:cs="仿宋" w:hAnsi="仿宋" w:hint="eastAsia"/>
                <w:b w:val="0"/>
                <w:bCs w:val="0"/>
                <w:color w:val="auto"/>
                <w:kern w:val="2"/>
                <w:sz w:val="24"/>
                <w:szCs w:val="24"/>
                <w:lang w:val="en-US" w:eastAsia="zh-CN" w:bidi="ar-SA"/>
              </w:rPr>
              <w:t>在孵企业被认定（备案）为高新技术企业、省科技型中小企业，每认定（备案）1家企业，分别</w:t>
            </w:r>
            <w:r>
              <w:rPr>
                <w:rFonts w:ascii="仿宋" w:eastAsia="仿宋" w:cs="仿宋" w:hAnsi="仿宋" w:hint="eastAsia"/>
                <w:b w:val="0"/>
                <w:bCs w:val="0"/>
                <w:color w:val="auto"/>
                <w:kern w:val="2"/>
                <w:sz w:val="24"/>
                <w:szCs w:val="24"/>
                <w:lang w:eastAsia="zh-CN" w:bidi="ar-SA"/>
              </w:rPr>
              <w:t>一次性奖励运营单位</w:t>
            </w:r>
            <w:r>
              <w:rPr>
                <w:rFonts w:ascii="仿宋" w:eastAsia="仿宋" w:cs="仿宋" w:hAnsi="仿宋" w:hint="eastAsia"/>
                <w:b w:val="0"/>
                <w:bCs w:val="0"/>
                <w:color w:val="auto"/>
                <w:kern w:val="2"/>
                <w:sz w:val="24"/>
                <w:szCs w:val="24"/>
                <w:lang w:val="en-US" w:eastAsia="zh-CN" w:bidi="ar-SA"/>
              </w:rPr>
              <w:t>1万元、0.2万元。</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否</w:t>
            </w:r>
          </w:p>
        </w:tc>
      </w:tr>
      <w:tr>
        <w:trPr>
          <w:trHeight w:val="580"/>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13</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kern w:val="2"/>
                <w:sz w:val="24"/>
                <w:szCs w:val="24"/>
                <w:lang w:val="en-US" w:eastAsia="zh-CN" w:bidi="ar-SA"/>
              </w:rPr>
              <w:t>招引专业运营机构补助</w:t>
            </w:r>
          </w:p>
        </w:tc>
        <w:tc>
          <w:tcPr>
            <w:tcW w:w="5527" w:type="dxa"/>
            <w:tcBorders>
              <w:tl2br w:val="nil"/>
              <w:tr2bl w:val="nil"/>
            </w:tcBorders>
            <w:vAlign w:val="center"/>
          </w:tcPr>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225" w:beforeAutospacing="0" w:after="0" w:afterAutospacing="0"/>
              <w:ind w:left="0" w:right="0" w:firstLine="0"/>
              <w:jc w:val="left"/>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kern w:val="2"/>
                <w:sz w:val="24"/>
                <w:szCs w:val="24"/>
                <w:lang w:val="en-US" w:eastAsia="zh-CN" w:bidi="ar-SA"/>
              </w:rPr>
              <w:t>招引专业运营机构，给予一定运行经费补助</w:t>
            </w:r>
            <w:r>
              <w:rPr>
                <w:rFonts w:ascii="仿宋" w:eastAsia="仿宋" w:cs="仿宋" w:hAnsi="仿宋" w:hint="eastAsia"/>
                <w:b w:val="0"/>
                <w:bCs w:val="0"/>
                <w:color w:val="auto"/>
                <w:kern w:val="2"/>
                <w:sz w:val="24"/>
                <w:szCs w:val="24"/>
                <w:lang w:eastAsia="zh-CN" w:bidi="ar-SA"/>
              </w:rPr>
              <w:t>，另行制定办法</w:t>
            </w:r>
            <w:r>
              <w:rPr>
                <w:rFonts w:ascii="仿宋" w:eastAsia="仿宋" w:cs="仿宋" w:hAnsi="仿宋" w:hint="eastAsia"/>
                <w:b w:val="0"/>
                <w:bCs w:val="0"/>
                <w:color w:val="auto"/>
                <w:kern w:val="2"/>
                <w:sz w:val="24"/>
                <w:szCs w:val="24"/>
                <w:lang w:val="en-US" w:eastAsia="zh-CN" w:bidi="ar-SA"/>
              </w:rPr>
              <w:t>。</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审查遴选</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否</w:t>
            </w:r>
          </w:p>
        </w:tc>
      </w:tr>
      <w:tr>
        <w:trPr>
          <w:trHeight w:val="637"/>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bidi="ar-SA"/>
              </w:rPr>
            </w:pPr>
            <w:r>
              <w:rPr>
                <w:rFonts w:ascii="仿宋" w:eastAsia="仿宋" w:cs="仿宋" w:hAnsi="仿宋" w:hint="eastAsia"/>
                <w:b w:val="0"/>
                <w:bCs w:val="0"/>
                <w:color w:val="auto"/>
                <w:sz w:val="24"/>
                <w:szCs w:val="24"/>
                <w:lang w:val="en-US" w:eastAsia="zh-CN" w:bidi="ar-SA"/>
              </w:rPr>
              <w:t>14</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kern w:val="2"/>
                <w:sz w:val="24"/>
                <w:szCs w:val="24"/>
                <w:lang w:eastAsia="zh-CN" w:bidi="ar-SA"/>
              </w:rPr>
              <w:t>支持</w:t>
            </w:r>
            <w:r>
              <w:rPr>
                <w:rFonts w:ascii="仿宋" w:eastAsia="仿宋" w:cs="仿宋" w:hAnsi="仿宋" w:hint="eastAsia"/>
                <w:b w:val="0"/>
                <w:bCs w:val="0"/>
                <w:color w:val="auto"/>
                <w:kern w:val="2"/>
                <w:sz w:val="24"/>
                <w:szCs w:val="24"/>
                <w:lang w:val="en-US" w:eastAsia="zh-CN" w:bidi="ar-SA"/>
              </w:rPr>
              <w:t>初创企业和创新创业团队</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kern w:val="2"/>
                <w:sz w:val="24"/>
                <w:szCs w:val="24"/>
                <w:lang w:val="en-US" w:eastAsia="zh-CN" w:bidi="ar-SA"/>
              </w:rPr>
              <w:t>对入驻年度绩效考评等次为合格</w:t>
            </w:r>
            <w:r>
              <w:rPr>
                <w:rFonts w:ascii="仿宋" w:eastAsia="仿宋" w:cs="仿宋" w:hAnsi="仿宋" w:hint="eastAsia"/>
                <w:b w:val="0"/>
                <w:bCs w:val="0"/>
                <w:color w:val="auto"/>
                <w:kern w:val="2"/>
                <w:sz w:val="24"/>
                <w:szCs w:val="24"/>
                <w:lang w:eastAsia="zh-CN" w:bidi="ar-SA"/>
              </w:rPr>
              <w:t>及</w:t>
            </w:r>
            <w:r>
              <w:rPr>
                <w:rFonts w:ascii="仿宋" w:eastAsia="仿宋" w:cs="仿宋" w:hAnsi="仿宋" w:hint="eastAsia"/>
                <w:b w:val="0"/>
                <w:bCs w:val="0"/>
                <w:color w:val="auto"/>
                <w:kern w:val="2"/>
                <w:sz w:val="24"/>
                <w:szCs w:val="24"/>
                <w:lang w:val="en-US" w:eastAsia="zh-CN" w:bidi="ar-SA"/>
              </w:rPr>
              <w:t>以上的</w:t>
            </w:r>
            <w:r>
              <w:rPr>
                <w:rFonts w:ascii="仿宋" w:eastAsia="仿宋" w:cs="仿宋" w:hAnsi="仿宋" w:hint="eastAsia"/>
                <w:b w:val="0"/>
                <w:bCs w:val="0"/>
                <w:color w:val="auto"/>
                <w:kern w:val="2"/>
                <w:sz w:val="24"/>
                <w:szCs w:val="24"/>
                <w:lang w:eastAsia="zh-CN" w:bidi="ar-SA"/>
              </w:rPr>
              <w:t>市级以上</w:t>
            </w:r>
            <w:r>
              <w:rPr>
                <w:rFonts w:ascii="仿宋" w:eastAsia="仿宋" w:cs="仿宋" w:hAnsi="仿宋" w:hint="eastAsia"/>
                <w:b w:val="0"/>
                <w:bCs w:val="0"/>
                <w:color w:val="auto"/>
                <w:kern w:val="2"/>
                <w:sz w:val="24"/>
                <w:szCs w:val="24"/>
                <w:lang w:val="en-US" w:eastAsia="zh-CN" w:bidi="ar-SA"/>
              </w:rPr>
              <w:t>企业孵化器</w:t>
            </w:r>
            <w:r>
              <w:rPr>
                <w:rFonts w:ascii="仿宋" w:eastAsia="仿宋" w:cs="仿宋" w:hAnsi="仿宋" w:hint="eastAsia"/>
                <w:b w:val="0"/>
                <w:bCs w:val="0"/>
                <w:color w:val="auto"/>
                <w:kern w:val="2"/>
                <w:sz w:val="24"/>
                <w:szCs w:val="24"/>
                <w:lang w:eastAsia="zh-CN" w:bidi="ar-SA"/>
              </w:rPr>
              <w:t>、</w:t>
            </w:r>
            <w:r>
              <w:rPr>
                <w:rFonts w:ascii="仿宋" w:eastAsia="仿宋" w:cs="仿宋" w:hAnsi="仿宋" w:hint="eastAsia"/>
                <w:b w:val="0"/>
                <w:bCs w:val="0"/>
                <w:color w:val="auto"/>
                <w:kern w:val="2"/>
                <w:sz w:val="24"/>
                <w:szCs w:val="24"/>
                <w:lang w:val="en-US" w:eastAsia="zh-CN" w:bidi="ar-SA"/>
              </w:rPr>
              <w:t>众创空间</w:t>
            </w:r>
            <w:r>
              <w:rPr>
                <w:rFonts w:ascii="仿宋" w:eastAsia="仿宋" w:cs="仿宋" w:hAnsi="仿宋" w:hint="eastAsia"/>
                <w:b w:val="0"/>
                <w:bCs w:val="0"/>
                <w:color w:val="auto"/>
                <w:kern w:val="2"/>
                <w:sz w:val="24"/>
                <w:szCs w:val="24"/>
                <w:lang w:eastAsia="zh-CN" w:bidi="ar-SA"/>
              </w:rPr>
              <w:t>（</w:t>
            </w:r>
            <w:r>
              <w:rPr>
                <w:rFonts w:ascii="仿宋" w:eastAsia="仿宋" w:cs="仿宋" w:hAnsi="仿宋" w:hint="eastAsia"/>
                <w:b w:val="0"/>
                <w:bCs w:val="0"/>
                <w:color w:val="auto"/>
                <w:kern w:val="2"/>
                <w:sz w:val="24"/>
                <w:szCs w:val="24"/>
                <w:lang w:val="en-US" w:eastAsia="zh-CN" w:bidi="ar-SA"/>
              </w:rPr>
              <w:t>星创天地</w:t>
            </w:r>
            <w:r>
              <w:rPr>
                <w:rFonts w:ascii="仿宋" w:eastAsia="仿宋" w:cs="仿宋" w:hAnsi="仿宋" w:hint="eastAsia"/>
                <w:b w:val="0"/>
                <w:bCs w:val="0"/>
                <w:color w:val="auto"/>
                <w:kern w:val="2"/>
                <w:sz w:val="24"/>
                <w:szCs w:val="24"/>
                <w:lang w:eastAsia="zh-CN" w:bidi="ar-SA"/>
              </w:rPr>
              <w:t>）</w:t>
            </w:r>
            <w:r>
              <w:rPr>
                <w:rFonts w:ascii="仿宋" w:eastAsia="仿宋" w:cs="仿宋" w:hAnsi="仿宋" w:hint="eastAsia"/>
                <w:b w:val="0"/>
                <w:bCs w:val="0"/>
                <w:color w:val="auto"/>
                <w:kern w:val="2"/>
                <w:sz w:val="24"/>
                <w:szCs w:val="24"/>
                <w:lang w:val="en-US" w:eastAsia="zh-CN" w:bidi="ar-SA"/>
              </w:rPr>
              <w:t>初创企业和创新创业团队实行不超过</w:t>
            </w:r>
            <w:r>
              <w:rPr>
                <w:rFonts w:ascii="仿宋" w:eastAsia="仿宋" w:cs="仿宋" w:hAnsi="仿宋" w:hint="eastAsia"/>
                <w:b w:val="0"/>
                <w:bCs w:val="0"/>
                <w:color w:val="auto"/>
                <w:kern w:val="2"/>
                <w:sz w:val="24"/>
                <w:szCs w:val="24"/>
                <w:lang w:eastAsia="zh-CN" w:bidi="ar-SA"/>
              </w:rPr>
              <w:t>24个月</w:t>
            </w:r>
            <w:r>
              <w:rPr>
                <w:rFonts w:ascii="仿宋" w:eastAsia="仿宋" w:cs="仿宋" w:hAnsi="仿宋" w:hint="eastAsia"/>
                <w:b w:val="0"/>
                <w:bCs w:val="0"/>
                <w:color w:val="auto"/>
                <w:kern w:val="2"/>
                <w:sz w:val="24"/>
                <w:szCs w:val="24"/>
                <w:lang w:val="en-US" w:eastAsia="zh-CN" w:bidi="ar-SA"/>
              </w:rPr>
              <w:t>租金补贴，每平方补贴</w:t>
            </w:r>
            <w:r>
              <w:rPr>
                <w:rFonts w:ascii="仿宋" w:eastAsia="仿宋" w:cs="仿宋" w:hAnsi="仿宋" w:hint="eastAsia"/>
                <w:b w:val="0"/>
                <w:bCs w:val="0"/>
                <w:color w:val="auto"/>
                <w:kern w:val="2"/>
                <w:sz w:val="24"/>
                <w:szCs w:val="24"/>
                <w:lang w:eastAsia="zh-CN" w:bidi="ar-SA"/>
              </w:rPr>
              <w:t>10</w:t>
            </w:r>
            <w:r>
              <w:rPr>
                <w:rFonts w:ascii="仿宋" w:eastAsia="仿宋" w:cs="仿宋" w:hAnsi="仿宋" w:hint="eastAsia"/>
                <w:b w:val="0"/>
                <w:bCs w:val="0"/>
                <w:color w:val="auto"/>
                <w:kern w:val="2"/>
                <w:sz w:val="24"/>
                <w:szCs w:val="24"/>
                <w:lang w:val="en-US" w:eastAsia="zh-CN" w:bidi="ar-SA"/>
              </w:rPr>
              <w:t>元/月，低于</w:t>
            </w:r>
            <w:r>
              <w:rPr>
                <w:rFonts w:ascii="仿宋" w:eastAsia="仿宋" w:cs="仿宋" w:hAnsi="仿宋" w:hint="eastAsia"/>
                <w:b w:val="0"/>
                <w:bCs w:val="0"/>
                <w:color w:val="auto"/>
                <w:kern w:val="2"/>
                <w:sz w:val="24"/>
                <w:szCs w:val="24"/>
                <w:lang w:eastAsia="zh-CN" w:bidi="ar-SA"/>
              </w:rPr>
              <w:t>10</w:t>
            </w:r>
            <w:r>
              <w:rPr>
                <w:rFonts w:ascii="仿宋" w:eastAsia="仿宋" w:cs="仿宋" w:hAnsi="仿宋" w:hint="eastAsia"/>
                <w:b w:val="0"/>
                <w:bCs w:val="0"/>
                <w:color w:val="auto"/>
                <w:kern w:val="2"/>
                <w:sz w:val="24"/>
                <w:szCs w:val="24"/>
                <w:lang w:val="en-US" w:eastAsia="zh-CN" w:bidi="ar-SA"/>
              </w:rPr>
              <w:t>元/月按实际计算，已享受本级财政补贴的部分扣除，年补贴最高额不超过2万</w:t>
            </w:r>
            <w:r>
              <w:rPr>
                <w:rFonts w:ascii="仿宋" w:eastAsia="仿宋" w:cs="仿宋" w:hAnsi="仿宋" w:hint="eastAsia"/>
                <w:b w:val="0"/>
                <w:bCs w:val="0"/>
                <w:color w:val="auto"/>
                <w:kern w:val="2"/>
                <w:sz w:val="24"/>
                <w:szCs w:val="24"/>
                <w:lang w:eastAsia="zh-CN" w:bidi="ar-SA"/>
              </w:rPr>
              <w:t>元。E类以上高层次人才领衔的团队进驻，</w:t>
            </w:r>
            <w:r>
              <w:rPr>
                <w:rFonts w:ascii="仿宋" w:eastAsia="仿宋" w:cs="仿宋" w:hAnsi="仿宋" w:hint="eastAsia"/>
                <w:b w:val="0"/>
                <w:bCs w:val="0"/>
                <w:color w:val="auto"/>
                <w:kern w:val="2"/>
                <w:sz w:val="24"/>
                <w:szCs w:val="24"/>
                <w:lang w:val="en-US" w:eastAsia="zh-CN" w:bidi="ar-SA"/>
              </w:rPr>
              <w:t>每平方补贴20元/月，低于20元/月按实际计算，已享受本级财政补贴的部分扣除，年补贴最高额不超过5万</w:t>
            </w:r>
            <w:r>
              <w:rPr>
                <w:rFonts w:ascii="仿宋" w:eastAsia="仿宋" w:cs="仿宋" w:hAnsi="仿宋" w:hint="eastAsia"/>
                <w:b w:val="0"/>
                <w:bCs w:val="0"/>
                <w:color w:val="auto"/>
                <w:kern w:val="2"/>
                <w:sz w:val="24"/>
                <w:szCs w:val="24"/>
                <w:lang w:eastAsia="zh-CN" w:bidi="ar-SA"/>
              </w:rPr>
              <w:t>元。</w:t>
            </w:r>
            <w:r>
              <w:rPr>
                <w:rFonts w:ascii="仿宋" w:eastAsia="仿宋" w:cs="仿宋" w:hAnsi="仿宋" w:hint="eastAsia"/>
                <w:b w:val="0"/>
                <w:bCs w:val="0"/>
                <w:color w:val="auto"/>
                <w:kern w:val="2"/>
                <w:sz w:val="24"/>
                <w:szCs w:val="24"/>
                <w:lang w:val="en-US" w:eastAsia="zh-CN" w:bidi="ar-SA"/>
              </w:rPr>
              <w:t>具体管理办法由县科技局另行制定。</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kern w:val="2"/>
                <w:sz w:val="24"/>
                <w:szCs w:val="24"/>
                <w:lang w:val="en-US" w:eastAsia="zh-CN" w:bidi="ar-SA"/>
              </w:rPr>
              <w:t>数据核校</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kern w:val="2"/>
                <w:sz w:val="24"/>
                <w:szCs w:val="24"/>
                <w:lang w:val="en-US" w:eastAsia="zh-CN" w:bidi="ar-SA"/>
              </w:rPr>
              <w:t>否</w:t>
            </w:r>
          </w:p>
        </w:tc>
      </w:tr>
      <w:tr>
        <w:trPr>
          <w:trHeight w:val="1360"/>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bidi="ar-SA"/>
              </w:rPr>
            </w:pPr>
            <w:r>
              <w:rPr>
                <w:rFonts w:ascii="仿宋" w:eastAsia="仿宋" w:cs="仿宋" w:hAnsi="仿宋" w:hint="eastAsia"/>
                <w:b w:val="0"/>
                <w:bCs w:val="0"/>
                <w:color w:val="auto"/>
                <w:sz w:val="24"/>
                <w:szCs w:val="24"/>
                <w:lang w:val="en-US" w:eastAsia="zh-CN" w:bidi="ar-SA"/>
              </w:rPr>
              <w:t>15</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支持企业参加创新创业大赛</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rPr>
            </w:pPr>
            <w:r>
              <w:rPr>
                <w:rFonts w:ascii="仿宋" w:eastAsia="仿宋" w:cs="仿宋" w:hAnsi="仿宋" w:hint="eastAsia"/>
                <w:b w:val="0"/>
                <w:bCs w:val="0"/>
                <w:color w:val="auto"/>
                <w:sz w:val="24"/>
                <w:szCs w:val="24"/>
                <w:lang w:bidi="ar-SA"/>
              </w:rPr>
              <w:t>企业参加科技部主办的中国创新创业大赛，获国家行业总决赛一、 二、三等奖的，分别给予50万元、30万元、20万元奖励，获优秀奖给予10万元奖励；获浙江省总决赛一、二、三等奖的，分别给予20万元、10万元、5万元奖励，获优秀奖给予3万元奖励。</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eastAsia="zh-CN" w:bidi="ar-SA"/>
              </w:rPr>
              <w:t>否</w:t>
            </w:r>
          </w:p>
        </w:tc>
      </w:tr>
      <w:tr>
        <w:trPr>
          <w:trHeight w:val="572"/>
        </w:trPr>
        <w:tc>
          <w:tcPr>
            <w:tcW w:w="8524" w:type="dxa"/>
            <w:gridSpan w:val="3"/>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五、加大企业研发机构建设</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p>
        </w:tc>
      </w:tr>
      <w:tr>
        <w:trPr>
          <w:trHeight w:val="1522"/>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16</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支持企业研发机构建设</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对新认定的省级企业重点研究院、省级企业研究院、省</w:t>
            </w:r>
            <w:r>
              <w:rPr>
                <w:rFonts w:ascii="仿宋" w:eastAsia="仿宋" w:cs="仿宋" w:hAnsi="仿宋" w:hint="eastAsia"/>
                <w:b w:val="0"/>
                <w:bCs w:val="0"/>
                <w:color w:val="auto"/>
                <w:sz w:val="24"/>
                <w:szCs w:val="24"/>
                <w:lang w:eastAsia="zh-CN" w:bidi="ar-SA"/>
              </w:rPr>
              <w:t>级</w:t>
            </w:r>
            <w:r>
              <w:rPr>
                <w:rFonts w:ascii="仿宋" w:eastAsia="仿宋" w:cs="仿宋" w:hAnsi="仿宋" w:hint="eastAsia"/>
                <w:b w:val="0"/>
                <w:bCs w:val="0"/>
                <w:color w:val="auto"/>
                <w:sz w:val="24"/>
                <w:szCs w:val="24"/>
                <w:lang w:bidi="ar-SA"/>
              </w:rPr>
              <w:t>高新技术企业研发中心、市级备案的企业研发中心分别给予</w:t>
            </w:r>
            <w:r>
              <w:rPr>
                <w:rFonts w:ascii="仿宋" w:eastAsia="仿宋" w:cs="仿宋" w:hAnsi="仿宋" w:hint="eastAsia"/>
                <w:b w:val="0"/>
                <w:bCs w:val="0"/>
                <w:color w:val="auto"/>
                <w:sz w:val="24"/>
                <w:szCs w:val="24"/>
                <w:lang w:val="en-US" w:eastAsia="zh-CN" w:bidi="ar-SA"/>
              </w:rPr>
              <w:t>150</w:t>
            </w:r>
            <w:r>
              <w:rPr>
                <w:rFonts w:ascii="仿宋" w:eastAsia="仿宋" w:cs="仿宋" w:hAnsi="仿宋" w:hint="eastAsia"/>
                <w:b w:val="0"/>
                <w:bCs w:val="0"/>
                <w:color w:val="auto"/>
                <w:sz w:val="24"/>
                <w:szCs w:val="24"/>
                <w:lang w:bidi="ar-SA"/>
              </w:rPr>
              <w:t xml:space="preserve">万、 </w:t>
            </w:r>
            <w:r>
              <w:rPr>
                <w:rFonts w:ascii="仿宋" w:eastAsia="仿宋" w:cs="仿宋" w:hAnsi="仿宋" w:hint="eastAsia"/>
                <w:b w:val="0"/>
                <w:bCs w:val="0"/>
                <w:color w:val="auto"/>
                <w:sz w:val="24"/>
                <w:szCs w:val="24"/>
                <w:lang w:val="en-US" w:eastAsia="zh-CN" w:bidi="ar-SA"/>
              </w:rPr>
              <w:t>100</w:t>
            </w:r>
            <w:r>
              <w:rPr>
                <w:rFonts w:ascii="仿宋" w:eastAsia="仿宋" w:cs="仿宋" w:hAnsi="仿宋" w:hint="eastAsia"/>
                <w:b w:val="0"/>
                <w:bCs w:val="0"/>
                <w:color w:val="auto"/>
                <w:sz w:val="24"/>
                <w:szCs w:val="24"/>
                <w:lang w:bidi="ar-SA"/>
              </w:rPr>
              <w:t>万元、</w:t>
            </w:r>
            <w:r>
              <w:rPr>
                <w:rFonts w:ascii="仿宋" w:eastAsia="仿宋" w:cs="仿宋" w:hAnsi="仿宋" w:hint="eastAsia"/>
                <w:b w:val="0"/>
                <w:bCs w:val="0"/>
                <w:color w:val="auto"/>
                <w:sz w:val="24"/>
                <w:szCs w:val="24"/>
                <w:lang w:val="en-US" w:eastAsia="zh-CN" w:bidi="ar-SA"/>
              </w:rPr>
              <w:t>30</w:t>
            </w:r>
            <w:r>
              <w:rPr>
                <w:rFonts w:ascii="仿宋" w:eastAsia="仿宋" w:cs="仿宋" w:hAnsi="仿宋" w:hint="eastAsia"/>
                <w:b w:val="0"/>
                <w:bCs w:val="0"/>
                <w:color w:val="auto"/>
                <w:sz w:val="24"/>
                <w:szCs w:val="24"/>
                <w:lang w:bidi="ar-SA"/>
              </w:rPr>
              <w:t xml:space="preserve"> 万元、10万元</w:t>
            </w:r>
            <w:r>
              <w:rPr>
                <w:rFonts w:ascii="仿宋" w:eastAsia="仿宋" w:cs="仿宋" w:hAnsi="仿宋" w:hint="eastAsia"/>
                <w:b w:val="0"/>
                <w:bCs w:val="0"/>
                <w:color w:val="auto"/>
                <w:sz w:val="24"/>
                <w:szCs w:val="24"/>
                <w:lang w:eastAsia="zh-CN" w:bidi="ar-SA"/>
              </w:rPr>
              <w:t>的奖励</w:t>
            </w:r>
            <w:r>
              <w:rPr>
                <w:rFonts w:ascii="仿宋" w:eastAsia="仿宋" w:cs="仿宋" w:hAnsi="仿宋" w:hint="eastAsia"/>
                <w:b w:val="0"/>
                <w:bCs w:val="0"/>
                <w:color w:val="auto"/>
                <w:sz w:val="24"/>
                <w:szCs w:val="24"/>
                <w:lang w:bidi="ar-SA"/>
              </w:rPr>
              <w:t>。已认定的每年通过省级、市级年度绩效评价优秀奖励</w:t>
            </w:r>
            <w:r>
              <w:rPr>
                <w:rFonts w:ascii="仿宋" w:eastAsia="仿宋" w:cs="仿宋" w:hAnsi="仿宋" w:hint="eastAsia"/>
                <w:b w:val="0"/>
                <w:bCs w:val="0"/>
                <w:color w:val="auto"/>
                <w:sz w:val="24"/>
                <w:szCs w:val="24"/>
                <w:lang w:eastAsia="zh-CN" w:bidi="ar-SA"/>
              </w:rPr>
              <w:t>５</w:t>
            </w:r>
            <w:r>
              <w:rPr>
                <w:rFonts w:ascii="仿宋" w:eastAsia="仿宋" w:cs="仿宋" w:hAnsi="仿宋" w:hint="eastAsia"/>
                <w:b w:val="0"/>
                <w:bCs w:val="0"/>
                <w:color w:val="auto"/>
                <w:sz w:val="24"/>
                <w:szCs w:val="24"/>
                <w:lang w:bidi="ar-SA"/>
              </w:rPr>
              <w:t>万元，评价合格奖励</w:t>
            </w:r>
            <w:r>
              <w:rPr>
                <w:rFonts w:ascii="仿宋" w:eastAsia="仿宋" w:cs="仿宋" w:hAnsi="仿宋" w:hint="eastAsia"/>
                <w:b w:val="0"/>
                <w:bCs w:val="0"/>
                <w:color w:val="auto"/>
                <w:sz w:val="24"/>
                <w:szCs w:val="24"/>
                <w:lang w:val="en-US" w:eastAsia="zh-CN" w:bidi="ar-SA"/>
              </w:rPr>
              <w:t>1</w:t>
            </w:r>
            <w:r>
              <w:rPr>
                <w:rFonts w:ascii="仿宋" w:eastAsia="仿宋" w:cs="仿宋" w:hAnsi="仿宋" w:hint="eastAsia"/>
                <w:b w:val="0"/>
                <w:bCs w:val="0"/>
                <w:color w:val="auto"/>
                <w:sz w:val="24"/>
                <w:szCs w:val="24"/>
                <w:lang w:bidi="ar-SA"/>
              </w:rPr>
              <w:t>万元。</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是</w:t>
            </w:r>
          </w:p>
        </w:tc>
      </w:tr>
      <w:tr>
        <w:trPr>
          <w:trHeight w:val="1347"/>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17</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left"/>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支持新型研发</w:t>
            </w:r>
            <w:r>
              <w:rPr>
                <w:rFonts w:ascii="仿宋" w:eastAsia="仿宋" w:cs="仿宋" w:hAnsi="仿宋" w:hint="eastAsia"/>
                <w:b w:val="0"/>
                <w:bCs w:val="0"/>
                <w:color w:val="auto"/>
                <w:sz w:val="24"/>
                <w:szCs w:val="24"/>
                <w:lang w:eastAsia="zh-CN" w:bidi="ar-SA"/>
              </w:rPr>
              <w:t>机</w:t>
            </w:r>
            <w:r>
              <w:rPr>
                <w:rFonts w:ascii="仿宋" w:eastAsia="仿宋" w:cs="仿宋" w:hAnsi="仿宋" w:hint="eastAsia"/>
                <w:b w:val="0"/>
                <w:bCs w:val="0"/>
                <w:color w:val="auto"/>
                <w:sz w:val="24"/>
                <w:szCs w:val="24"/>
                <w:lang w:bidi="ar-SA"/>
              </w:rPr>
              <w:t>构建设</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新认定的省级新型研发机构，给予100万元奖励。新认定的市级新型研发机构，给予50万元奖励。鼓励市级以上新型研发机构开展企业技术创新服务，按年度技术开发、技术转让、技术服务收入的金额10%、最高200万元给予奖励。</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eastAsia="zh-CN" w:bidi="ar-SA"/>
              </w:rPr>
              <w:t>是</w:t>
            </w:r>
          </w:p>
        </w:tc>
      </w:tr>
      <w:tr>
        <w:trPr>
          <w:trHeight w:val="614"/>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18</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支持重点实验室建设</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对新认定的全国重点实验室、省级重点实验室、市级重点实验室分别给予500万元、200万元、50万元的奖励。</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否</w:t>
            </w:r>
          </w:p>
        </w:tc>
      </w:tr>
      <w:tr>
        <w:trPr>
          <w:trHeight w:val="502"/>
        </w:trPr>
        <w:tc>
          <w:tcPr>
            <w:tcW w:w="8524" w:type="dxa"/>
            <w:gridSpan w:val="3"/>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六、加大科技成果转化力度</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p>
        </w:tc>
      </w:tr>
      <w:t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bidi="ar-SA"/>
              </w:rPr>
            </w:pPr>
            <w:r>
              <w:rPr>
                <w:rFonts w:ascii="仿宋" w:eastAsia="仿宋" w:cs="仿宋" w:hAnsi="仿宋" w:hint="eastAsia"/>
                <w:b w:val="0"/>
                <w:bCs w:val="0"/>
                <w:color w:val="auto"/>
                <w:sz w:val="24"/>
                <w:szCs w:val="24"/>
                <w:lang w:val="en-US" w:eastAsia="zh-CN" w:bidi="ar-SA"/>
              </w:rPr>
              <w:t>19</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支持发明专利成果产业化</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对列入市级以上实施的发明专利产业化项目，对实施完成的项目经验收后给予 10 万元奖励。</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eastAsia="zh-CN" w:bidi="ar-SA"/>
              </w:rPr>
              <w:t>否</w:t>
            </w:r>
          </w:p>
        </w:tc>
      </w:tr>
      <w:tr>
        <w:trPr>
          <w:trHeight w:val="1140"/>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bidi="ar-SA"/>
              </w:rPr>
            </w:pPr>
            <w:r>
              <w:rPr>
                <w:rFonts w:ascii="仿宋" w:eastAsia="仿宋" w:cs="仿宋" w:hAnsi="仿宋" w:hint="eastAsia"/>
                <w:b w:val="0"/>
                <w:bCs w:val="0"/>
                <w:color w:val="auto"/>
                <w:sz w:val="24"/>
                <w:szCs w:val="24"/>
                <w:lang w:val="en-US" w:eastAsia="zh-CN" w:bidi="ar-SA"/>
              </w:rPr>
              <w:t>20</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eastAsia="zh-CN" w:bidi="ar-SA"/>
              </w:rPr>
              <w:t>技术转移转化奖励</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通过技术交易并在</w:t>
            </w:r>
            <w:r>
              <w:rPr>
                <w:rFonts w:ascii="仿宋" w:eastAsia="仿宋" w:cs="仿宋" w:hAnsi="仿宋" w:hint="eastAsia"/>
                <w:b w:val="0"/>
                <w:bCs w:val="0"/>
                <w:color w:val="auto"/>
                <w:sz w:val="24"/>
                <w:szCs w:val="24"/>
                <w:lang w:eastAsia="zh-CN" w:bidi="ar-SA"/>
              </w:rPr>
              <w:t>泰顺</w:t>
            </w:r>
            <w:r>
              <w:rPr>
                <w:rFonts w:ascii="仿宋" w:eastAsia="仿宋" w:cs="仿宋" w:hAnsi="仿宋" w:hint="eastAsia"/>
                <w:b w:val="0"/>
                <w:bCs w:val="0"/>
                <w:color w:val="auto"/>
                <w:sz w:val="24"/>
                <w:szCs w:val="24"/>
                <w:lang w:bidi="ar-SA"/>
              </w:rPr>
              <w:t>实现产业化、实际发生技术交易额在</w:t>
            </w:r>
            <w:r>
              <w:rPr>
                <w:rFonts w:ascii="仿宋" w:eastAsia="仿宋" w:cs="仿宋" w:hAnsi="仿宋" w:hint="eastAsia"/>
                <w:b w:val="0"/>
                <w:bCs w:val="0"/>
                <w:color w:val="auto"/>
                <w:sz w:val="24"/>
                <w:szCs w:val="24"/>
                <w:lang w:val="en-US" w:eastAsia="zh-CN" w:bidi="ar-SA"/>
              </w:rPr>
              <w:t>40</w:t>
            </w:r>
            <w:r>
              <w:rPr>
                <w:rFonts w:ascii="仿宋" w:eastAsia="仿宋" w:cs="仿宋" w:hAnsi="仿宋" w:hint="eastAsia"/>
                <w:b w:val="0"/>
                <w:bCs w:val="0"/>
                <w:color w:val="auto"/>
                <w:sz w:val="24"/>
                <w:szCs w:val="24"/>
                <w:lang w:bidi="ar-SA"/>
              </w:rPr>
              <w:t>万元以上（含）的项目，按实际发生技术交易额的</w:t>
            </w:r>
            <w:r>
              <w:rPr>
                <w:rFonts w:ascii="仿宋" w:eastAsia="仿宋" w:cs="仿宋" w:hAnsi="仿宋" w:hint="eastAsia"/>
                <w:b w:val="0"/>
                <w:bCs w:val="0"/>
                <w:color w:val="auto"/>
                <w:sz w:val="24"/>
                <w:szCs w:val="24"/>
                <w:lang w:val="en-US" w:eastAsia="zh-CN" w:bidi="ar-SA"/>
              </w:rPr>
              <w:t>1</w:t>
            </w:r>
            <w:r>
              <w:rPr>
                <w:rFonts w:ascii="仿宋" w:eastAsia="仿宋" w:cs="仿宋" w:hAnsi="仿宋" w:hint="eastAsia"/>
                <w:b w:val="0"/>
                <w:bCs w:val="0"/>
                <w:color w:val="auto"/>
                <w:sz w:val="24"/>
                <w:szCs w:val="24"/>
                <w:lang w:bidi="ar-SA"/>
              </w:rPr>
              <w:t>0%给予奖励，每项最高</w:t>
            </w:r>
            <w:r>
              <w:rPr>
                <w:rFonts w:ascii="仿宋" w:eastAsia="仿宋" w:cs="仿宋" w:hAnsi="仿宋" w:hint="eastAsia"/>
                <w:b w:val="0"/>
                <w:bCs w:val="0"/>
                <w:color w:val="auto"/>
                <w:sz w:val="24"/>
                <w:szCs w:val="24"/>
                <w:lang w:val="en-US" w:eastAsia="zh-CN" w:bidi="ar-SA"/>
              </w:rPr>
              <w:t>20</w:t>
            </w:r>
            <w:r>
              <w:rPr>
                <w:rFonts w:ascii="仿宋" w:eastAsia="仿宋" w:cs="仿宋" w:hAnsi="仿宋" w:hint="eastAsia"/>
                <w:b w:val="0"/>
                <w:bCs w:val="0"/>
                <w:color w:val="auto"/>
                <w:sz w:val="24"/>
                <w:szCs w:val="24"/>
                <w:lang w:bidi="ar-SA"/>
              </w:rPr>
              <w:t>万元，单个企业年度最高奖励</w:t>
            </w:r>
            <w:r>
              <w:rPr>
                <w:rFonts w:ascii="仿宋" w:eastAsia="仿宋" w:cs="仿宋" w:hAnsi="仿宋" w:hint="eastAsia"/>
                <w:b w:val="0"/>
                <w:bCs w:val="0"/>
                <w:color w:val="auto"/>
                <w:sz w:val="24"/>
                <w:szCs w:val="24"/>
                <w:lang w:val="en-US" w:eastAsia="zh-CN" w:bidi="ar-SA"/>
              </w:rPr>
              <w:t>50</w:t>
            </w:r>
            <w:r>
              <w:rPr>
                <w:rFonts w:ascii="仿宋" w:eastAsia="仿宋" w:cs="仿宋" w:hAnsi="仿宋" w:hint="eastAsia"/>
                <w:b w:val="0"/>
                <w:bCs w:val="0"/>
                <w:color w:val="auto"/>
                <w:sz w:val="24"/>
                <w:szCs w:val="24"/>
                <w:lang w:bidi="ar-SA"/>
              </w:rPr>
              <w:t>万元。</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数据核校</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eastAsia="zh-CN" w:bidi="ar-SA"/>
              </w:rPr>
              <w:t>否</w:t>
            </w:r>
          </w:p>
        </w:tc>
      </w:tr>
      <w:tr>
        <w:trPr>
          <w:trHeight w:val="1440"/>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rPr>
            </w:pPr>
            <w:r>
              <w:rPr>
                <w:rFonts w:ascii="仿宋" w:eastAsia="仿宋" w:cs="仿宋" w:hAnsi="仿宋" w:hint="eastAsia"/>
                <w:b w:val="0"/>
                <w:bCs w:val="0"/>
                <w:color w:val="auto"/>
                <w:sz w:val="24"/>
                <w:szCs w:val="24"/>
                <w:lang w:val="en-US" w:eastAsia="zh-CN"/>
              </w:rPr>
              <w:t>21</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支持科技进步奖励工作</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对获国家科技特等奖、一等奖、二等奖的第一项目完成单位，分别给予最高奖励500万元、300万元、200万元；获省科技大奖、一等奖、二等奖、三等奖的第一项目完成单位，分别给予最高奖励300万元、100万元、60万元、20万元。</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资格定补</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否</w:t>
            </w:r>
          </w:p>
        </w:tc>
      </w:tr>
      <w:tr>
        <w:trPr>
          <w:trHeight w:val="737"/>
        </w:trP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val="en-US" w:eastAsia="zh-CN" w:bidi="ar-SA"/>
              </w:rPr>
            </w:pPr>
            <w:r>
              <w:rPr>
                <w:rFonts w:ascii="仿宋" w:eastAsia="仿宋" w:cs="仿宋" w:hAnsi="仿宋" w:hint="eastAsia"/>
                <w:b w:val="0"/>
                <w:bCs w:val="0"/>
                <w:color w:val="auto"/>
                <w:sz w:val="24"/>
                <w:szCs w:val="24"/>
                <w:lang w:val="en-US" w:eastAsia="zh-CN" w:bidi="ar-SA"/>
              </w:rPr>
              <w:t>22</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科技计划项目补助</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支持申报实施县级科研项目，每年择优遴选一批项目予以立项支持，给予重大科研创新攻关项目20万元（含20万元）以上100万元以下的补助；一般项目20万元以下的补助。</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审查遴选</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eastAsia="zh-CN" w:bidi="ar-SA"/>
              </w:rPr>
              <w:t>否</w:t>
            </w:r>
          </w:p>
        </w:tc>
      </w:tr>
      <w:tr>
        <w:tc>
          <w:tcPr>
            <w:tcW w:w="566"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eastAsia="zh-CN" w:bidi="ar-SA"/>
              </w:rPr>
            </w:pPr>
            <w:r>
              <w:rPr>
                <w:rFonts w:ascii="仿宋" w:eastAsia="仿宋" w:cs="仿宋" w:hAnsi="仿宋" w:hint="eastAsia"/>
                <w:b w:val="0"/>
                <w:bCs w:val="0"/>
                <w:color w:val="auto"/>
                <w:sz w:val="24"/>
                <w:szCs w:val="24"/>
                <w:lang w:bidi="ar-SA"/>
              </w:rPr>
              <w:t>2</w:t>
            </w:r>
            <w:r>
              <w:rPr>
                <w:rFonts w:ascii="仿宋" w:eastAsia="仿宋" w:cs="仿宋" w:hAnsi="仿宋" w:hint="eastAsia"/>
                <w:b w:val="0"/>
                <w:bCs w:val="0"/>
                <w:color w:val="auto"/>
                <w:sz w:val="24"/>
                <w:szCs w:val="24"/>
                <w:lang w:val="en-US" w:eastAsia="zh-CN" w:bidi="ar-SA"/>
              </w:rPr>
              <w:t>3</w:t>
            </w:r>
          </w:p>
        </w:tc>
        <w:tc>
          <w:tcPr>
            <w:tcW w:w="2431"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支持科技项目攻关</w:t>
            </w:r>
          </w:p>
        </w:tc>
        <w:tc>
          <w:tcPr>
            <w:tcW w:w="5527"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sz w:val="24"/>
                <w:szCs w:val="24"/>
                <w:lang w:bidi="ar-SA"/>
              </w:rPr>
            </w:pPr>
            <w:r>
              <w:rPr>
                <w:rFonts w:ascii="仿宋" w:eastAsia="仿宋" w:cs="仿宋" w:hAnsi="仿宋" w:hint="eastAsia"/>
                <w:b w:val="0"/>
                <w:bCs w:val="0"/>
                <w:color w:val="auto"/>
                <w:sz w:val="24"/>
                <w:szCs w:val="24"/>
                <w:lang w:bidi="ar-SA"/>
              </w:rPr>
              <w:t>对列入国家级科技项目、省重点研发计划项目，项目验收通过后给予国家、省财政补助金额25%奖励，国家级项目最高奖励200万元，省级项目最高奖励100万元。</w:t>
            </w:r>
          </w:p>
        </w:tc>
        <w:tc>
          <w:tcPr>
            <w:tcW w:w="720" w:type="dxa"/>
            <w:tcBorders>
              <w:tl2br w:val="nil"/>
              <w:tr2bl w:val="nil"/>
            </w:tcBorders>
            <w:vAlign w:val="center"/>
          </w:tcPr>
          <w:p>
            <w:pPr>
              <w:keepNext w:val="0"/>
              <w:keepLines w:val="0"/>
              <w:widowControl w:val="0"/>
              <w:suppressLineNumbers w:val="0"/>
              <w:spacing w:before="0" w:beforeAutospacing="0" w:after="0" w:afterAutospacing="0"/>
              <w:ind w:left="0" w:right="0"/>
              <w:jc w:val="both"/>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bidi="ar-SA"/>
              </w:rPr>
              <w:t>数据核校</w:t>
            </w:r>
          </w:p>
        </w:tc>
        <w:tc>
          <w:tcPr>
            <w:tcW w:w="751" w:type="dxa"/>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ascii="仿宋" w:eastAsia="仿宋" w:cs="仿宋" w:hAnsi="仿宋" w:hint="eastAsia"/>
                <w:b w:val="0"/>
                <w:bCs w:val="0"/>
                <w:color w:val="auto"/>
                <w:kern w:val="2"/>
                <w:sz w:val="24"/>
                <w:szCs w:val="24"/>
                <w:lang w:val="en-US" w:eastAsia="zh-CN" w:bidi="ar-SA"/>
              </w:rPr>
            </w:pPr>
            <w:r>
              <w:rPr>
                <w:rFonts w:ascii="仿宋" w:eastAsia="仿宋" w:cs="仿宋" w:hAnsi="仿宋" w:hint="eastAsia"/>
                <w:b w:val="0"/>
                <w:bCs w:val="0"/>
                <w:color w:val="auto"/>
                <w:sz w:val="24"/>
                <w:szCs w:val="24"/>
                <w:lang w:eastAsia="zh-CN" w:bidi="ar-SA"/>
              </w:rPr>
              <w:t>否</w:t>
            </w:r>
          </w:p>
        </w:tc>
      </w:tr>
    </w:tbl>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225" w:beforeAutospacing="0" w:after="0" w:afterAutospacing="0"/>
        <w:ind w:left="0" w:right="0" w:firstLine="420"/>
        <w:jc w:val="center"/>
        <w:rPr>
          <w:rStyle w:val="19"/>
          <w:rFonts w:ascii="微软雅黑" w:eastAsia="微软雅黑" w:cs="微软雅黑" w:hAnsi="微软雅黑"/>
          <w:b/>
          <w:bCs/>
          <w:i w:val="0"/>
          <w:iCs w:val="0"/>
          <w:caps w:val="0"/>
          <w:smallCaps w:val="0"/>
          <w:color w:val="3D3D3D"/>
          <w:spacing w:val="0"/>
          <w:sz w:val="32"/>
          <w:szCs w:val="32"/>
        </w:rPr>
      </w:pP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225" w:beforeAutospacing="0" w:after="0" w:afterAutospacing="0"/>
        <w:ind w:left="0" w:right="0" w:firstLine="420"/>
        <w:jc w:val="center"/>
        <w:rPr>
          <w:rStyle w:val="19"/>
          <w:rFonts w:ascii="微软雅黑" w:eastAsia="微软雅黑" w:cs="微软雅黑" w:hAnsi="微软雅黑"/>
          <w:b/>
          <w:bCs/>
          <w:i w:val="0"/>
          <w:iCs w:val="0"/>
          <w:caps w:val="0"/>
          <w:smallCaps w:val="0"/>
          <w:color w:val="3D3D3D"/>
          <w:spacing w:val="0"/>
          <w:sz w:val="32"/>
          <w:szCs w:val="32"/>
        </w:rPr>
      </w:pP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225" w:beforeAutospacing="0" w:after="0" w:afterAutospacing="0"/>
        <w:ind w:left="0" w:right="0" w:firstLine="420"/>
        <w:jc w:val="center"/>
        <w:rPr>
          <w:rStyle w:val="19"/>
          <w:rFonts w:ascii="微软雅黑" w:eastAsia="微软雅黑" w:cs="微软雅黑" w:hAnsi="微软雅黑"/>
          <w:b/>
          <w:bCs/>
          <w:i w:val="0"/>
          <w:iCs w:val="0"/>
          <w:caps w:val="0"/>
          <w:smallCaps w:val="0"/>
          <w:color w:val="3D3D3D"/>
          <w:spacing w:val="0"/>
          <w:sz w:val="32"/>
          <w:szCs w:val="32"/>
        </w:rPr>
      </w:pP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225" w:beforeAutospacing="0" w:after="0" w:afterAutospacing="0"/>
        <w:ind w:left="0" w:right="0" w:firstLine="420"/>
        <w:jc w:val="center"/>
        <w:rPr>
          <w:rStyle w:val="19"/>
          <w:rFonts w:ascii="微软雅黑" w:eastAsia="微软雅黑" w:cs="微软雅黑" w:hAnsi="微软雅黑"/>
          <w:b/>
          <w:bCs/>
          <w:i w:val="0"/>
          <w:iCs w:val="0"/>
          <w:caps w:val="0"/>
          <w:smallCaps w:val="0"/>
          <w:color w:val="3D3D3D"/>
          <w:spacing w:val="0"/>
          <w:sz w:val="32"/>
          <w:szCs w:val="32"/>
        </w:rPr>
      </w:pP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225" w:beforeAutospacing="0" w:after="0" w:afterAutospacing="0"/>
        <w:ind w:left="0" w:right="0" w:firstLine="420"/>
        <w:jc w:val="center"/>
        <w:rPr>
          <w:rStyle w:val="19"/>
          <w:rFonts w:ascii="微软雅黑" w:eastAsia="微软雅黑" w:cs="微软雅黑" w:hAnsi="微软雅黑"/>
          <w:b/>
          <w:bCs/>
          <w:i w:val="0"/>
          <w:iCs w:val="0"/>
          <w:caps w:val="0"/>
          <w:smallCaps w:val="0"/>
          <w:color w:val="3D3D3D"/>
          <w:spacing w:val="0"/>
          <w:sz w:val="32"/>
          <w:szCs w:val="32"/>
        </w:rPr>
      </w:pP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225" w:beforeAutospacing="0" w:after="0" w:afterAutospacing="0"/>
        <w:ind w:left="0" w:right="0" w:firstLine="420"/>
        <w:jc w:val="center"/>
        <w:rPr>
          <w:rStyle w:val="19"/>
          <w:rFonts w:ascii="微软雅黑" w:eastAsia="微软雅黑" w:cs="微软雅黑" w:hAnsi="微软雅黑"/>
          <w:b/>
          <w:bCs/>
          <w:i w:val="0"/>
          <w:iCs w:val="0"/>
          <w:caps w:val="0"/>
          <w:smallCaps w:val="0"/>
          <w:color w:val="3D3D3D"/>
          <w:spacing w:val="0"/>
          <w:sz w:val="32"/>
          <w:szCs w:val="32"/>
        </w:rPr>
      </w:pP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225" w:beforeAutospacing="0" w:after="0" w:afterAutospacing="0"/>
        <w:ind w:left="0" w:right="0" w:firstLine="420"/>
        <w:jc w:val="center"/>
        <w:rPr>
          <w:rStyle w:val="19"/>
          <w:rFonts w:ascii="微软雅黑" w:eastAsia="微软雅黑" w:cs="微软雅黑" w:hAnsi="微软雅黑"/>
          <w:b/>
          <w:bCs/>
          <w:i w:val="0"/>
          <w:iCs w:val="0"/>
          <w:caps w:val="0"/>
          <w:smallCaps w:val="0"/>
          <w:color w:val="3D3D3D"/>
          <w:spacing w:val="0"/>
          <w:sz w:val="32"/>
          <w:szCs w:val="32"/>
        </w:rPr>
      </w:pP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225" w:beforeAutospacing="0" w:after="0" w:afterAutospacing="0"/>
        <w:ind w:left="0" w:right="0" w:firstLine="420"/>
        <w:jc w:val="center"/>
        <w:rPr>
          <w:rStyle w:val="19"/>
          <w:rFonts w:ascii="微软雅黑" w:eastAsia="微软雅黑" w:cs="微软雅黑" w:hAnsi="微软雅黑"/>
          <w:b/>
          <w:bCs/>
          <w:i w:val="0"/>
          <w:iCs w:val="0"/>
          <w:caps w:val="0"/>
          <w:smallCaps w:val="0"/>
          <w:color w:val="3D3D3D"/>
          <w:spacing w:val="0"/>
          <w:sz w:val="32"/>
          <w:szCs w:val="32"/>
        </w:rPr>
      </w:pP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225" w:beforeAutospacing="0" w:after="0" w:afterAutospacing="0"/>
        <w:ind w:left="0" w:right="0" w:firstLine="420"/>
        <w:jc w:val="center"/>
        <w:rPr>
          <w:rFonts w:ascii="微软雅黑" w:eastAsia="微软雅黑" w:cs="微软雅黑" w:hAnsi="微软雅黑"/>
          <w:i w:val="0"/>
          <w:iCs w:val="0"/>
          <w:caps w:val="0"/>
          <w:smallCaps w:val="0"/>
          <w:color w:val="3D3D3D"/>
          <w:spacing w:val="0"/>
          <w:sz w:val="32"/>
          <w:szCs w:val="32"/>
        </w:rPr>
      </w:pPr>
      <w:r>
        <w:rPr>
          <w:rStyle w:val="19"/>
          <w:rFonts w:ascii="微软雅黑" w:eastAsia="微软雅黑" w:cs="微软雅黑" w:hAnsi="微软雅黑" w:hint="eastAsia"/>
          <w:b/>
          <w:bCs/>
          <w:i w:val="0"/>
          <w:iCs w:val="0"/>
          <w:caps w:val="0"/>
          <w:smallCaps w:val="0"/>
          <w:color w:val="3D3D3D"/>
          <w:spacing w:val="0"/>
          <w:sz w:val="32"/>
          <w:szCs w:val="32"/>
        </w:rPr>
        <w:t>附  则</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312"/>
        </w:tabs>
        <w:kinsoku/>
        <w:wordWrap/>
        <w:overflowPunct/>
        <w:topLinePunct w:val="0"/>
        <w:autoSpaceDE/>
        <w:autoSpaceDN/>
        <w:bidi w:val="0"/>
        <w:adjustRightInd/>
        <w:snapToGrid/>
        <w:spacing w:before="0" w:beforeAutospacing="0" w:after="0" w:afterAutospacing="0" w:line="520" w:lineRule="exact"/>
        <w:ind w:right="0" w:firstLineChars="200" w:firstLine="480"/>
        <w:jc w:val="left"/>
        <w:textAlignment w:val="auto"/>
        <w:rPr>
          <w:rFonts w:ascii="仿宋" w:eastAsia="仿宋" w:cs="仿宋" w:hAnsi="仿宋" w:hint="eastAsia"/>
          <w:i w:val="0"/>
          <w:iCs w:val="0"/>
          <w:caps w:val="0"/>
          <w:smallCaps w:val="0"/>
          <w:color w:val="3D3D3D"/>
          <w:spacing w:val="0"/>
          <w:sz w:val="24"/>
          <w:szCs w:val="24"/>
          <w:lang w:eastAsia="zh-CN"/>
        </w:rPr>
      </w:pPr>
      <w:r>
        <w:rPr>
          <w:rStyle w:val="19"/>
          <w:rFonts w:ascii="仿宋" w:eastAsia="仿宋" w:cs="仿宋" w:hAnsi="仿宋"/>
          <w:b/>
          <w:bCs/>
          <w:i w:val="0"/>
          <w:iCs w:val="0"/>
          <w:caps w:val="0"/>
          <w:smallCaps w:val="0"/>
          <w:color w:val="3D3D3D"/>
          <w:spacing w:val="0"/>
          <w:sz w:val="24"/>
          <w:szCs w:val="24"/>
        </w:rPr>
        <w:t>1.</w:t>
      </w:r>
      <w:r>
        <w:rPr>
          <w:rStyle w:val="19"/>
          <w:rFonts w:ascii="仿宋" w:eastAsia="仿宋" w:cs="仿宋" w:hAnsi="仿宋" w:hint="eastAsia"/>
          <w:b/>
          <w:bCs/>
          <w:i w:val="0"/>
          <w:iCs w:val="0"/>
          <w:caps w:val="0"/>
          <w:smallCaps w:val="0"/>
          <w:color w:val="3D3D3D"/>
          <w:spacing w:val="0"/>
          <w:sz w:val="24"/>
          <w:szCs w:val="24"/>
        </w:rPr>
        <w:t>适用对象。</w:t>
      </w:r>
      <w:r>
        <w:rPr>
          <w:rFonts w:ascii="仿宋" w:eastAsia="仿宋" w:cs="仿宋" w:hAnsi="仿宋" w:hint="eastAsia"/>
          <w:i w:val="0"/>
          <w:iCs w:val="0"/>
          <w:caps w:val="0"/>
          <w:smallCaps w:val="0"/>
          <w:color w:val="3D3D3D"/>
          <w:spacing w:val="0"/>
          <w:sz w:val="24"/>
          <w:szCs w:val="24"/>
          <w:lang w:eastAsia="zh-CN"/>
        </w:rPr>
        <w:t>本政策所指企业为注册地和财政收入在泰顺县范围内具有独立法人资格的企业，外资企业享受同等待遇，</w:t>
      </w:r>
      <w:r>
        <w:rPr>
          <w:rFonts w:ascii="仿宋" w:eastAsia="仿宋" w:cs="仿宋" w:hAnsi="仿宋" w:hint="eastAsia"/>
          <w:i w:val="0"/>
          <w:iCs w:val="0"/>
          <w:caps w:val="0"/>
          <w:smallCaps w:val="0"/>
          <w:color w:val="3D3D3D"/>
          <w:spacing w:val="0"/>
          <w:sz w:val="24"/>
          <w:szCs w:val="24"/>
        </w:rPr>
        <w:t>行政单位原则上不作为奖补对象，本政策正文另有规定除外。</w:t>
      </w:r>
      <w:r>
        <w:rPr>
          <w:rFonts w:ascii="仿宋" w:eastAsia="仿宋" w:cs="仿宋" w:hAnsi="仿宋" w:hint="eastAsia"/>
          <w:i w:val="0"/>
          <w:iCs w:val="0"/>
          <w:caps w:val="0"/>
          <w:smallCaps w:val="0"/>
          <w:color w:val="3D3D3D"/>
          <w:spacing w:val="0"/>
          <w:sz w:val="24"/>
          <w:szCs w:val="24"/>
          <w:lang w:eastAsia="zh-CN"/>
        </w:rPr>
        <w:t>“亩均论英雄”综合评价Ｃ类、D类企业、列入严重失信名单企业均不享受本政策全部条款。严重失信名单、“亩均论英雄”评价结果名单以奖补公示截止前政府提供的最新名单为审核节点。在奖补公示截止前将企业注册地搬离、未在要求时间内在温州市产业政策奖励兑现系统填报相关数据不予奖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20" w:lineRule="exact"/>
        <w:ind w:right="0" w:firstLineChars="200" w:firstLine="480"/>
        <w:jc w:val="left"/>
        <w:textAlignment w:val="auto"/>
        <w:rPr>
          <w:rFonts w:ascii="仿宋" w:eastAsia="仿宋" w:cs="仿宋" w:hAnsi="仿宋" w:hint="eastAsia"/>
          <w:i w:val="0"/>
          <w:iCs w:val="0"/>
          <w:caps w:val="0"/>
          <w:smallCaps w:val="0"/>
          <w:color w:val="3D3D3D"/>
          <w:spacing w:val="0"/>
          <w:sz w:val="24"/>
          <w:szCs w:val="24"/>
        </w:rPr>
      </w:pPr>
      <w:r>
        <w:rPr>
          <w:rStyle w:val="19"/>
          <w:rFonts w:ascii="仿宋" w:eastAsia="仿宋" w:cs="仿宋" w:hAnsi="仿宋" w:hint="eastAsia"/>
          <w:b/>
          <w:bCs/>
          <w:i w:val="0"/>
          <w:iCs w:val="0"/>
          <w:caps w:val="0"/>
          <w:smallCaps w:val="0"/>
          <w:color w:val="3D3D3D"/>
          <w:spacing w:val="0"/>
          <w:sz w:val="24"/>
          <w:szCs w:val="24"/>
        </w:rPr>
        <w:t>2.资金安排。</w:t>
      </w:r>
      <w:r>
        <w:rPr>
          <w:rFonts w:ascii="仿宋" w:eastAsia="仿宋" w:cs="仿宋" w:hAnsi="仿宋" w:hint="eastAsia"/>
          <w:i w:val="0"/>
          <w:iCs w:val="0"/>
          <w:caps w:val="0"/>
          <w:smallCaps w:val="0"/>
          <w:color w:val="3D3D3D"/>
          <w:spacing w:val="0"/>
          <w:sz w:val="24"/>
          <w:szCs w:val="24"/>
        </w:rPr>
        <w:t>本政策奖补资金用于支持企业高质量发展，原则上适用统一的</w:t>
      </w:r>
      <w:r>
        <w:rPr>
          <w:rFonts w:ascii="仿宋" w:eastAsia="仿宋" w:cs="仿宋" w:hAnsi="仿宋" w:hint="eastAsia"/>
          <w:i w:val="0"/>
          <w:iCs w:val="0"/>
          <w:caps w:val="0"/>
          <w:smallCaps w:val="0"/>
          <w:color w:val="3D3D3D"/>
          <w:spacing w:val="0"/>
          <w:sz w:val="24"/>
          <w:szCs w:val="24"/>
          <w:lang w:eastAsia="zh-CN"/>
        </w:rPr>
        <w:t>泰顺县</w:t>
      </w:r>
      <w:r>
        <w:rPr>
          <w:rFonts w:ascii="仿宋" w:eastAsia="仿宋" w:cs="仿宋" w:hAnsi="仿宋" w:hint="eastAsia"/>
          <w:i w:val="0"/>
          <w:iCs w:val="0"/>
          <w:caps w:val="0"/>
          <w:smallCaps w:val="0"/>
          <w:color w:val="3D3D3D"/>
          <w:spacing w:val="0"/>
          <w:sz w:val="24"/>
          <w:szCs w:val="24"/>
        </w:rPr>
        <w:t>产业政策奖补资金兑现管理办法，纳入温州市产业政策奖励与监管系统（惠企政策“直通车”）办理。</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ascii="仿宋" w:eastAsia="仿宋" w:cs="仿宋" w:hAnsi="仿宋" w:hint="eastAsia"/>
          <w:i w:val="0"/>
          <w:iCs w:val="0"/>
          <w:caps w:val="0"/>
          <w:smallCaps w:val="0"/>
          <w:color w:val="3D3D3D"/>
          <w:spacing w:val="0"/>
          <w:sz w:val="24"/>
          <w:szCs w:val="24"/>
        </w:rPr>
      </w:pPr>
      <w:r>
        <w:rPr>
          <w:rStyle w:val="19"/>
          <w:rFonts w:ascii="仿宋" w:eastAsia="仿宋" w:cs="仿宋" w:hAnsi="仿宋" w:hint="eastAsia"/>
          <w:b/>
          <w:bCs/>
          <w:i w:val="0"/>
          <w:iCs w:val="0"/>
          <w:caps w:val="0"/>
          <w:smallCaps w:val="0"/>
          <w:color w:val="3D3D3D"/>
          <w:spacing w:val="0"/>
          <w:sz w:val="24"/>
          <w:szCs w:val="24"/>
          <w:lang w:val="en-US" w:eastAsia="zh-CN"/>
        </w:rPr>
        <w:t>3.名词</w:t>
      </w:r>
      <w:r>
        <w:rPr>
          <w:rStyle w:val="19"/>
          <w:rFonts w:ascii="仿宋" w:eastAsia="仿宋" w:cs="仿宋" w:hAnsi="仿宋" w:hint="eastAsia"/>
          <w:b/>
          <w:bCs/>
          <w:i w:val="0"/>
          <w:iCs w:val="0"/>
          <w:caps w:val="0"/>
          <w:smallCaps w:val="0"/>
          <w:color w:val="3D3D3D"/>
          <w:spacing w:val="0"/>
          <w:sz w:val="24"/>
          <w:szCs w:val="24"/>
        </w:rPr>
        <w:t>解释。</w:t>
      </w:r>
      <w:r>
        <w:rPr>
          <w:rFonts w:ascii="仿宋" w:eastAsia="仿宋" w:cs="仿宋" w:hAnsi="仿宋" w:hint="eastAsia"/>
          <w:i w:val="0"/>
          <w:iCs w:val="0"/>
          <w:caps w:val="0"/>
          <w:smallCaps w:val="0"/>
          <w:color w:val="3D3D3D"/>
          <w:spacing w:val="0"/>
          <w:sz w:val="24"/>
          <w:szCs w:val="24"/>
        </w:rPr>
        <w:t>总量控制是指注册时间三年以上的企业同一年度所获奖补资金总额以其上一年度形成的地方综合贡献度为限。地方综合贡献度是指企业实现的增加值、营业收入、利润总额所形成的地方留成部分（规费除外）、人才贡献、科技创新投入、就业贡献等。“以上”均包含本数。</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ascii="仿宋" w:eastAsia="仿宋" w:cs="仿宋" w:hAnsi="仿宋" w:hint="eastAsia"/>
          <w:i w:val="0"/>
          <w:iCs w:val="0"/>
          <w:caps w:val="0"/>
          <w:smallCaps w:val="0"/>
          <w:color w:val="3D3D3D"/>
          <w:spacing w:val="0"/>
          <w:sz w:val="24"/>
          <w:szCs w:val="24"/>
        </w:rPr>
      </w:pPr>
      <w:r>
        <w:rPr>
          <w:rStyle w:val="19"/>
          <w:rFonts w:ascii="仿宋" w:eastAsia="仿宋" w:cs="仿宋" w:hAnsi="仿宋" w:hint="eastAsia"/>
          <w:b/>
          <w:bCs/>
          <w:i w:val="0"/>
          <w:iCs w:val="0"/>
          <w:caps w:val="0"/>
          <w:smallCaps w:val="0"/>
          <w:color w:val="3D3D3D"/>
          <w:spacing w:val="0"/>
          <w:sz w:val="24"/>
          <w:szCs w:val="24"/>
          <w:lang w:val="en-US" w:eastAsia="zh-CN"/>
        </w:rPr>
        <w:t>4.关于重复、叠加和进等奖励。</w:t>
      </w:r>
      <w:r>
        <w:rPr>
          <w:rFonts w:ascii="仿宋" w:eastAsia="仿宋" w:cs="仿宋" w:hAnsi="仿宋" w:hint="eastAsia"/>
          <w:i w:val="0"/>
          <w:iCs w:val="0"/>
          <w:caps w:val="0"/>
          <w:smallCaps w:val="0"/>
          <w:color w:val="3D3D3D"/>
          <w:spacing w:val="0"/>
          <w:sz w:val="24"/>
          <w:szCs w:val="24"/>
        </w:rPr>
        <w:t>当年度同一项目符合本</w:t>
      </w:r>
      <w:r>
        <w:rPr>
          <w:rFonts w:ascii="仿宋" w:eastAsia="仿宋" w:cs="仿宋" w:hAnsi="仿宋" w:hint="eastAsia"/>
          <w:i w:val="0"/>
          <w:iCs w:val="0"/>
          <w:caps w:val="0"/>
          <w:smallCaps w:val="0"/>
          <w:color w:val="3D3D3D"/>
          <w:spacing w:val="0"/>
          <w:sz w:val="24"/>
          <w:szCs w:val="24"/>
          <w:lang w:eastAsia="zh-CN"/>
        </w:rPr>
        <w:t>政</w:t>
      </w:r>
      <w:r>
        <w:rPr>
          <w:rFonts w:ascii="仿宋" w:eastAsia="仿宋" w:cs="仿宋" w:hAnsi="仿宋" w:hint="eastAsia"/>
          <w:i w:val="0"/>
          <w:iCs w:val="0"/>
          <w:caps w:val="0"/>
          <w:smallCaps w:val="0"/>
          <w:color w:val="3D3D3D"/>
          <w:spacing w:val="0"/>
          <w:sz w:val="24"/>
          <w:szCs w:val="24"/>
        </w:rPr>
        <w:t>策两项或两项以上扶持条款的执行最高额,不重复享受;同一企业不同项目符合本政策两项或两项以上扶持条款可叠加执行;同一企业以同一名义(项目)在县级获得财政奖励后又获得更高等次奖励认定的，各级已奖励部分视作已配套,不足部分按照上级有关规定予以补足(同一项目认定晋升高等次奖项除外)。</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ascii="仿宋" w:eastAsia="仿宋" w:cs="仿宋" w:hAnsi="仿宋" w:hint="eastAsia"/>
          <w:lang w:eastAsia="zh-CN"/>
        </w:rPr>
      </w:pPr>
      <w:r>
        <w:rPr>
          <w:rStyle w:val="19"/>
          <w:rFonts w:ascii="仿宋" w:eastAsia="仿宋" w:cs="仿宋" w:hAnsi="仿宋" w:hint="eastAsia"/>
          <w:b/>
          <w:bCs/>
          <w:i w:val="0"/>
          <w:iCs w:val="0"/>
          <w:caps w:val="0"/>
          <w:smallCaps w:val="0"/>
          <w:color w:val="3D3D3D"/>
          <w:spacing w:val="0"/>
          <w:sz w:val="24"/>
          <w:szCs w:val="24"/>
          <w:lang w:val="en-US" w:eastAsia="zh-CN"/>
        </w:rPr>
        <w:t>5</w:t>
      </w:r>
      <w:r>
        <w:rPr>
          <w:rStyle w:val="19"/>
          <w:rFonts w:ascii="仿宋" w:eastAsia="仿宋" w:cs="仿宋" w:hAnsi="仿宋" w:hint="eastAsia"/>
          <w:b/>
          <w:bCs/>
          <w:i w:val="0"/>
          <w:iCs w:val="0"/>
          <w:caps w:val="0"/>
          <w:smallCaps w:val="0"/>
          <w:color w:val="3D3D3D"/>
          <w:spacing w:val="0"/>
          <w:sz w:val="24"/>
          <w:szCs w:val="24"/>
        </w:rPr>
        <w:t>.执行效力。</w:t>
      </w:r>
      <w:r>
        <w:rPr>
          <w:rFonts w:ascii="仿宋" w:eastAsia="仿宋" w:cs="仿宋" w:hAnsi="仿宋" w:hint="eastAsia"/>
          <w:i w:val="0"/>
          <w:iCs w:val="0"/>
          <w:caps w:val="0"/>
          <w:smallCaps w:val="0"/>
          <w:color w:val="3D3D3D"/>
          <w:spacing w:val="0"/>
          <w:sz w:val="24"/>
          <w:szCs w:val="24"/>
        </w:rPr>
        <w:t>本政策</w:t>
      </w:r>
      <w:r>
        <w:rPr>
          <w:rFonts w:ascii="仿宋" w:eastAsia="仿宋" w:cs="仿宋" w:hAnsi="仿宋" w:hint="eastAsia"/>
          <w:i w:val="0"/>
          <w:iCs w:val="0"/>
          <w:caps w:val="0"/>
          <w:smallCaps w:val="0"/>
          <w:color w:val="3D3D3D"/>
          <w:spacing w:val="0"/>
          <w:sz w:val="24"/>
          <w:szCs w:val="24"/>
          <w:lang w:eastAsia="zh-CN"/>
        </w:rPr>
        <w:t>自</w:t>
      </w:r>
      <w:r>
        <w:rPr>
          <w:rFonts w:ascii="仿宋" w:eastAsia="仿宋" w:cs="仿宋" w:hAnsi="仿宋" w:hint="eastAsia"/>
          <w:i w:val="0"/>
          <w:iCs w:val="0"/>
          <w:caps w:val="0"/>
          <w:smallCaps w:val="0"/>
          <w:color w:val="3D3D3D"/>
          <w:spacing w:val="0"/>
          <w:sz w:val="24"/>
          <w:szCs w:val="24"/>
        </w:rPr>
        <w:t>202</w:t>
      </w:r>
      <w:r>
        <w:rPr>
          <w:rFonts w:ascii="仿宋" w:eastAsia="仿宋" w:cs="仿宋" w:hAnsi="仿宋" w:hint="eastAsia"/>
          <w:i w:val="0"/>
          <w:iCs w:val="0"/>
          <w:caps w:val="0"/>
          <w:smallCaps w:val="0"/>
          <w:color w:val="3D3D3D"/>
          <w:spacing w:val="0"/>
          <w:sz w:val="24"/>
          <w:szCs w:val="24"/>
          <w:lang w:val="en-US" w:eastAsia="zh-CN"/>
        </w:rPr>
        <w:t>4</w:t>
      </w:r>
      <w:r>
        <w:rPr>
          <w:rFonts w:ascii="仿宋" w:eastAsia="仿宋" w:cs="仿宋" w:hAnsi="仿宋" w:hint="eastAsia"/>
          <w:i w:val="0"/>
          <w:iCs w:val="0"/>
          <w:caps w:val="0"/>
          <w:smallCaps w:val="0"/>
          <w:color w:val="3D3D3D"/>
          <w:spacing w:val="0"/>
          <w:sz w:val="24"/>
          <w:szCs w:val="24"/>
        </w:rPr>
        <w:t>年1月1日开始</w:t>
      </w:r>
      <w:r>
        <w:rPr>
          <w:rFonts w:ascii="仿宋" w:eastAsia="仿宋" w:cs="仿宋" w:hAnsi="仿宋" w:hint="eastAsia"/>
          <w:i w:val="0"/>
          <w:iCs w:val="0"/>
          <w:caps w:val="0"/>
          <w:smallCaps w:val="0"/>
          <w:color w:val="3D3D3D"/>
          <w:spacing w:val="0"/>
          <w:sz w:val="24"/>
          <w:szCs w:val="24"/>
          <w:lang w:eastAsia="zh-CN"/>
        </w:rPr>
        <w:t>施行，</w:t>
      </w:r>
      <w:r>
        <w:rPr>
          <w:rFonts w:ascii="仿宋" w:eastAsia="仿宋" w:cs="仿宋" w:hAnsi="仿宋" w:hint="eastAsia"/>
          <w:i w:val="0"/>
          <w:iCs w:val="0"/>
          <w:caps w:val="0"/>
          <w:smallCaps w:val="0"/>
          <w:color w:val="3D3D3D"/>
          <w:spacing w:val="0"/>
          <w:sz w:val="24"/>
          <w:szCs w:val="24"/>
        </w:rPr>
        <w:t>有效期至2025年12月31日，具体申报指南或实施细则另行制定。本政策施行前，已按相关程序确定支持（包括有连续年限、符合条件但未兑现完毕）的项目，按原政策兑现，除此之外新申请的奖补项目，按本政策执行。本政策发布后，其他已发布</w:t>
      </w:r>
      <w:r>
        <w:rPr>
          <w:rFonts w:ascii="仿宋" w:eastAsia="仿宋" w:cs="仿宋" w:hAnsi="仿宋" w:hint="eastAsia"/>
          <w:i w:val="0"/>
          <w:iCs w:val="0"/>
          <w:caps w:val="0"/>
          <w:smallCaps w:val="0"/>
          <w:color w:val="3D3D3D"/>
          <w:spacing w:val="0"/>
          <w:sz w:val="24"/>
          <w:szCs w:val="24"/>
          <w:lang w:eastAsia="zh-CN"/>
        </w:rPr>
        <w:t>县</w:t>
      </w:r>
      <w:r>
        <w:rPr>
          <w:rFonts w:ascii="仿宋" w:eastAsia="仿宋" w:cs="仿宋" w:hAnsi="仿宋" w:hint="eastAsia"/>
          <w:i w:val="0"/>
          <w:iCs w:val="0"/>
          <w:caps w:val="0"/>
          <w:smallCaps w:val="0"/>
          <w:color w:val="3D3D3D"/>
          <w:spacing w:val="0"/>
          <w:sz w:val="24"/>
          <w:szCs w:val="24"/>
        </w:rPr>
        <w:t>级产业政策与本政策不一致的，以本政策为准。本政策施行过程中如遇上级法律法规和重大政策另有规定的，按上级有关规定和政策直接执行。</w:t>
      </w:r>
      <w:r>
        <w:rPr>
          <w:rFonts w:ascii="仿宋" w:eastAsia="仿宋" w:cs="仿宋" w:hAnsi="仿宋" w:hint="eastAsia"/>
          <w:i w:val="0"/>
          <w:iCs w:val="0"/>
          <w:caps w:val="0"/>
          <w:smallCaps w:val="0"/>
          <w:color w:val="3D3D3D"/>
          <w:spacing w:val="0"/>
          <w:sz w:val="24"/>
          <w:szCs w:val="24"/>
          <w:lang w:eastAsia="zh-CN"/>
        </w:rPr>
        <w:t>原《关于</w:t>
      </w:r>
      <w:r>
        <w:rPr>
          <w:rFonts w:ascii="仿宋" w:eastAsia="仿宋" w:cs="仿宋" w:hAnsi="仿宋" w:hint="eastAsia"/>
          <w:i w:val="0"/>
          <w:iCs w:val="0"/>
          <w:caps w:val="0"/>
          <w:smallCaps w:val="0"/>
          <w:color w:val="3D3D3D"/>
          <w:spacing w:val="0"/>
          <w:sz w:val="24"/>
          <w:szCs w:val="24"/>
        </w:rPr>
        <w:t>加快科技创新推动泰顺生态产业高质量发</w:t>
      </w:r>
      <w:r>
        <w:rPr>
          <w:rFonts w:ascii="仿宋" w:eastAsia="仿宋" w:cs="仿宋" w:hAnsi="仿宋" w:hint="eastAsia"/>
          <w:i w:val="0"/>
          <w:iCs w:val="0"/>
          <w:caps w:val="0"/>
          <w:smallCaps w:val="0"/>
          <w:color w:val="3D3D3D"/>
          <w:spacing w:val="0"/>
          <w:sz w:val="24"/>
          <w:szCs w:val="24"/>
          <w:lang w:eastAsia="zh-CN"/>
        </w:rPr>
        <w:t>展</w:t>
      </w:r>
      <w:r>
        <w:rPr>
          <w:rFonts w:ascii="仿宋" w:eastAsia="仿宋" w:cs="仿宋" w:hAnsi="仿宋" w:hint="eastAsia"/>
          <w:i w:val="0"/>
          <w:iCs w:val="0"/>
          <w:caps w:val="0"/>
          <w:smallCaps w:val="0"/>
          <w:color w:val="3D3D3D"/>
          <w:spacing w:val="0"/>
          <w:sz w:val="24"/>
          <w:szCs w:val="24"/>
        </w:rPr>
        <w:t>的若干意见</w:t>
      </w:r>
      <w:r>
        <w:rPr>
          <w:rFonts w:ascii="仿宋" w:eastAsia="仿宋" w:cs="仿宋" w:hAnsi="仿宋" w:hint="eastAsia"/>
          <w:i w:val="0"/>
          <w:iCs w:val="0"/>
          <w:caps w:val="0"/>
          <w:smallCaps w:val="0"/>
          <w:color w:val="3D3D3D"/>
          <w:spacing w:val="0"/>
          <w:sz w:val="24"/>
          <w:szCs w:val="24"/>
          <w:lang w:eastAsia="zh-CN"/>
        </w:rPr>
        <w:t>》（泰政发</w:t>
      </w:r>
      <w:r>
        <w:rPr>
          <w:rFonts w:ascii="仿宋" w:eastAsia="仿宋" w:cs="仿宋" w:hAnsi="仿宋" w:hint="eastAsia"/>
          <w:i w:val="0"/>
          <w:iCs w:val="0"/>
          <w:caps w:val="0"/>
          <w:smallCaps w:val="0"/>
          <w:color w:val="3D3D3D"/>
          <w:spacing w:val="0"/>
          <w:sz w:val="24"/>
          <w:szCs w:val="24"/>
          <w:lang w:val="en-US" w:eastAsia="zh-CN"/>
        </w:rPr>
        <w:t>[2022]8号]</w:t>
      </w:r>
      <w:r>
        <w:rPr>
          <w:rFonts w:ascii="仿宋" w:eastAsia="仿宋" w:cs="仿宋" w:hAnsi="仿宋" w:hint="eastAsia"/>
          <w:i w:val="0"/>
          <w:iCs w:val="0"/>
          <w:caps w:val="0"/>
          <w:smallCaps w:val="0"/>
          <w:color w:val="3D3D3D"/>
          <w:spacing w:val="0"/>
          <w:sz w:val="24"/>
          <w:szCs w:val="24"/>
          <w:lang w:eastAsia="zh-CN"/>
        </w:rPr>
        <w:t>）同时废止。</w:t>
      </w:r>
    </w:p>
    <w:sectPr>
      <w:footerReference w:type="default" r:id="rId2"/>
      <w:pgSz w:w="11906" w:h="16838"/>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简体">
    <w:altName w:val="汉仪书宋二KW"/>
    <w:panose1 w:val="03000509000000000000"/>
    <w:charset w:val="86"/>
    <w:family w:val="auto"/>
    <w:pitch w:val="variable"/>
    <w:sig w:usb0="00000000" w:usb1="00000000" w:usb2="00000000" w:usb3="00000000" w:csb0="00040000" w:csb1="00000000"/>
  </w:font>
  <w:font w:name="楷体_GB2312">
    <w:altName w:val="汉仪楷体KW"/>
    <w:panose1 w:val="02010609030101010101"/>
    <w:charset w:val="86"/>
    <w:family w:val="modern"/>
    <w:pitch w:val="variable"/>
    <w:sig w:usb0="00000000" w:usb1="00000000" w:usb2="00000000" w:usb3="00000000" w:csb0="00040000" w:csb1="00000000"/>
  </w:font>
  <w:font w:name="仿宋_GB2312">
    <w:altName w:val="汉仪仿宋KW"/>
    <w:panose1 w:val="02010609030101010101"/>
    <w:charset w:val="86"/>
    <w:family w:val="auto"/>
    <w:pitch w:val="variable"/>
    <w:sig w:usb0="00000000" w:usb1="00000000" w:usb2="00000000" w:usb3="00000000" w:csb0="00040000" w:csb1="00000000"/>
  </w:font>
  <w:font w:name="仿宋">
    <w:altName w:val="汉仪仿宋KW"/>
    <w:panose1 w:val="02010609060101010101"/>
    <w:charset w:val="86"/>
    <w:family w:val="auto"/>
    <w:pitch w:val="variable"/>
    <w:sig w:usb0="00000000" w:usb1="00000000" w:usb2="00000016" w:usb3="00000000" w:csb0="00040001" w:csb1="00000000"/>
  </w:font>
  <w:font w:name="微软雅黑">
    <w:altName w:val="汉仪旗黑KW 55S"/>
    <w:panose1 w:val="020B0503020204020204"/>
    <w:charset w:val="86"/>
    <w:family w:val="auto"/>
    <w:pitch w:val="variable"/>
    <w:sig w:usb0="00000000" w:usb1="00000000" w:usb2="00000016" w:usb3="00000000" w:csb0="0004001F" w:csb1="00000000"/>
  </w:font>
  <w:font w:name="宋体">
    <w:altName w:val="汉仪书宋二KW"/>
    <w:panose1 w:val="00000000000000000000"/>
    <w:charset w:val="86"/>
    <w:family w:val="auto"/>
    <w:pitch w:val="variable"/>
    <w:sig w:usb0="00000000" w:usb1="00000000" w:usb2="00000000" w:usb3="00000000" w:csb0="00000000" w:csb1="00000000"/>
  </w:font>
  <w:font w:name="Arial">
    <w:panose1 w:val="020B0604020202020204"/>
    <w:charset w:val="01"/>
    <w:family w:val="swiss"/>
    <w:pitch w:val="variable"/>
    <w:sig w:usb0="E0002AFF" w:usb1="C0007843" w:usb2="00000009" w:usb3="00000000" w:csb0="400001FF" w:csb1="FFFF0000"/>
  </w:font>
  <w:font w:name="Calibri">
    <w:altName w:val="Arial"/>
    <w:panose1 w:val="020F0502020204030204"/>
    <w:charset w:val="00"/>
    <w:family w:val="swiss"/>
    <w:pitch w:val="variable"/>
    <w:sig w:usb0="00000000" w:usb1="00000000" w:usb2="00000001" w:usb3="00000000" w:csb0="0000019F" w:csb1="00000000"/>
  </w:font>
  <w:font w:name="黑体">
    <w:altName w:val="汉仪中黑KW"/>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785" cy="13970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785" cy="139700"/>
                      </a:xfrm>
                      <a:prstGeom prst="rect"/>
                      <a:noFill/>
                      <a:ln w="6350" cmpd="sng" cap="flat">
                        <a:noFill/>
                        <a:prstDash val="solid"/>
                        <a:miter/>
                      </a:ln>
                    </wps:spPr>
                    <wps:txbx id="2">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type="#_x0000_t1" id="文本框 1 3" o:spid="_x0000_s3" filled="f" stroked="f" strokeweight="0.5pt" style="position:absolute;margin-left:0.0pt;margin-top:0.0pt;width:4.55pt;height:11.0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compatSetting w:name="compatibilityMode" w:uri="http://schemas.microsoft.com/office/word" w:val="11"/>
  </w:compat>
  <w:docVars>
    <w:docVar w:name="commondata" w:val="eyJoZGlkIjoiMjI2YmFiYTc5ODZlZjU3OWE2NzkxZDhiMWM2ZDFjNT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First Indent"/>
    <w:next w:val="0"/>
    <w:pPr>
      <w:widowControl w:val="0"/>
      <w:spacing w:after="120" w:line="500" w:lineRule="exact"/>
      <w:ind w:firstLine="420"/>
      <w:jc w:val="both"/>
    </w:pPr>
    <w:rPr>
      <w:rFonts w:ascii="Calibri" w:eastAsia="宋体" w:cs="Times New Roman" w:hAnsi="Calibri"/>
      <w:kern w:val="2"/>
      <w:sz w:val="28"/>
      <w:szCs w:val="21"/>
      <w:lang w:val="en-US" w:eastAsia="zh-CN" w:bidi="ar-SA"/>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basedOn w:val="0"/>
    <w:pPr>
      <w:spacing w:before="100" w:beforeAutospacing="1" w:after="100" w:afterAutospacing="1"/>
      <w:ind w:left="0" w:right="0"/>
      <w:jc w:val="left"/>
    </w:pPr>
    <w:rPr>
      <w:kern w:val="0"/>
      <w:sz w:val="24"/>
      <w:lang w:val="en-US" w:eastAsia="zh-CN" w:bidi="ar-SA"/>
    </w:rPr>
  </w:style>
  <w:style w:type="character" w:styleId="19">
    <w:name w:val="Strong"/>
    <w:basedOn w:val="10"/>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5596BE7-1B3E-4751-93AD-E0B707D2665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14110783</TotalTime>
  <Application>Yozo_Office27021597764231179</Application>
  <Pages>6</Pages>
  <Words>0</Words>
  <Characters>2832</Characters>
  <Lines>0</Lines>
  <Paragraphs>20</Paragraphs>
  <CharactersWithSpaces>3777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0</cp:revision>
  <cp:lastPrinted>2023-09-03T07:12:00Z</cp:lastPrinted>
  <dcterms:created xsi:type="dcterms:W3CDTF">2023-09-02T03:26:00Z</dcterms:created>
  <dcterms:modified xsi:type="dcterms:W3CDTF">2023-11-01T07:47:13Z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2052-0.0.0.0</vt:lpwstr>
  </property>
  <property fmtid="{D5CDD505-2E9C-101B-9397-08002B2CF9AE}" pid="3" name="ICV  ">
    <vt:lpwstr>976A03C8BBC943CFBDBA49A27D177446_13</vt:lpwstr>
  </property>
</Properties>
</file>