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BE9C1">
      <w:pPr>
        <w:rPr>
          <w:rFonts w:hint="eastAsia" w:ascii="黑体" w:hAnsi="黑体" w:eastAsia="黑体" w:cs="宋体"/>
          <w:color w:val="333333"/>
          <w:kern w:val="0"/>
          <w:sz w:val="32"/>
          <w:szCs w:val="32"/>
          <w:lang w:eastAsia="zh-CN"/>
        </w:rPr>
      </w:pPr>
      <w:r>
        <w:rPr>
          <w:rFonts w:hint="eastAsia" w:ascii="黑体" w:hAnsi="黑体" w:eastAsia="黑体" w:cs="宋体"/>
          <w:color w:val="333333"/>
          <w:kern w:val="0"/>
          <w:sz w:val="32"/>
          <w:szCs w:val="32"/>
        </w:rPr>
        <w:t>附件</w:t>
      </w:r>
      <w:r>
        <w:rPr>
          <w:rFonts w:hint="eastAsia" w:ascii="黑体" w:hAnsi="黑体" w:eastAsia="黑体" w:cs="宋体"/>
          <w:color w:val="333333"/>
          <w:kern w:val="0"/>
          <w:sz w:val="32"/>
          <w:szCs w:val="32"/>
          <w:lang w:val="en-US" w:eastAsia="zh-CN"/>
        </w:rPr>
        <w:t>1</w:t>
      </w:r>
    </w:p>
    <w:p w14:paraId="00A56E35">
      <w:pPr>
        <w:adjustRightInd w:val="0"/>
        <w:snapToGrid w:val="0"/>
        <w:spacing w:line="240" w:lineRule="atLeast"/>
        <w:jc w:val="center"/>
        <w:rPr>
          <w:rFonts w:hint="default" w:ascii="方正小标宋_GBK" w:hAnsi="方正小标宋_GBK" w:eastAsia="方正小标宋_GBK" w:cs="方正小标宋_GBK"/>
          <w:color w:val="auto"/>
          <w:spacing w:val="-6"/>
          <w:sz w:val="44"/>
          <w:szCs w:val="44"/>
        </w:rPr>
      </w:pPr>
    </w:p>
    <w:p w14:paraId="1831921A">
      <w:pPr>
        <w:adjustRightInd w:val="0"/>
        <w:snapToGrid w:val="0"/>
        <w:spacing w:line="240" w:lineRule="atLeast"/>
        <w:jc w:val="center"/>
        <w:rPr>
          <w:rFonts w:hint="default" w:ascii="方正小标宋_GBK" w:hAnsi="方正小标宋_GBK" w:eastAsia="方正小标宋_GBK" w:cs="方正小标宋_GBK"/>
          <w:color w:val="auto"/>
          <w:spacing w:val="-6"/>
          <w:sz w:val="44"/>
          <w:szCs w:val="44"/>
        </w:rPr>
      </w:pPr>
      <w:r>
        <w:rPr>
          <w:rFonts w:hint="default" w:ascii="方正小标宋_GBK" w:hAnsi="方正小标宋_GBK" w:eastAsia="方正小标宋_GBK" w:cs="方正小标宋_GBK"/>
          <w:color w:val="auto"/>
          <w:spacing w:val="-6"/>
          <w:sz w:val="44"/>
          <w:szCs w:val="44"/>
        </w:rPr>
        <w:t>关于调整</w:t>
      </w:r>
      <w:r>
        <w:rPr>
          <w:rFonts w:hint="default" w:ascii="方正小标宋_GBK" w:hAnsi="方正小标宋_GBK" w:eastAsia="方正小标宋_GBK" w:cs="方正小标宋_GBK"/>
          <w:color w:val="auto"/>
          <w:spacing w:val="-6"/>
          <w:sz w:val="44"/>
          <w:szCs w:val="44"/>
          <w:lang w:bidi="ar"/>
        </w:rPr>
        <w:t>最低生活保障</w:t>
      </w:r>
      <w:r>
        <w:rPr>
          <w:rFonts w:hint="default" w:ascii="方正小标宋_GBK" w:hAnsi="方正小标宋_GBK" w:eastAsia="方正小标宋_GBK" w:cs="方正小标宋_GBK"/>
          <w:color w:val="auto"/>
          <w:spacing w:val="-6"/>
          <w:sz w:val="44"/>
          <w:szCs w:val="44"/>
          <w:lang w:eastAsia="zh-CN" w:bidi="ar"/>
        </w:rPr>
        <w:t>等</w:t>
      </w:r>
      <w:r>
        <w:rPr>
          <w:rFonts w:hint="default" w:ascii="方正小标宋_GBK" w:hAnsi="方正小标宋_GBK" w:eastAsia="方正小标宋_GBK" w:cs="方正小标宋_GBK"/>
          <w:color w:val="auto"/>
          <w:spacing w:val="-6"/>
          <w:sz w:val="44"/>
          <w:szCs w:val="44"/>
          <w:lang w:bidi="ar"/>
        </w:rPr>
        <w:t>社会救助</w:t>
      </w:r>
      <w:r>
        <w:rPr>
          <w:rFonts w:hint="default" w:ascii="方正小标宋_GBK" w:hAnsi="方正小标宋_GBK" w:eastAsia="方正小标宋_GBK" w:cs="方正小标宋_GBK"/>
          <w:color w:val="auto"/>
          <w:spacing w:val="-6"/>
          <w:sz w:val="44"/>
          <w:szCs w:val="44"/>
        </w:rPr>
        <w:t>标准的</w:t>
      </w:r>
    </w:p>
    <w:p w14:paraId="67B96EF4">
      <w:pPr>
        <w:adjustRightInd w:val="0"/>
        <w:snapToGrid w:val="0"/>
        <w:spacing w:line="240" w:lineRule="atLeast"/>
        <w:jc w:val="center"/>
        <w:rPr>
          <w:rFonts w:hint="default" w:ascii="方正小标宋_GBK" w:hAnsi="方正小标宋_GBK" w:eastAsia="方正小标宋_GBK" w:cs="方正小标宋_GBK"/>
          <w:color w:val="auto"/>
          <w:spacing w:val="-6"/>
          <w:sz w:val="44"/>
          <w:szCs w:val="44"/>
        </w:rPr>
      </w:pPr>
      <w:r>
        <w:rPr>
          <w:rFonts w:hint="default" w:ascii="方正小标宋_GBK" w:hAnsi="方正小标宋_GBK" w:eastAsia="方正小标宋_GBK" w:cs="方正小标宋_GBK"/>
          <w:color w:val="auto"/>
          <w:spacing w:val="-6"/>
          <w:sz w:val="44"/>
          <w:szCs w:val="44"/>
        </w:rPr>
        <w:t>通知</w:t>
      </w:r>
    </w:p>
    <w:p w14:paraId="5DCF566D">
      <w:pPr>
        <w:adjustRightInd/>
        <w:snapToGrid w:val="0"/>
        <w:spacing w:line="336" w:lineRule="auto"/>
        <w:ind w:firstLine="0" w:firstLineChars="0"/>
        <w:jc w:val="center"/>
        <w:outlineLvl w:val="9"/>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（征求意见稿）</w:t>
      </w:r>
    </w:p>
    <w:p w14:paraId="744CF34D">
      <w:pPr>
        <w:adjustRightInd/>
        <w:snapToGrid w:val="0"/>
        <w:spacing w:line="336" w:lineRule="auto"/>
        <w:ind w:firstLine="628" w:firstLineChars="200"/>
        <w:outlineLvl w:val="9"/>
        <w:rPr>
          <w:rFonts w:hint="default" w:ascii="仿宋" w:hAnsi="仿宋" w:eastAsia="仿宋" w:cs="仿宋"/>
          <w:color w:val="auto"/>
          <w:sz w:val="32"/>
          <w:szCs w:val="32"/>
          <w:lang w:val="en-US" w:eastAsia="zh-CN"/>
        </w:rPr>
      </w:pPr>
    </w:p>
    <w:p w14:paraId="0D76C47D">
      <w:pPr>
        <w:adjustRightInd/>
        <w:snapToGrid w:val="0"/>
        <w:spacing w:line="336" w:lineRule="auto"/>
        <w:ind w:firstLine="628" w:firstLineChars="200"/>
        <w:outlineLvl w:val="9"/>
        <w:rPr>
          <w:rFonts w:hint="default" w:ascii="仿宋" w:hAnsi="仿宋" w:eastAsia="仿宋" w:cs="仿宋"/>
          <w:color w:val="auto"/>
          <w:sz w:val="32"/>
          <w:szCs w:val="32"/>
        </w:rPr>
      </w:pPr>
      <w:r>
        <w:rPr>
          <w:rFonts w:hint="default" w:ascii="仿宋" w:hAnsi="仿宋" w:eastAsia="仿宋" w:cs="仿宋"/>
          <w:color w:val="auto"/>
          <w:sz w:val="32"/>
          <w:szCs w:val="32"/>
          <w:lang w:val="en-US" w:eastAsia="zh-CN"/>
        </w:rPr>
        <w:t>为进一步发挥社会救助制度对基本民生的兜底保障作用，助推共同富裕，根据</w:t>
      </w:r>
      <w:r>
        <w:rPr>
          <w:rFonts w:hint="default" w:ascii="仿宋" w:hAnsi="仿宋" w:eastAsia="仿宋" w:cs="仿宋"/>
          <w:color w:val="auto"/>
          <w:spacing w:val="0"/>
          <w:sz w:val="32"/>
          <w:szCs w:val="32"/>
          <w:lang w:eastAsia="zh-CN"/>
        </w:rPr>
        <w:t>《浙江省人民政府办公厅关于健全完善特困人员救助供养制度的意见》（浙政办发</w:t>
      </w:r>
      <w:r>
        <w:rPr>
          <w:rFonts w:hint="default" w:ascii="仿宋" w:hAnsi="仿宋" w:eastAsia="仿宋" w:cs="仿宋"/>
          <w:color w:val="auto"/>
          <w:kern w:val="2"/>
          <w:sz w:val="32"/>
          <w:szCs w:val="32"/>
          <w:lang w:val="en-US" w:eastAsia="zh-CN" w:bidi="ar"/>
        </w:rPr>
        <w:t>〔2021〕58号)、</w:t>
      </w:r>
      <w:r>
        <w:rPr>
          <w:rFonts w:hint="default" w:ascii="仿宋" w:hAnsi="仿宋" w:eastAsia="仿宋" w:cs="仿宋"/>
          <w:color w:val="auto"/>
          <w:sz w:val="32"/>
          <w:szCs w:val="32"/>
          <w:lang w:val="en-US" w:eastAsia="zh-CN"/>
        </w:rPr>
        <w:t>《浙江省人民政府办公厅关于加快推进普惠型儿童福利体系建设的意见》（浙政办</w:t>
      </w:r>
      <w:r>
        <w:rPr>
          <w:rFonts w:hint="default" w:ascii="仿宋" w:hAnsi="仿宋" w:eastAsia="仿宋" w:cs="仿宋"/>
          <w:b w:val="0"/>
          <w:bCs w:val="0"/>
          <w:color w:val="auto"/>
          <w:sz w:val="32"/>
          <w:szCs w:val="32"/>
          <w:lang w:val="en-US" w:eastAsia="zh-CN"/>
        </w:rPr>
        <w:t>发</w:t>
      </w:r>
      <w:r>
        <w:rPr>
          <w:rFonts w:hint="default" w:ascii="仿宋" w:hAnsi="仿宋" w:eastAsia="仿宋" w:cs="仿宋"/>
          <w:color w:val="auto"/>
          <w:sz w:val="32"/>
          <w:szCs w:val="32"/>
          <w:lang w:val="en-US" w:eastAsia="zh-CN"/>
        </w:rPr>
        <w:t>〔2017〕67号）和</w:t>
      </w:r>
      <w:r>
        <w:rPr>
          <w:rFonts w:hint="eastAsia" w:ascii="仿宋" w:hAnsi="仿宋" w:eastAsia="仿宋" w:cs="仿宋"/>
          <w:color w:val="auto"/>
          <w:sz w:val="32"/>
          <w:szCs w:val="32"/>
        </w:rPr>
        <w:t>浙江省民政厅</w:t>
      </w:r>
      <w:r>
        <w:rPr>
          <w:rFonts w:hint="default" w:ascii="仿宋" w:hAnsi="仿宋" w:eastAsia="仿宋" w:cs="仿宋"/>
          <w:color w:val="auto"/>
          <w:sz w:val="32"/>
          <w:szCs w:val="32"/>
          <w:lang w:eastAsia="zh-CN"/>
        </w:rPr>
        <w:t>等</w:t>
      </w:r>
      <w:r>
        <w:rPr>
          <w:rFonts w:hint="default" w:ascii="仿宋" w:hAnsi="仿宋" w:eastAsia="仿宋" w:cs="仿宋"/>
          <w:color w:val="auto"/>
          <w:sz w:val="32"/>
          <w:szCs w:val="32"/>
          <w:lang w:val="en-US" w:eastAsia="zh-CN"/>
        </w:rPr>
        <w:t>4部门</w:t>
      </w:r>
      <w:r>
        <w:rPr>
          <w:rFonts w:hint="default" w:ascii="仿宋" w:hAnsi="仿宋" w:eastAsia="仿宋" w:cs="仿宋"/>
          <w:color w:val="auto"/>
          <w:spacing w:val="0"/>
          <w:sz w:val="32"/>
          <w:szCs w:val="32"/>
          <w:lang w:eastAsia="zh-CN"/>
        </w:rPr>
        <w:t>《</w:t>
      </w:r>
      <w:r>
        <w:rPr>
          <w:rFonts w:hint="default" w:ascii="仿宋" w:hAnsi="仿宋" w:eastAsia="仿宋" w:cs="仿宋"/>
          <w:color w:val="auto"/>
          <w:spacing w:val="0"/>
          <w:sz w:val="32"/>
          <w:szCs w:val="32"/>
        </w:rPr>
        <w:t>关于做好最低生活保障标准确定调整工作的实施意见</w:t>
      </w:r>
      <w:r>
        <w:rPr>
          <w:rFonts w:hint="default" w:ascii="仿宋" w:hAnsi="仿宋" w:eastAsia="仿宋" w:cs="仿宋"/>
          <w:color w:val="auto"/>
          <w:spacing w:val="0"/>
          <w:sz w:val="32"/>
          <w:szCs w:val="32"/>
          <w:lang w:eastAsia="zh-CN"/>
        </w:rPr>
        <w:t>》（浙民助</w:t>
      </w:r>
      <w:r>
        <w:rPr>
          <w:rFonts w:hint="default" w:ascii="仿宋" w:hAnsi="仿宋" w:eastAsia="仿宋" w:cs="仿宋"/>
          <w:color w:val="auto"/>
          <w:kern w:val="2"/>
          <w:sz w:val="32"/>
          <w:szCs w:val="32"/>
          <w:lang w:val="en-US" w:eastAsia="zh-CN" w:bidi="ar"/>
        </w:rPr>
        <w:t>〔2024〕106号</w:t>
      </w:r>
      <w:r>
        <w:rPr>
          <w:rFonts w:hint="default" w:ascii="仿宋" w:hAnsi="仿宋" w:eastAsia="仿宋" w:cs="仿宋"/>
          <w:color w:val="auto"/>
          <w:spacing w:val="0"/>
          <w:sz w:val="32"/>
          <w:szCs w:val="32"/>
          <w:lang w:val="en-US" w:eastAsia="zh-CN"/>
        </w:rPr>
        <w:t xml:space="preserve"> </w:t>
      </w:r>
      <w:r>
        <w:rPr>
          <w:rFonts w:hint="default" w:ascii="仿宋" w:hAnsi="仿宋" w:eastAsia="仿宋" w:cs="仿宋"/>
          <w:color w:val="auto"/>
          <w:spacing w:val="0"/>
          <w:sz w:val="32"/>
          <w:szCs w:val="32"/>
          <w:lang w:eastAsia="zh-CN"/>
        </w:rPr>
        <w:t>）</w:t>
      </w:r>
      <w:r>
        <w:rPr>
          <w:rFonts w:hint="default" w:ascii="仿宋" w:hAnsi="仿宋" w:eastAsia="仿宋" w:cs="仿宋"/>
          <w:color w:val="auto"/>
          <w:kern w:val="2"/>
          <w:sz w:val="32"/>
          <w:szCs w:val="32"/>
          <w:lang w:val="en-US" w:eastAsia="zh-CN" w:bidi="ar"/>
        </w:rPr>
        <w:t>等文件精神</w:t>
      </w:r>
      <w:r>
        <w:rPr>
          <w:rFonts w:hint="default" w:ascii="仿宋" w:hAnsi="仿宋" w:eastAsia="仿宋" w:cs="仿宋"/>
          <w:color w:val="auto"/>
          <w:sz w:val="32"/>
          <w:szCs w:val="32"/>
          <w:lang w:val="en-US" w:eastAsia="zh-CN"/>
        </w:rPr>
        <w:t>，</w:t>
      </w:r>
      <w:r>
        <w:rPr>
          <w:rFonts w:hint="default" w:ascii="仿宋" w:hAnsi="仿宋" w:eastAsia="仿宋" w:cs="仿宋"/>
          <w:color w:val="auto"/>
          <w:sz w:val="32"/>
          <w:szCs w:val="32"/>
        </w:rPr>
        <w:t>决定调整</w:t>
      </w:r>
      <w:r>
        <w:rPr>
          <w:rFonts w:hint="default" w:ascii="仿宋" w:hAnsi="仿宋" w:eastAsia="仿宋" w:cs="仿宋"/>
          <w:color w:val="auto"/>
          <w:sz w:val="32"/>
          <w:szCs w:val="32"/>
          <w:lang w:eastAsia="zh-CN"/>
        </w:rPr>
        <w:t>我市</w:t>
      </w:r>
      <w:r>
        <w:rPr>
          <w:rFonts w:hint="default" w:ascii="仿宋" w:hAnsi="仿宋" w:eastAsia="仿宋" w:cs="仿宋"/>
          <w:color w:val="auto"/>
          <w:sz w:val="32"/>
          <w:szCs w:val="32"/>
          <w:lang w:val="en-US" w:eastAsia="zh-CN"/>
        </w:rPr>
        <w:t>最低生活保障等社会救助标准</w:t>
      </w:r>
      <w:r>
        <w:rPr>
          <w:rFonts w:hint="default" w:ascii="仿宋" w:hAnsi="仿宋" w:eastAsia="仿宋" w:cs="仿宋"/>
          <w:color w:val="auto"/>
          <w:sz w:val="32"/>
          <w:szCs w:val="32"/>
        </w:rPr>
        <w:t>。现将有关事项通知如下：</w:t>
      </w:r>
    </w:p>
    <w:p w14:paraId="5A97EB21">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28" w:firstLineChars="200"/>
        <w:textAlignment w:val="auto"/>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一、最低生活保障标准</w:t>
      </w:r>
      <w:bookmarkStart w:id="0" w:name="_GoBack"/>
      <w:bookmarkEnd w:id="0"/>
    </w:p>
    <w:p w14:paraId="179F67A9">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28" w:firstLineChars="200"/>
        <w:textAlignment w:val="auto"/>
        <w:outlineLvl w:val="9"/>
        <w:rPr>
          <w:rFonts w:hint="default" w:ascii="仿宋" w:hAnsi="仿宋" w:eastAsia="仿宋" w:cs="仿宋"/>
          <w:color w:val="auto"/>
          <w:sz w:val="32"/>
          <w:szCs w:val="32"/>
          <w:lang w:eastAsia="zh-CN"/>
        </w:rPr>
      </w:pPr>
      <w:r>
        <w:rPr>
          <w:rFonts w:hint="default" w:ascii="仿宋" w:hAnsi="仿宋" w:eastAsia="仿宋" w:cs="仿宋"/>
          <w:color w:val="auto"/>
          <w:sz w:val="32"/>
          <w:szCs w:val="32"/>
          <w:lang w:val="en-US" w:eastAsia="zh-CN"/>
        </w:rPr>
        <w:t>最低生活保障</w:t>
      </w:r>
      <w:r>
        <w:rPr>
          <w:rFonts w:hint="default" w:ascii="仿宋" w:hAnsi="仿宋" w:eastAsia="仿宋" w:cs="仿宋"/>
          <w:color w:val="auto"/>
          <w:sz w:val="32"/>
          <w:szCs w:val="32"/>
        </w:rPr>
        <w:t>标准由每人每月</w:t>
      </w:r>
      <w:r>
        <w:rPr>
          <w:rFonts w:hint="default" w:ascii="仿宋" w:hAnsi="仿宋" w:eastAsia="仿宋" w:cs="仿宋"/>
          <w:color w:val="auto"/>
          <w:sz w:val="32"/>
          <w:szCs w:val="32"/>
          <w:lang w:val="en-US" w:eastAsia="zh-CN"/>
        </w:rPr>
        <w:t>1259</w:t>
      </w:r>
      <w:r>
        <w:rPr>
          <w:rFonts w:hint="default" w:ascii="仿宋" w:hAnsi="仿宋" w:eastAsia="仿宋" w:cs="仿宋"/>
          <w:color w:val="auto"/>
          <w:sz w:val="32"/>
          <w:szCs w:val="32"/>
        </w:rPr>
        <w:t>元调整为每人每月</w:t>
      </w:r>
      <w:r>
        <w:rPr>
          <w:rFonts w:hint="default" w:ascii="仿宋" w:hAnsi="仿宋" w:eastAsia="仿宋" w:cs="仿宋"/>
          <w:color w:val="auto"/>
          <w:sz w:val="32"/>
          <w:szCs w:val="32"/>
          <w:lang w:val="en-US" w:eastAsia="zh-CN"/>
        </w:rPr>
        <w:t>1301</w:t>
      </w:r>
      <w:r>
        <w:rPr>
          <w:rFonts w:hint="default" w:ascii="仿宋" w:hAnsi="仿宋" w:eastAsia="仿宋" w:cs="仿宋"/>
          <w:color w:val="auto"/>
          <w:sz w:val="32"/>
          <w:szCs w:val="32"/>
        </w:rPr>
        <w:t>元</w:t>
      </w:r>
      <w:r>
        <w:rPr>
          <w:rFonts w:hint="default" w:ascii="仿宋" w:hAnsi="仿宋" w:eastAsia="仿宋" w:cs="仿宋"/>
          <w:color w:val="auto"/>
          <w:sz w:val="32"/>
          <w:szCs w:val="32"/>
          <w:lang w:eastAsia="zh-CN"/>
        </w:rPr>
        <w:t>。</w:t>
      </w:r>
    </w:p>
    <w:p w14:paraId="7E7A2098">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28" w:firstLineChars="200"/>
        <w:textAlignment w:val="auto"/>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二、特困人员基本生活标准</w:t>
      </w:r>
    </w:p>
    <w:p w14:paraId="5117917A">
      <w:pPr>
        <w:snapToGrid w:val="0"/>
        <w:spacing w:line="336" w:lineRule="auto"/>
        <w:ind w:firstLine="652" w:firstLineChars="200"/>
        <w:outlineLvl w:val="9"/>
        <w:rPr>
          <w:rFonts w:hint="eastAsia" w:ascii="仿宋" w:hAnsi="仿宋" w:eastAsia="仿宋" w:cs="仿宋"/>
          <w:color w:val="auto"/>
          <w:spacing w:val="0"/>
          <w:kern w:val="2"/>
          <w:sz w:val="32"/>
          <w:szCs w:val="32"/>
          <w:lang w:val="en-US" w:eastAsia="zh-CN" w:bidi="ar-SA"/>
        </w:rPr>
      </w:pPr>
      <w:r>
        <w:rPr>
          <w:rFonts w:hint="default" w:ascii="仿宋" w:hAnsi="仿宋" w:eastAsia="仿宋" w:cs="仿宋"/>
          <w:color w:val="auto"/>
          <w:spacing w:val="0"/>
          <w:kern w:val="2"/>
          <w:sz w:val="32"/>
          <w:szCs w:val="32"/>
          <w:lang w:val="en-US" w:eastAsia="zh-CN" w:bidi="ar-SA"/>
        </w:rPr>
        <w:t>特困人员基本生活标准由每人每月2098元调整为每人每月2255元。</w:t>
      </w:r>
    </w:p>
    <w:p w14:paraId="4E3A4BE0">
      <w:pPr>
        <w:snapToGrid w:val="0"/>
        <w:spacing w:line="336" w:lineRule="auto"/>
        <w:ind w:firstLine="640"/>
        <w:outlineLvl w:val="9"/>
        <w:rPr>
          <w:rFonts w:hint="default" w:ascii="黑体" w:hAnsi="黑体" w:eastAsia="黑体" w:cs="黑体"/>
          <w:color w:val="auto"/>
          <w:spacing w:val="0"/>
          <w:kern w:val="2"/>
          <w:sz w:val="32"/>
          <w:szCs w:val="32"/>
          <w:highlight w:val="none"/>
          <w:lang w:val="en-US" w:eastAsia="zh-CN" w:bidi="ar-SA"/>
        </w:rPr>
      </w:pPr>
      <w:r>
        <w:rPr>
          <w:rFonts w:hint="default" w:ascii="黑体" w:hAnsi="黑体" w:eastAsia="黑体" w:cs="黑体"/>
          <w:color w:val="auto"/>
          <w:sz w:val="32"/>
          <w:szCs w:val="32"/>
          <w:lang w:val="en-US" w:eastAsia="zh-CN"/>
        </w:rPr>
        <w:t>三、孤儿、困境儿童生活补贴标准</w:t>
      </w:r>
    </w:p>
    <w:p w14:paraId="5B8A7BDD">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28" w:firstLineChars="200"/>
        <w:textAlignment w:val="auto"/>
        <w:outlineLvl w:val="9"/>
        <w:rPr>
          <w:rFonts w:hint="default" w:ascii="仿宋" w:hAnsi="仿宋" w:eastAsia="仿宋" w:cs="仿宋"/>
          <w:color w:val="auto"/>
          <w:spacing w:val="0"/>
          <w:kern w:val="2"/>
          <w:sz w:val="32"/>
          <w:szCs w:val="32"/>
          <w:lang w:val="en-US" w:eastAsia="zh-CN" w:bidi="ar-SA"/>
        </w:rPr>
      </w:pPr>
      <w:r>
        <w:rPr>
          <w:rFonts w:hint="default" w:ascii="仿宋" w:hAnsi="仿宋" w:eastAsia="仿宋" w:cs="仿宋"/>
          <w:color w:val="auto"/>
          <w:sz w:val="32"/>
          <w:szCs w:val="32"/>
          <w:lang w:val="en-US" w:eastAsia="zh-CN"/>
        </w:rPr>
        <w:t>福利机构养育的孤儿基本生活养育标准由每人每月2</w:t>
      </w:r>
      <w:r>
        <w:rPr>
          <w:rFonts w:hint="eastAsia" w:ascii="仿宋" w:hAnsi="仿宋" w:eastAsia="仿宋" w:cs="仿宋"/>
          <w:color w:val="auto"/>
          <w:sz w:val="32"/>
          <w:szCs w:val="32"/>
          <w:lang w:val="en" w:eastAsia="zh-CN"/>
        </w:rPr>
        <w:t>9</w:t>
      </w:r>
      <w:r>
        <w:rPr>
          <w:rFonts w:hint="default" w:ascii="仿宋" w:hAnsi="仿宋" w:eastAsia="仿宋" w:cs="仿宋"/>
          <w:color w:val="auto"/>
          <w:sz w:val="32"/>
          <w:szCs w:val="32"/>
          <w:lang w:val="en-US" w:eastAsia="zh-CN"/>
        </w:rPr>
        <w:t>37元调整为每人每月</w:t>
      </w:r>
      <w:r>
        <w:rPr>
          <w:rFonts w:hint="eastAsia" w:ascii="仿宋" w:hAnsi="仿宋" w:eastAsia="仿宋" w:cs="仿宋"/>
          <w:color w:val="auto"/>
          <w:sz w:val="32"/>
          <w:szCs w:val="32"/>
          <w:lang w:val="en" w:eastAsia="zh-CN"/>
        </w:rPr>
        <w:t>3156</w:t>
      </w:r>
      <w:r>
        <w:rPr>
          <w:rFonts w:hint="default" w:ascii="仿宋" w:hAnsi="仿宋" w:eastAsia="仿宋" w:cs="仿宋"/>
          <w:color w:val="auto"/>
          <w:sz w:val="32"/>
          <w:szCs w:val="32"/>
          <w:lang w:val="en-US" w:eastAsia="zh-CN"/>
        </w:rPr>
        <w:t>元。社会散居孤儿（艾滋病病毒感染儿童）基本生活费标准由每人每月</w:t>
      </w:r>
      <w:r>
        <w:rPr>
          <w:rFonts w:hint="eastAsia" w:ascii="仿宋" w:hAnsi="仿宋" w:eastAsia="仿宋" w:cs="仿宋"/>
          <w:color w:val="auto"/>
          <w:sz w:val="32"/>
          <w:szCs w:val="32"/>
          <w:lang w:val="en" w:eastAsia="zh-CN"/>
        </w:rPr>
        <w:t>2350</w:t>
      </w:r>
      <w:r>
        <w:rPr>
          <w:rFonts w:hint="default" w:ascii="仿宋" w:hAnsi="仿宋" w:eastAsia="仿宋" w:cs="仿宋"/>
          <w:color w:val="auto"/>
          <w:sz w:val="32"/>
          <w:szCs w:val="32"/>
          <w:lang w:val="en-US" w:eastAsia="zh-CN"/>
        </w:rPr>
        <w:t>元调整为2</w:t>
      </w:r>
      <w:r>
        <w:rPr>
          <w:rFonts w:hint="eastAsia" w:ascii="仿宋" w:hAnsi="仿宋" w:eastAsia="仿宋" w:cs="仿宋"/>
          <w:color w:val="auto"/>
          <w:sz w:val="32"/>
          <w:szCs w:val="32"/>
          <w:lang w:val="en" w:eastAsia="zh-CN"/>
        </w:rPr>
        <w:t>525</w:t>
      </w:r>
      <w:r>
        <w:rPr>
          <w:rFonts w:hint="default" w:ascii="仿宋" w:hAnsi="仿宋" w:eastAsia="仿宋" w:cs="仿宋"/>
          <w:color w:val="auto"/>
          <w:sz w:val="32"/>
          <w:szCs w:val="32"/>
          <w:lang w:val="en-US" w:eastAsia="zh-CN"/>
        </w:rPr>
        <w:t>元。事实无人抚养儿童,最低生活保障、最低生活保障边缘家庭中的重残、患重病、患罕见病、三级四级精神（智力）残疾儿童生活补贴参照社会散居孤儿基本生活费标准补差发放。最低生活保障家庭中的其他困境儿童生活补贴由每人每月5</w:t>
      </w:r>
      <w:r>
        <w:rPr>
          <w:rFonts w:hint="eastAsia" w:ascii="仿宋" w:hAnsi="仿宋" w:eastAsia="仿宋" w:cs="仿宋"/>
          <w:color w:val="auto"/>
          <w:sz w:val="32"/>
          <w:szCs w:val="32"/>
          <w:lang w:val="en" w:eastAsia="zh-CN"/>
        </w:rPr>
        <w:t>46</w:t>
      </w:r>
      <w:r>
        <w:rPr>
          <w:rFonts w:hint="default" w:ascii="仿宋" w:hAnsi="仿宋" w:eastAsia="仿宋" w:cs="仿宋"/>
          <w:color w:val="auto"/>
          <w:sz w:val="32"/>
          <w:szCs w:val="32"/>
          <w:lang w:val="en-US" w:eastAsia="zh-CN"/>
        </w:rPr>
        <w:t>元调整为每人每月612元。最低生活保障边缘家庭中的其他困境儿童生活补贴由每人每月3</w:t>
      </w:r>
      <w:r>
        <w:rPr>
          <w:rFonts w:hint="eastAsia" w:ascii="仿宋" w:hAnsi="仿宋" w:eastAsia="仿宋" w:cs="仿宋"/>
          <w:color w:val="auto"/>
          <w:sz w:val="32"/>
          <w:szCs w:val="32"/>
          <w:lang w:val="en" w:eastAsia="zh-CN"/>
        </w:rPr>
        <w:t>27</w:t>
      </w:r>
      <w:r>
        <w:rPr>
          <w:rFonts w:hint="default" w:ascii="仿宋" w:hAnsi="仿宋" w:eastAsia="仿宋" w:cs="仿宋"/>
          <w:color w:val="auto"/>
          <w:sz w:val="32"/>
          <w:szCs w:val="32"/>
          <w:lang w:val="en-US" w:eastAsia="zh-CN"/>
        </w:rPr>
        <w:t>元调整为每人每月368元。</w:t>
      </w:r>
    </w:p>
    <w:p w14:paraId="2A8D32AD">
      <w:pPr>
        <w:snapToGrid w:val="0"/>
        <w:spacing w:line="336" w:lineRule="auto"/>
        <w:ind w:firstLine="640"/>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四、资金渠道</w:t>
      </w:r>
    </w:p>
    <w:p w14:paraId="209FBC38">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28" w:firstLineChars="200"/>
        <w:textAlignment w:val="auto"/>
        <w:outlineLvl w:val="9"/>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所需资金按原渠道列支。</w:t>
      </w:r>
    </w:p>
    <w:p w14:paraId="75482ECD">
      <w:pPr>
        <w:snapToGrid w:val="0"/>
        <w:spacing w:line="336" w:lineRule="auto"/>
        <w:ind w:firstLine="640"/>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五、执行时间</w:t>
      </w:r>
    </w:p>
    <w:p w14:paraId="0EF17B1E">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28" w:firstLineChars="200"/>
        <w:textAlignment w:val="auto"/>
        <w:outlineLvl w:val="9"/>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本通知自2024年</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月</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日起施行（2024年6月1日至2024年  月  日按本通知的标准执行）,《杭州市民政局  杭州市财政局关于调整最低生活保障等社会救助标准的通知》(杭民发〔2023〕67号)同时废止。</w:t>
      </w:r>
    </w:p>
    <w:p w14:paraId="40F0732F">
      <w:pPr>
        <w:rPr>
          <w:color w:val="auto"/>
        </w:rPr>
      </w:pPr>
    </w:p>
    <w:p w14:paraId="10446A8E">
      <w:pPr>
        <w:rPr>
          <w:rFonts w:hint="eastAsia"/>
        </w:rPr>
      </w:pPr>
    </w:p>
    <w:p w14:paraId="5B538A1F"/>
    <w:sectPr>
      <w:headerReference r:id="rId5" w:type="default"/>
      <w:footerReference r:id="rId6" w:type="default"/>
      <w:footerReference r:id="rId7" w:type="even"/>
      <w:pgSz w:w="11906" w:h="16838"/>
      <w:pgMar w:top="2013" w:right="1474" w:bottom="1899" w:left="1588" w:header="851" w:footer="107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DDEA98-8F89-4136-ADCA-3973AE78FE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A8DEA2-D867-455A-8727-EFCB55B8AA31}"/>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957A5BF4-5D84-417F-A5B8-728D0586E419}"/>
  </w:font>
  <w:font w:name="仿宋">
    <w:panose1 w:val="02010609060101010101"/>
    <w:charset w:val="86"/>
    <w:family w:val="auto"/>
    <w:pitch w:val="default"/>
    <w:sig w:usb0="800002BF" w:usb1="38CF7CFA" w:usb2="00000016" w:usb3="00000000" w:csb0="00040001" w:csb1="00000000"/>
    <w:embedRegular r:id="rId4" w:fontKey="{38BA331A-3B4C-4221-9DCC-803961D8A194}"/>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FB18">
    <w:pPr>
      <w:pStyle w:val="4"/>
      <w:wordWrap w:val="0"/>
      <w:spacing w:line="440"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71F7">
    <w:pPr>
      <w:pStyle w:val="4"/>
      <w:spacing w:line="437" w:lineRule="auto"/>
      <w:ind w:left="154" w:leftChars="5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27C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2NhZDQwNzRmZDU3NzlkN2MxNzlmZjVmN2I5NmMifQ=="/>
  </w:docVars>
  <w:rsids>
    <w:rsidRoot w:val="08C61FB9"/>
    <w:rsid w:val="08C6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napToGrid/>
      <w:spacing w:line="360" w:lineRule="atLeast"/>
      <w:ind w:firstLine="0"/>
    </w:pPr>
    <w:rPr>
      <w:rFonts w:ascii="仿宋_GB2312"/>
      <w:color w:val="FF0000"/>
      <w:sz w:val="28"/>
    </w:rPr>
  </w:style>
  <w:style w:type="paragraph" w:styleId="3">
    <w:name w:val="Body Text First Indent"/>
    <w:basedOn w:val="2"/>
    <w:next w:val="1"/>
    <w:unhideWhenUsed/>
    <w:qFormat/>
    <w:uiPriority w:val="99"/>
    <w:pPr>
      <w:ind w:firstLine="420" w:firstLineChars="100"/>
    </w:pPr>
  </w:style>
  <w:style w:type="paragraph" w:styleId="4">
    <w:name w:val="footer"/>
    <w:basedOn w:val="1"/>
    <w:next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2024-10-09T02:54:00Z</dcterms:created>
  <dc:creator>耿玲</dc:creator>
  <cp:lastModifiedBy>耿玲</cp:lastModifiedBy>
  <dcterms:modified xsi:type="dcterms:W3CDTF">2024-10-09T02:54:31Z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5759BF6D1474437290A22B56A2B9F607_11</vt:lpwstr>
  </property>
</Properties>
</file>