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20"/>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《关于推进市婺剧艺术传承中心深化改革加快发展的实施意见》于 2022年12月15日在东阳市文化和广电旅游体育局门户网站http://minyi.zjzwfw.gov.cn/dczjnewls/dczj/idea/topic_5605.html上向社会公众公开征求意见，现将征求意见结果予以反馈。</w:t>
      </w:r>
    </w:p>
    <w:p>
      <w:pPr>
        <w:pStyle w:val="2"/>
        <w:keepNext w:val="0"/>
        <w:keepLines w:val="0"/>
        <w:widowControl/>
        <w:suppressLineNumbers w:val="0"/>
        <w:spacing w:before="0" w:beforeAutospacing="0" w:after="0" w:afterAutospacing="0" w:line="420" w:lineRule="atLeast"/>
        <w:ind w:left="0" w:right="0" w:firstLine="420"/>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经过7个工作日的公示期，截至12月27日，我单位共计收到1条反馈意见，未采纳，原因见下表。如有疑问可通过以下途径和方式提出：</w:t>
      </w:r>
    </w:p>
    <w:p>
      <w:pPr>
        <w:pStyle w:val="2"/>
        <w:keepNext w:val="0"/>
        <w:keepLines w:val="0"/>
        <w:widowControl/>
        <w:suppressLineNumbers w:val="0"/>
        <w:spacing w:before="0" w:beforeAutospacing="0" w:after="0" w:afterAutospacing="0" w:line="420" w:lineRule="atLeast"/>
        <w:ind w:left="0" w:right="0" w:firstLine="420"/>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1.通过信函的方式将意见寄至：金华市东阳市江北街道市行政中心东辅楼二楼东阳市文化和广电旅游体育局，邮编：322100；</w:t>
      </w:r>
    </w:p>
    <w:p>
      <w:pPr>
        <w:pStyle w:val="2"/>
        <w:keepNext w:val="0"/>
        <w:keepLines w:val="0"/>
        <w:widowControl/>
        <w:suppressLineNumbers w:val="0"/>
        <w:spacing w:before="0" w:beforeAutospacing="0" w:after="0" w:afterAutospacing="0" w:line="420" w:lineRule="atLeast"/>
        <w:ind w:left="0" w:right="0" w:firstLine="420"/>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2.通过电子邮件方式将意见发送至邮箱：505968689@qq.com。</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联系人：吕垚煌   联系电话：0579-86655538</w:t>
      </w:r>
    </w:p>
    <w:tbl>
      <w:tblPr>
        <w:tblW w:w="148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10"/>
        <w:gridCol w:w="3900"/>
        <w:gridCol w:w="5160"/>
        <w:gridCol w:w="1575"/>
        <w:gridCol w:w="27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14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sz w:val="21"/>
                <w:szCs w:val="21"/>
              </w:rPr>
            </w:pPr>
            <w:r>
              <w:rPr>
                <w:rFonts w:hint="eastAsia" w:ascii="宋体" w:hAnsi="宋体" w:eastAsia="宋体" w:cs="宋体"/>
                <w:i w:val="0"/>
                <w:caps w:val="0"/>
                <w:color w:val="000000"/>
                <w:spacing w:val="0"/>
                <w:sz w:val="28"/>
                <w:szCs w:val="28"/>
                <w:bdr w:val="none" w:color="auto" w:sz="0" w:space="0"/>
              </w:rPr>
              <w:t>​序号</w:t>
            </w:r>
          </w:p>
        </w:tc>
        <w:tc>
          <w:tcPr>
            <w:tcW w:w="39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000000"/>
                <w:spacing w:val="0"/>
                <w:sz w:val="28"/>
                <w:szCs w:val="28"/>
                <w:bdr w:val="none" w:color="auto" w:sz="0" w:space="0"/>
              </w:rPr>
              <w:t>送审文件所涉条款及内容</w:t>
            </w:r>
          </w:p>
        </w:tc>
        <w:tc>
          <w:tcPr>
            <w:tcW w:w="51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sz w:val="21"/>
                <w:szCs w:val="21"/>
              </w:rPr>
            </w:pPr>
            <w:r>
              <w:rPr>
                <w:rFonts w:hint="eastAsia" w:ascii="宋体" w:hAnsi="宋体" w:eastAsia="宋体" w:cs="宋体"/>
                <w:i w:val="0"/>
                <w:caps w:val="0"/>
                <w:color w:val="000000"/>
                <w:spacing w:val="0"/>
                <w:sz w:val="28"/>
                <w:szCs w:val="28"/>
                <w:bdr w:val="none" w:color="auto" w:sz="0" w:space="0"/>
              </w:rPr>
              <w:t>部门或者公众意见</w:t>
            </w:r>
          </w:p>
        </w:tc>
        <w:tc>
          <w:tcPr>
            <w:tcW w:w="15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000000"/>
                <w:spacing w:val="0"/>
                <w:sz w:val="28"/>
                <w:szCs w:val="28"/>
                <w:bdr w:val="none" w:color="auto" w:sz="0" w:space="0"/>
              </w:rPr>
              <w:t>采纳情况</w:t>
            </w:r>
          </w:p>
        </w:tc>
        <w:tc>
          <w:tcPr>
            <w:tcW w:w="27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宋体" w:hAnsi="宋体" w:eastAsia="宋体" w:cs="宋体"/>
                <w:i w:val="0"/>
                <w:caps w:val="0"/>
                <w:color w:val="000000"/>
                <w:spacing w:val="0"/>
                <w:sz w:val="28"/>
                <w:szCs w:val="28"/>
                <w:bdr w:val="none" w:color="auto" w:sz="0" w:space="0"/>
              </w:rPr>
              <w:t>未采纳理由及依据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10" w:hRule="atLeast"/>
        </w:trPr>
        <w:tc>
          <w:tcPr>
            <w:tcW w:w="14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Fonts w:hint="eastAsia" w:ascii="宋体" w:hAnsi="宋体" w:eastAsia="宋体" w:cs="宋体"/>
                <w:i w:val="0"/>
                <w:caps w:val="0"/>
                <w:color w:val="000000"/>
                <w:spacing w:val="0"/>
                <w:sz w:val="28"/>
                <w:szCs w:val="28"/>
                <w:bdr w:val="none" w:color="auto" w:sz="0" w:space="0"/>
              </w:rPr>
              <w:t>1</w:t>
            </w:r>
          </w:p>
        </w:tc>
        <w:tc>
          <w:tcPr>
            <w:tcW w:w="3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Fonts w:ascii="仿宋_GB2312" w:hAnsi="sans-serif" w:eastAsia="仿宋_GB2312" w:cs="仿宋_GB2312"/>
                <w:i w:val="0"/>
                <w:caps w:val="0"/>
                <w:color w:val="000000"/>
                <w:spacing w:val="0"/>
                <w:sz w:val="21"/>
                <w:szCs w:val="21"/>
                <w:bdr w:val="none" w:color="auto" w:sz="0" w:space="0"/>
              </w:rPr>
              <w:t>明确东阳剧院作为传承中心办公和运营管理场所，由传承中心无偿使用和管理。剧院日常维护保养等由传承中心负责实施，市财政予以保障。</w:t>
            </w:r>
          </w:p>
        </w:tc>
        <w:tc>
          <w:tcPr>
            <w:tcW w:w="51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Fonts w:hint="eastAsia" w:ascii="仿宋_GB2312" w:hAnsi="sans-serif" w:eastAsia="仿宋_GB2312" w:cs="仿宋_GB2312"/>
                <w:i w:val="0"/>
                <w:caps w:val="0"/>
                <w:color w:val="000000"/>
                <w:spacing w:val="0"/>
                <w:sz w:val="21"/>
                <w:szCs w:val="21"/>
                <w:bdr w:val="none" w:color="auto" w:sz="0" w:space="0"/>
              </w:rPr>
              <w:t>建议：东阳城区内急需规划一座集婺剧、京剧、电影、表演、餐饮、展览婺剧性传承、举办省内级、国家级、国际型的小、中、大、特大型活动等为一体，增加适合中、老年、小孩、青年人等各年龄段群体的公共服务软措施等一些设施提升，城区及郊区交通和公共交通衔接，可以方便、快捷直达东阳市婺剧中心观看婺剧等各类演出，可以利用来东旅游群体等方式吸引周边县级、周边省市、外国籍观众等前来东阳婺剧艺术中心观看，提升东阳公共服务能力、效率，有力增强和提升东阳城市公共服务体系在市内、省内、省外以及国际性知名度。</w:t>
            </w:r>
          </w:p>
        </w:tc>
        <w:tc>
          <w:tcPr>
            <w:tcW w:w="15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21"/>
                <w:szCs w:val="21"/>
              </w:rPr>
            </w:pPr>
            <w:r>
              <w:rPr>
                <w:rFonts w:hint="eastAsia" w:ascii="仿宋_GB2312" w:hAnsi="sans-serif" w:eastAsia="仿宋_GB2312" w:cs="仿宋_GB2312"/>
                <w:i w:val="0"/>
                <w:caps w:val="0"/>
                <w:color w:val="000000"/>
                <w:spacing w:val="0"/>
                <w:sz w:val="21"/>
                <w:szCs w:val="21"/>
                <w:bdr w:val="none" w:color="auto" w:sz="0" w:space="0"/>
              </w:rPr>
              <w:t>未采纳</w:t>
            </w:r>
          </w:p>
        </w:tc>
        <w:tc>
          <w:tcPr>
            <w:tcW w:w="27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Fonts w:hint="eastAsia" w:ascii="仿宋_GB2312" w:hAnsi="sans-serif" w:eastAsia="仿宋_GB2312" w:cs="仿宋_GB2312"/>
                <w:i w:val="0"/>
                <w:caps w:val="0"/>
                <w:color w:val="000000"/>
                <w:spacing w:val="0"/>
                <w:sz w:val="21"/>
                <w:szCs w:val="21"/>
                <w:bdr w:val="none" w:color="auto" w:sz="0" w:space="0"/>
              </w:rPr>
              <w:t>文件不涉及重新规划建设传承中心工作</w:t>
            </w:r>
          </w:p>
        </w:tc>
      </w:tr>
    </w:tbl>
    <w:p>
      <w:pPr>
        <w:pStyle w:val="2"/>
        <w:keepNext w:val="0"/>
        <w:keepLines w:val="0"/>
        <w:widowControl/>
        <w:suppressLineNumbers w:val="0"/>
        <w:spacing w:before="0" w:beforeAutospacing="0" w:after="0" w:afterAutospacing="0" w:line="420" w:lineRule="atLeast"/>
        <w:ind w:left="0" w:right="0" w:firstLine="420"/>
        <w:jc w:val="right"/>
        <w:rPr>
          <w:rFonts w:hint="eastAsia" w:ascii="仿宋_GB2312" w:hAnsi="仿宋_GB2312" w:eastAsia="仿宋_GB2312" w:cs="仿宋_GB2312"/>
          <w:i w:val="0"/>
          <w:caps w:val="0"/>
          <w:color w:val="000000"/>
          <w:spacing w:val="0"/>
          <w:sz w:val="24"/>
          <w:szCs w:val="24"/>
        </w:rPr>
      </w:pPr>
      <w:r>
        <w:rPr>
          <w:rFonts w:hint="eastAsia" w:ascii="仿宋_GB2312" w:hAnsi="仿宋_GB2312" w:eastAsia="仿宋_GB2312" w:cs="仿宋_GB2312"/>
          <w:i w:val="0"/>
          <w:caps w:val="0"/>
          <w:color w:val="000000"/>
          <w:spacing w:val="0"/>
          <w:sz w:val="24"/>
          <w:szCs w:val="24"/>
        </w:rPr>
        <w:t>东阳市文化和广电旅游体育局</w:t>
      </w:r>
    </w:p>
    <w:p>
      <w:pPr>
        <w:pStyle w:val="2"/>
        <w:keepNext w:val="0"/>
        <w:keepLines w:val="0"/>
        <w:widowControl/>
        <w:suppressLineNumbers w:val="0"/>
        <w:spacing w:before="0" w:beforeAutospacing="0" w:after="0" w:afterAutospacing="0" w:line="420" w:lineRule="atLeast"/>
        <w:ind w:left="0" w:right="0" w:firstLine="420"/>
        <w:jc w:val="right"/>
      </w:pPr>
      <w:r>
        <w:rPr>
          <w:rFonts w:hint="eastAsia" w:ascii="仿宋_GB2312" w:hAnsi="仿宋_GB2312" w:eastAsia="仿宋_GB2312" w:cs="仿宋_GB2312"/>
          <w:i w:val="0"/>
          <w:caps w:val="0"/>
          <w:color w:val="000000"/>
          <w:spacing w:val="0"/>
          <w:sz w:val="24"/>
          <w:szCs w:val="24"/>
        </w:rPr>
        <w:t>2022年12月28日</w:t>
      </w:r>
      <w:bookmarkStart w:id="0" w:name="_GoBack"/>
      <w:bookmarkEnd w:id="0"/>
    </w:p>
    <w:sectPr>
      <w:pgSz w:w="16838" w:h="11906" w:orient="landscape"/>
      <w:pgMar w:top="1406" w:right="1440" w:bottom="1463"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E546A"/>
    <w:rsid w:val="424E5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2023-04-19T09:20:00Z</dcterms:created>
  <dc:creator>CCC</dc:creator>
  <cp:lastModifiedBy>CCC</cp:lastModifiedBy>
  <dcterms:modified xsi:type="dcterms:W3CDTF">2023-04-19T09:21:39Z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