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CA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7" w:line="560" w:lineRule="exact"/>
        <w:jc w:val="center"/>
        <w:textAlignment w:val="baseline"/>
        <w:rPr>
          <w:rFonts w:ascii="微软雅黑" w:hAnsi="微软雅黑" w:eastAsia="微软雅黑" w:cs="微软雅黑"/>
          <w:spacing w:val="4"/>
          <w:position w:val="-2"/>
          <w:sz w:val="44"/>
          <w:szCs w:val="44"/>
        </w:rPr>
      </w:pPr>
      <w:r>
        <w:rPr>
          <w:rFonts w:ascii="微软雅黑" w:hAnsi="微软雅黑" w:eastAsia="微软雅黑" w:cs="微软雅黑"/>
          <w:spacing w:val="4"/>
          <w:position w:val="-2"/>
          <w:sz w:val="44"/>
          <w:szCs w:val="44"/>
        </w:rPr>
        <w:t>《乐清市</w:t>
      </w:r>
      <w:r>
        <w:rPr>
          <w:rFonts w:hint="eastAsia" w:ascii="微软雅黑" w:hAnsi="微软雅黑" w:eastAsia="微软雅黑" w:cs="微软雅黑"/>
          <w:spacing w:val="4"/>
          <w:position w:val="-2"/>
          <w:sz w:val="44"/>
          <w:szCs w:val="44"/>
          <w:lang w:eastAsia="zh-CN"/>
        </w:rPr>
        <w:t>造地改田</w:t>
      </w:r>
      <w:r>
        <w:rPr>
          <w:rFonts w:ascii="微软雅黑" w:hAnsi="微软雅黑" w:eastAsia="微软雅黑" w:cs="微软雅黑"/>
          <w:spacing w:val="4"/>
          <w:position w:val="-2"/>
          <w:sz w:val="44"/>
          <w:szCs w:val="44"/>
        </w:rPr>
        <w:t>资金管理办法》</w:t>
      </w:r>
    </w:p>
    <w:p w14:paraId="741C6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line="560" w:lineRule="exact"/>
        <w:jc w:val="center"/>
        <w:textAlignment w:val="baseline"/>
        <w:rPr>
          <w:rFonts w:ascii="Calibri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（征求意见稿）</w:t>
      </w:r>
    </w:p>
    <w:p w14:paraId="24C0F3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第一章总则</w:t>
      </w:r>
    </w:p>
    <w:p w14:paraId="7871DB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 w:firstLineChars="200"/>
        <w:jc w:val="both"/>
        <w:textAlignment w:val="baseline"/>
        <w:rPr>
          <w:spacing w:val="-14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第一条</w:t>
      </w:r>
      <w:r>
        <w:rPr>
          <w:spacing w:val="-14"/>
          <w:sz w:val="30"/>
          <w:szCs w:val="30"/>
        </w:rPr>
        <w:t>为加强和规范乐清市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4"/>
          <w:sz w:val="30"/>
          <w:szCs w:val="30"/>
        </w:rPr>
        <w:t>资金使用管理，建立科学、规范、有效的专项资金管理机制，提高专项资金使用效益，根据</w:t>
      </w:r>
      <w:r>
        <w:rPr>
          <w:rFonts w:ascii="仿宋" w:hAnsi="仿宋" w:eastAsia="仿宋" w:cs="仿宋"/>
          <w:sz w:val="30"/>
          <w:szCs w:val="30"/>
        </w:rPr>
        <w:t>《中华人民共和国预算法》《中共浙江省委</w:t>
      </w:r>
      <w:r>
        <w:rPr>
          <w:rFonts w:hint="eastAsia" w:cs="仿宋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浙江省人民政府关</w:t>
      </w:r>
      <w:r>
        <w:rPr>
          <w:rFonts w:ascii="仿宋" w:hAnsi="仿宋" w:eastAsia="仿宋" w:cs="仿宋"/>
          <w:spacing w:val="5"/>
          <w:sz w:val="30"/>
          <w:szCs w:val="30"/>
        </w:rPr>
        <w:t>于全面落实预算绩效管理的实施意见》《浙江省土地管理条例》</w:t>
      </w:r>
      <w:r>
        <w:rPr>
          <w:rFonts w:ascii="仿宋" w:hAnsi="仿宋" w:eastAsia="仿宋" w:cs="仿宋"/>
          <w:spacing w:val="11"/>
          <w:sz w:val="30"/>
          <w:szCs w:val="30"/>
        </w:rPr>
        <w:t>《中共浙江省委</w:t>
      </w:r>
      <w:r>
        <w:rPr>
          <w:rFonts w:hint="eastAsia" w:cs="仿宋"/>
          <w:spacing w:val="11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浙江省人民政府关于加强耕地保护和改进占补</w:t>
      </w:r>
      <w:r>
        <w:rPr>
          <w:rFonts w:ascii="仿宋" w:hAnsi="仿宋" w:eastAsia="仿宋" w:cs="仿宋"/>
          <w:spacing w:val="-5"/>
          <w:sz w:val="30"/>
          <w:szCs w:val="30"/>
        </w:rPr>
        <w:t>平衡的实施意见》</w:t>
      </w:r>
      <w:r>
        <w:rPr>
          <w:spacing w:val="-14"/>
          <w:sz w:val="30"/>
          <w:szCs w:val="30"/>
        </w:rPr>
        <w:t>和《浙江省财政厅</w:t>
      </w:r>
      <w:r>
        <w:rPr>
          <w:rFonts w:hint="eastAsia"/>
          <w:spacing w:val="-14"/>
          <w:sz w:val="30"/>
          <w:szCs w:val="30"/>
          <w:lang w:val="en-US" w:eastAsia="zh-CN"/>
        </w:rPr>
        <w:t xml:space="preserve"> </w:t>
      </w:r>
      <w:r>
        <w:rPr>
          <w:spacing w:val="-14"/>
          <w:sz w:val="30"/>
          <w:szCs w:val="30"/>
        </w:rPr>
        <w:t>浙江省</w:t>
      </w:r>
      <w:r>
        <w:rPr>
          <w:rFonts w:hint="eastAsia"/>
          <w:spacing w:val="-14"/>
          <w:sz w:val="30"/>
          <w:szCs w:val="30"/>
          <w:lang w:eastAsia="zh-CN"/>
        </w:rPr>
        <w:t>自然资源厅</w:t>
      </w:r>
      <w:r>
        <w:rPr>
          <w:spacing w:val="-14"/>
          <w:sz w:val="30"/>
          <w:szCs w:val="30"/>
        </w:rPr>
        <w:t>关于印发</w:t>
      </w:r>
      <w:r>
        <w:rPr>
          <w:rFonts w:ascii="仿宋" w:hAnsi="仿宋" w:eastAsia="仿宋" w:cs="仿宋"/>
          <w:spacing w:val="5"/>
          <w:sz w:val="30"/>
          <w:szCs w:val="30"/>
        </w:rPr>
        <w:t>浙江省省级造地改田资金管理办法</w:t>
      </w:r>
      <w:r>
        <w:rPr>
          <w:spacing w:val="-14"/>
          <w:sz w:val="30"/>
          <w:szCs w:val="30"/>
        </w:rPr>
        <w:t>的通知》等有关规定，结合乐清</w:t>
      </w:r>
      <w:r>
        <w:rPr>
          <w:rFonts w:hint="eastAsia"/>
          <w:spacing w:val="-14"/>
          <w:sz w:val="30"/>
          <w:szCs w:val="30"/>
          <w:lang w:eastAsia="zh-CN"/>
        </w:rPr>
        <w:t>市</w:t>
      </w:r>
      <w:r>
        <w:rPr>
          <w:spacing w:val="-14"/>
          <w:sz w:val="30"/>
          <w:szCs w:val="30"/>
        </w:rPr>
        <w:t>实际，制定本办法。</w:t>
      </w:r>
    </w:p>
    <w:p w14:paraId="70077A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 w:firstLineChars="200"/>
        <w:jc w:val="both"/>
        <w:textAlignment w:val="baseline"/>
        <w:rPr>
          <w:spacing w:val="-13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第二条</w:t>
      </w:r>
      <w:r>
        <w:rPr>
          <w:spacing w:val="-11"/>
          <w:sz w:val="30"/>
          <w:szCs w:val="30"/>
        </w:rPr>
        <w:t>本办法所称</w:t>
      </w:r>
      <w:r>
        <w:rPr>
          <w:rFonts w:hint="eastAsia"/>
          <w:spacing w:val="-11"/>
          <w:sz w:val="30"/>
          <w:szCs w:val="30"/>
          <w:lang w:eastAsia="zh-CN"/>
        </w:rPr>
        <w:t>造地改田</w:t>
      </w:r>
      <w:r>
        <w:rPr>
          <w:color w:val="auto"/>
          <w:spacing w:val="-11"/>
          <w:sz w:val="30"/>
          <w:szCs w:val="30"/>
        </w:rPr>
        <w:t>资金是指</w:t>
      </w:r>
      <w:r>
        <w:rPr>
          <w:rFonts w:hint="eastAsia"/>
          <w:color w:val="auto"/>
          <w:spacing w:val="-12"/>
          <w:sz w:val="30"/>
          <w:szCs w:val="30"/>
          <w:lang w:eastAsia="zh-CN"/>
        </w:rPr>
        <w:t>上</w:t>
      </w:r>
      <w:r>
        <w:rPr>
          <w:color w:val="auto"/>
          <w:spacing w:val="-12"/>
          <w:sz w:val="30"/>
          <w:szCs w:val="30"/>
        </w:rPr>
        <w:t>级财</w:t>
      </w:r>
      <w:r>
        <w:rPr>
          <w:color w:val="auto"/>
          <w:spacing w:val="-14"/>
          <w:sz w:val="30"/>
          <w:szCs w:val="30"/>
        </w:rPr>
        <w:t>政</w:t>
      </w:r>
      <w:r>
        <w:rPr>
          <w:rFonts w:hint="eastAsia"/>
          <w:color w:val="auto"/>
          <w:spacing w:val="-14"/>
          <w:sz w:val="30"/>
          <w:szCs w:val="30"/>
          <w:lang w:eastAsia="zh-CN"/>
        </w:rPr>
        <w:t>资金（中央、省级、温州市）和乐清市本级财政资金</w:t>
      </w:r>
      <w:r>
        <w:rPr>
          <w:color w:val="auto"/>
          <w:spacing w:val="-14"/>
          <w:sz w:val="30"/>
          <w:szCs w:val="30"/>
        </w:rPr>
        <w:t>，用</w:t>
      </w:r>
      <w:r>
        <w:rPr>
          <w:spacing w:val="-14"/>
          <w:sz w:val="30"/>
          <w:szCs w:val="30"/>
        </w:rPr>
        <w:t>于支持乐清市</w:t>
      </w:r>
      <w:r>
        <w:rPr>
          <w:rFonts w:ascii="仿宋" w:hAnsi="仿宋" w:eastAsia="仿宋" w:cs="仿宋"/>
          <w:spacing w:val="-1"/>
          <w:sz w:val="30"/>
          <w:szCs w:val="30"/>
        </w:rPr>
        <w:t>耕</w:t>
      </w:r>
      <w:r>
        <w:rPr>
          <w:rFonts w:ascii="仿宋" w:hAnsi="仿宋" w:eastAsia="仿宋" w:cs="仿宋"/>
          <w:spacing w:val="-4"/>
          <w:sz w:val="30"/>
          <w:szCs w:val="30"/>
        </w:rPr>
        <w:t>地保护、土地整治等方面</w:t>
      </w:r>
      <w:r>
        <w:rPr>
          <w:spacing w:val="-14"/>
          <w:sz w:val="30"/>
          <w:szCs w:val="30"/>
        </w:rPr>
        <w:t>的</w:t>
      </w:r>
      <w:r>
        <w:rPr>
          <w:rFonts w:hint="eastAsia"/>
          <w:spacing w:val="-14"/>
          <w:sz w:val="30"/>
          <w:szCs w:val="30"/>
          <w:lang w:eastAsia="zh-CN"/>
        </w:rPr>
        <w:t>专项</w:t>
      </w:r>
      <w:r>
        <w:rPr>
          <w:spacing w:val="-13"/>
          <w:sz w:val="30"/>
          <w:szCs w:val="30"/>
        </w:rPr>
        <w:t>资金。</w:t>
      </w:r>
    </w:p>
    <w:p w14:paraId="0AAA15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8" w:firstLineChars="200"/>
        <w:jc w:val="both"/>
        <w:textAlignment w:val="baseline"/>
        <w:rPr>
          <w:spacing w:val="-13"/>
          <w:sz w:val="30"/>
          <w:szCs w:val="30"/>
        </w:rPr>
      </w:pPr>
    </w:p>
    <w:p w14:paraId="736D6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第二章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职责分工</w:t>
      </w:r>
    </w:p>
    <w:p w14:paraId="3CD186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 w:firstLineChars="200"/>
        <w:jc w:val="both"/>
        <w:textAlignment w:val="baseline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第三条</w:t>
      </w:r>
      <w:r>
        <w:rPr>
          <w:spacing w:val="-11"/>
          <w:sz w:val="30"/>
          <w:szCs w:val="30"/>
        </w:rPr>
        <w:t>乐清市财政局负责资金预算安排，</w:t>
      </w:r>
      <w:r>
        <w:rPr>
          <w:spacing w:val="-12"/>
          <w:sz w:val="30"/>
          <w:szCs w:val="30"/>
        </w:rPr>
        <w:t>审核资金分配</w:t>
      </w:r>
      <w:r>
        <w:rPr>
          <w:spacing w:val="-14"/>
          <w:sz w:val="30"/>
          <w:szCs w:val="30"/>
        </w:rPr>
        <w:t>建议方案并下达</w:t>
      </w:r>
      <w:r>
        <w:rPr>
          <w:rFonts w:hint="eastAsia"/>
          <w:spacing w:val="-14"/>
          <w:sz w:val="30"/>
          <w:szCs w:val="30"/>
          <w:lang w:eastAsia="zh-CN"/>
        </w:rPr>
        <w:t>资金</w:t>
      </w:r>
      <w:r>
        <w:rPr>
          <w:spacing w:val="-14"/>
          <w:sz w:val="30"/>
          <w:szCs w:val="30"/>
        </w:rPr>
        <w:t>，视情开展重点绩效评价，指导加强预算和绩</w:t>
      </w:r>
      <w:r>
        <w:rPr>
          <w:spacing w:val="-12"/>
          <w:sz w:val="30"/>
          <w:szCs w:val="30"/>
        </w:rPr>
        <w:t>效管理等工作。</w:t>
      </w:r>
    </w:p>
    <w:p w14:paraId="46EDD6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 w:firstLineChars="200"/>
        <w:jc w:val="both"/>
        <w:textAlignment w:val="baseline"/>
        <w:rPr>
          <w:rFonts w:hint="eastAsia" w:eastAsia="仿宋"/>
          <w:spacing w:val="-14"/>
          <w:sz w:val="30"/>
          <w:szCs w:val="30"/>
          <w:lang w:val="en-US" w:eastAsia="zh-CN"/>
        </w:rPr>
      </w:pPr>
      <w:r>
        <w:rPr>
          <w:b/>
          <w:bCs/>
          <w:spacing w:val="-11"/>
          <w:sz w:val="30"/>
          <w:szCs w:val="30"/>
        </w:rPr>
        <w:t>第四条</w:t>
      </w:r>
      <w:r>
        <w:rPr>
          <w:spacing w:val="-11"/>
          <w:sz w:val="30"/>
          <w:szCs w:val="30"/>
        </w:rPr>
        <w:t>乐清市自然资源和规划局</w:t>
      </w:r>
      <w:r>
        <w:rPr>
          <w:rFonts w:ascii="仿宋" w:hAnsi="仿宋" w:eastAsia="仿宋" w:cs="仿宋"/>
          <w:spacing w:val="11"/>
          <w:sz w:val="30"/>
          <w:szCs w:val="30"/>
        </w:rPr>
        <w:t>负责研究制定国土空间规划、耕地保</w:t>
      </w:r>
      <w:r>
        <w:rPr>
          <w:rFonts w:ascii="仿宋" w:hAnsi="仿宋" w:eastAsia="仿宋" w:cs="仿宋"/>
          <w:spacing w:val="3"/>
          <w:sz w:val="30"/>
          <w:szCs w:val="30"/>
        </w:rPr>
        <w:t>护利用规划、生态修复规划等相关规划、政策措施</w:t>
      </w:r>
      <w:r>
        <w:rPr>
          <w:rFonts w:hint="eastAsia"/>
          <w:spacing w:val="-11"/>
          <w:sz w:val="30"/>
          <w:szCs w:val="30"/>
          <w:lang w:eastAsia="zh-CN"/>
        </w:rPr>
        <w:t>，</w:t>
      </w:r>
      <w:r>
        <w:rPr>
          <w:spacing w:val="-14"/>
          <w:sz w:val="30"/>
          <w:szCs w:val="30"/>
        </w:rPr>
        <w:t>根据上级任务结合我市实际，</w:t>
      </w:r>
      <w:r>
        <w:rPr>
          <w:spacing w:val="-11"/>
          <w:sz w:val="30"/>
          <w:szCs w:val="30"/>
        </w:rPr>
        <w:t>提出</w:t>
      </w:r>
      <w:r>
        <w:rPr>
          <w:spacing w:val="-12"/>
          <w:sz w:val="30"/>
          <w:szCs w:val="30"/>
        </w:rPr>
        <w:t>资金分配</w:t>
      </w:r>
      <w:r>
        <w:rPr>
          <w:spacing w:val="-14"/>
          <w:sz w:val="30"/>
          <w:szCs w:val="30"/>
        </w:rPr>
        <w:t>建议方案</w:t>
      </w:r>
      <w:r>
        <w:rPr>
          <w:rFonts w:hint="eastAsia"/>
          <w:spacing w:val="-14"/>
          <w:sz w:val="30"/>
          <w:szCs w:val="30"/>
          <w:lang w:eastAsia="zh-CN"/>
        </w:rPr>
        <w:t>，</w:t>
      </w:r>
      <w:r>
        <w:rPr>
          <w:spacing w:val="-14"/>
          <w:sz w:val="30"/>
          <w:szCs w:val="30"/>
        </w:rPr>
        <w:t>下达年度计划任务及绩效目标，</w:t>
      </w:r>
      <w:r>
        <w:rPr>
          <w:rFonts w:hint="eastAsia"/>
          <w:spacing w:val="-14"/>
          <w:sz w:val="30"/>
          <w:szCs w:val="30"/>
          <w:lang w:eastAsia="zh-CN"/>
        </w:rPr>
        <w:t>会同市财政局</w:t>
      </w:r>
      <w:r>
        <w:rPr>
          <w:spacing w:val="-14"/>
          <w:sz w:val="30"/>
          <w:szCs w:val="30"/>
        </w:rPr>
        <w:t>对资金使用情况组织技术指导、项目管理和监督检查。</w:t>
      </w:r>
      <w:r>
        <w:rPr>
          <w:rFonts w:ascii="仿宋" w:hAnsi="仿宋" w:eastAsia="仿宋" w:cs="仿宋"/>
          <w:spacing w:val="15"/>
          <w:sz w:val="30"/>
          <w:szCs w:val="30"/>
        </w:rPr>
        <w:t>做好资金全过程预算绩效管</w:t>
      </w:r>
      <w:r>
        <w:rPr>
          <w:rFonts w:ascii="仿宋" w:hAnsi="仿宋" w:eastAsia="仿宋" w:cs="仿宋"/>
          <w:spacing w:val="1"/>
          <w:sz w:val="30"/>
          <w:szCs w:val="30"/>
        </w:rPr>
        <w:t>理</w:t>
      </w:r>
      <w:r>
        <w:rPr>
          <w:spacing w:val="-14"/>
          <w:sz w:val="30"/>
          <w:szCs w:val="30"/>
        </w:rPr>
        <w:t>，并督促项目业主单位做好项目</w:t>
      </w:r>
      <w:r>
        <w:rPr>
          <w:rFonts w:hint="eastAsia"/>
          <w:spacing w:val="-14"/>
          <w:sz w:val="30"/>
          <w:szCs w:val="30"/>
          <w:lang w:eastAsia="zh-CN"/>
        </w:rPr>
        <w:t>和资金</w:t>
      </w:r>
      <w:r>
        <w:rPr>
          <w:spacing w:val="-14"/>
          <w:sz w:val="30"/>
          <w:szCs w:val="30"/>
        </w:rPr>
        <w:t>管理工作</w:t>
      </w:r>
      <w:r>
        <w:rPr>
          <w:rFonts w:hint="eastAsia"/>
          <w:spacing w:val="-14"/>
          <w:sz w:val="30"/>
          <w:szCs w:val="30"/>
          <w:lang w:eastAsia="zh-CN"/>
        </w:rPr>
        <w:t>。</w:t>
      </w:r>
    </w:p>
    <w:p w14:paraId="2EFADF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 w:firstLineChars="200"/>
        <w:jc w:val="both"/>
        <w:textAlignment w:val="baseline"/>
        <w:rPr>
          <w:spacing w:val="-12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第五条</w:t>
      </w:r>
      <w:r>
        <w:rPr>
          <w:spacing w:val="-11"/>
          <w:sz w:val="30"/>
          <w:szCs w:val="30"/>
        </w:rPr>
        <w:t>项目业主单位负责做好项目申报、组织</w:t>
      </w:r>
      <w:r>
        <w:rPr>
          <w:spacing w:val="-12"/>
          <w:sz w:val="30"/>
          <w:szCs w:val="30"/>
        </w:rPr>
        <w:t>实施、资金拨</w:t>
      </w:r>
      <w:r>
        <w:rPr>
          <w:spacing w:val="-14"/>
          <w:sz w:val="30"/>
          <w:szCs w:val="30"/>
        </w:rPr>
        <w:t>付，切实履行好项目和资金管理职责，确保资金专款专用，提高财</w:t>
      </w:r>
      <w:r>
        <w:rPr>
          <w:spacing w:val="-12"/>
          <w:sz w:val="30"/>
          <w:szCs w:val="30"/>
        </w:rPr>
        <w:t>政资金使用绩效。</w:t>
      </w:r>
    </w:p>
    <w:p w14:paraId="18AFB6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2" w:firstLineChars="200"/>
        <w:jc w:val="both"/>
        <w:textAlignment w:val="baseline"/>
        <w:rPr>
          <w:spacing w:val="-12"/>
          <w:sz w:val="30"/>
          <w:szCs w:val="30"/>
        </w:rPr>
      </w:pPr>
      <w:bookmarkStart w:id="0" w:name="_GoBack"/>
      <w:bookmarkEnd w:id="0"/>
    </w:p>
    <w:p w14:paraId="380E34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第三章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val="en-US" w:eastAsia="zh-CN"/>
        </w:rPr>
        <w:t xml:space="preserve"> 资金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支持范围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eastAsia="zh-CN"/>
        </w:rPr>
        <w:t>和分配方式</w:t>
      </w:r>
    </w:p>
    <w:p w14:paraId="106405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rFonts w:ascii="Arial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</w:t>
      </w:r>
      <w:r>
        <w:rPr>
          <w:rFonts w:hint="eastAsia"/>
          <w:b/>
          <w:bCs/>
          <w:spacing w:val="-10"/>
          <w:sz w:val="30"/>
          <w:szCs w:val="30"/>
          <w:lang w:eastAsia="zh-CN"/>
        </w:rPr>
        <w:t>六</w:t>
      </w:r>
      <w:r>
        <w:rPr>
          <w:b/>
          <w:bCs/>
          <w:spacing w:val="-10"/>
          <w:sz w:val="30"/>
          <w:szCs w:val="30"/>
        </w:rPr>
        <w:t>条</w:t>
      </w:r>
      <w:r>
        <w:rPr>
          <w:spacing w:val="-14"/>
          <w:sz w:val="30"/>
          <w:szCs w:val="30"/>
        </w:rPr>
        <w:t>造地改田资金支持耕地和永久基本</w:t>
      </w:r>
      <w:r>
        <w:rPr>
          <w:rFonts w:ascii="仿宋" w:hAnsi="仿宋" w:eastAsia="仿宋" w:cs="仿宋"/>
          <w:sz w:val="30"/>
          <w:szCs w:val="30"/>
        </w:rPr>
        <w:t>农田保护、永久基本</w:t>
      </w:r>
      <w:r>
        <w:rPr>
          <w:rFonts w:ascii="仿宋" w:hAnsi="仿宋" w:eastAsia="仿宋" w:cs="仿宋"/>
          <w:spacing w:val="1"/>
          <w:sz w:val="30"/>
          <w:szCs w:val="30"/>
        </w:rPr>
        <w:t>农田集中连片建设、农村宅基地复垦、灾毁耕地复垦、土地综合</w:t>
      </w:r>
      <w:r>
        <w:rPr>
          <w:rFonts w:ascii="仿宋" w:hAnsi="仿宋" w:eastAsia="仿宋" w:cs="仿宋"/>
          <w:spacing w:val="7"/>
          <w:sz w:val="30"/>
          <w:szCs w:val="30"/>
        </w:rPr>
        <w:t>整治、耕地</w:t>
      </w:r>
      <w:r>
        <w:rPr>
          <w:rFonts w:hint="eastAsia" w:cs="仿宋"/>
          <w:spacing w:val="7"/>
          <w:sz w:val="30"/>
          <w:szCs w:val="30"/>
          <w:lang w:eastAsia="zh-CN"/>
        </w:rPr>
        <w:t>后期</w:t>
      </w:r>
      <w:r>
        <w:rPr>
          <w:rFonts w:ascii="仿宋" w:hAnsi="仿宋" w:eastAsia="仿宋" w:cs="仿宋"/>
          <w:spacing w:val="7"/>
          <w:sz w:val="30"/>
          <w:szCs w:val="30"/>
        </w:rPr>
        <w:t>管护与质量提升、补充耕地</w:t>
      </w:r>
      <w:r>
        <w:rPr>
          <w:rFonts w:hint="eastAsia" w:cs="仿宋"/>
          <w:spacing w:val="7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7"/>
          <w:sz w:val="30"/>
          <w:szCs w:val="30"/>
        </w:rPr>
        <w:t>垦造耕地和耕地功能恢</w:t>
      </w:r>
      <w:r>
        <w:rPr>
          <w:rFonts w:ascii="仿宋" w:hAnsi="仿宋" w:eastAsia="仿宋" w:cs="仿宋"/>
          <w:spacing w:val="-4"/>
          <w:sz w:val="30"/>
          <w:szCs w:val="30"/>
        </w:rPr>
        <w:t>复</w:t>
      </w:r>
      <w:r>
        <w:rPr>
          <w:rFonts w:hint="eastAsia" w:cs="仿宋"/>
          <w:spacing w:val="-4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pacing w:val="-4"/>
          <w:sz w:val="30"/>
          <w:szCs w:val="30"/>
        </w:rPr>
        <w:t>、耕地保护数字化改革等。</w:t>
      </w:r>
    </w:p>
    <w:p w14:paraId="7A93D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rFonts w:ascii="Arial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</w:t>
      </w:r>
      <w:r>
        <w:rPr>
          <w:rFonts w:hint="eastAsia"/>
          <w:b/>
          <w:bCs/>
          <w:spacing w:val="-10"/>
          <w:sz w:val="30"/>
          <w:szCs w:val="30"/>
          <w:lang w:eastAsia="zh-CN"/>
        </w:rPr>
        <w:t>七</w:t>
      </w:r>
      <w:r>
        <w:rPr>
          <w:b/>
          <w:bCs/>
          <w:spacing w:val="-10"/>
          <w:sz w:val="30"/>
          <w:szCs w:val="30"/>
        </w:rPr>
        <w:t>条</w:t>
      </w:r>
      <w:r>
        <w:rPr>
          <w:spacing w:val="-10"/>
          <w:sz w:val="30"/>
          <w:szCs w:val="30"/>
        </w:rPr>
        <w:t>乐清市自然资源和规划局根据上级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1"/>
          <w:sz w:val="30"/>
          <w:szCs w:val="30"/>
        </w:rPr>
        <w:t>资金和</w:t>
      </w:r>
      <w:r>
        <w:rPr>
          <w:spacing w:val="-14"/>
          <w:sz w:val="30"/>
          <w:szCs w:val="30"/>
        </w:rPr>
        <w:t>本级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4"/>
          <w:sz w:val="30"/>
          <w:szCs w:val="30"/>
        </w:rPr>
        <w:t>资金下达计</w:t>
      </w:r>
      <w:r>
        <w:rPr>
          <w:color w:val="auto"/>
          <w:spacing w:val="-14"/>
          <w:sz w:val="30"/>
          <w:szCs w:val="30"/>
        </w:rPr>
        <w:t>划和绩效目标，按照</w:t>
      </w:r>
      <w:r>
        <w:rPr>
          <w:rFonts w:hint="eastAsia"/>
          <w:color w:val="auto"/>
          <w:spacing w:val="-14"/>
          <w:sz w:val="30"/>
          <w:szCs w:val="30"/>
          <w:lang w:eastAsia="zh-CN"/>
        </w:rPr>
        <w:t>造地改田</w:t>
      </w:r>
      <w:r>
        <w:rPr>
          <w:color w:val="auto"/>
          <w:spacing w:val="-14"/>
          <w:sz w:val="30"/>
          <w:szCs w:val="30"/>
        </w:rPr>
        <w:t>资金使用管理</w:t>
      </w:r>
      <w:r>
        <w:rPr>
          <w:rFonts w:hint="eastAsia"/>
          <w:color w:val="auto"/>
          <w:spacing w:val="-14"/>
          <w:sz w:val="30"/>
          <w:szCs w:val="30"/>
          <w:lang w:eastAsia="zh-CN"/>
        </w:rPr>
        <w:t>办法</w:t>
      </w:r>
      <w:r>
        <w:rPr>
          <w:color w:val="auto"/>
          <w:spacing w:val="-14"/>
          <w:sz w:val="30"/>
          <w:szCs w:val="30"/>
        </w:rPr>
        <w:t>，会同乐清市财政局拟定资金分配方案。</w:t>
      </w:r>
    </w:p>
    <w:p w14:paraId="361895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spacing w:val="-14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</w:t>
      </w:r>
      <w:r>
        <w:rPr>
          <w:rFonts w:hint="eastAsia"/>
          <w:b/>
          <w:bCs/>
          <w:spacing w:val="-10"/>
          <w:sz w:val="30"/>
          <w:szCs w:val="30"/>
          <w:lang w:eastAsia="zh-CN"/>
        </w:rPr>
        <w:t>八</w:t>
      </w:r>
      <w:r>
        <w:rPr>
          <w:b/>
          <w:bCs/>
          <w:spacing w:val="-10"/>
          <w:sz w:val="30"/>
          <w:szCs w:val="30"/>
        </w:rPr>
        <w:t>条</w:t>
      </w:r>
      <w:r>
        <w:rPr>
          <w:rFonts w:hint="eastAsia"/>
          <w:spacing w:val="-10"/>
          <w:sz w:val="30"/>
          <w:szCs w:val="30"/>
          <w:lang w:eastAsia="zh-CN"/>
        </w:rPr>
        <w:t>造地改田</w:t>
      </w:r>
      <w:r>
        <w:rPr>
          <w:spacing w:val="-10"/>
          <w:sz w:val="30"/>
          <w:szCs w:val="30"/>
        </w:rPr>
        <w:t>资金</w:t>
      </w:r>
      <w:r>
        <w:rPr>
          <w:rFonts w:ascii="仿宋" w:hAnsi="仿宋" w:eastAsia="仿宋" w:cs="仿宋"/>
          <w:spacing w:val="7"/>
          <w:sz w:val="30"/>
          <w:szCs w:val="30"/>
        </w:rPr>
        <w:t>可统筹安排用于本办法规定的支持范围</w:t>
      </w:r>
      <w:r>
        <w:rPr>
          <w:rFonts w:hint="eastAsia" w:cs="仿宋"/>
          <w:spacing w:val="7"/>
          <w:sz w:val="30"/>
          <w:szCs w:val="30"/>
          <w:lang w:eastAsia="zh-CN"/>
        </w:rPr>
        <w:t>，但</w:t>
      </w:r>
      <w:r>
        <w:rPr>
          <w:spacing w:val="-10"/>
          <w:sz w:val="30"/>
          <w:szCs w:val="30"/>
        </w:rPr>
        <w:t>不得用于楼堂馆所建设</w:t>
      </w:r>
      <w:r>
        <w:rPr>
          <w:rFonts w:hint="eastAsia"/>
          <w:spacing w:val="-10"/>
          <w:sz w:val="30"/>
          <w:szCs w:val="30"/>
          <w:lang w:eastAsia="zh-CN"/>
        </w:rPr>
        <w:t>、</w:t>
      </w:r>
      <w:r>
        <w:rPr>
          <w:spacing w:val="-11"/>
          <w:sz w:val="30"/>
          <w:szCs w:val="30"/>
        </w:rPr>
        <w:t>管</w:t>
      </w:r>
      <w:r>
        <w:rPr>
          <w:spacing w:val="-14"/>
          <w:sz w:val="30"/>
          <w:szCs w:val="30"/>
        </w:rPr>
        <w:t>理机构人员经费</w:t>
      </w:r>
      <w:r>
        <w:rPr>
          <w:rFonts w:hint="eastAsia"/>
          <w:spacing w:val="-14"/>
          <w:sz w:val="30"/>
          <w:szCs w:val="30"/>
          <w:lang w:eastAsia="zh-CN"/>
        </w:rPr>
        <w:t>和</w:t>
      </w:r>
      <w:r>
        <w:rPr>
          <w:spacing w:val="-14"/>
          <w:sz w:val="30"/>
          <w:szCs w:val="30"/>
        </w:rPr>
        <w:t>日常</w:t>
      </w:r>
      <w:r>
        <w:rPr>
          <w:rFonts w:hint="eastAsia"/>
          <w:spacing w:val="-14"/>
          <w:sz w:val="30"/>
          <w:szCs w:val="30"/>
          <w:lang w:eastAsia="zh-CN"/>
        </w:rPr>
        <w:t>公用</w:t>
      </w:r>
      <w:r>
        <w:rPr>
          <w:spacing w:val="-14"/>
          <w:sz w:val="30"/>
          <w:szCs w:val="30"/>
        </w:rPr>
        <w:t>经费</w:t>
      </w:r>
      <w:r>
        <w:rPr>
          <w:rFonts w:hint="eastAsia"/>
          <w:spacing w:val="-14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pacing w:val="1"/>
          <w:sz w:val="30"/>
          <w:szCs w:val="30"/>
        </w:rPr>
        <w:t>偿</w:t>
      </w:r>
      <w:r>
        <w:rPr>
          <w:rFonts w:ascii="仿宋" w:hAnsi="仿宋" w:eastAsia="仿宋" w:cs="仿宋"/>
          <w:spacing w:val="-6"/>
          <w:sz w:val="30"/>
          <w:szCs w:val="30"/>
        </w:rPr>
        <w:t>还举借的债务</w:t>
      </w:r>
      <w:r>
        <w:rPr>
          <w:spacing w:val="-14"/>
          <w:sz w:val="30"/>
          <w:szCs w:val="30"/>
        </w:rPr>
        <w:t>等不符合规定的支出。</w:t>
      </w:r>
    </w:p>
    <w:p w14:paraId="67BD38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4" w:firstLineChars="200"/>
        <w:jc w:val="both"/>
        <w:textAlignment w:val="baseline"/>
        <w:rPr>
          <w:spacing w:val="-14"/>
          <w:sz w:val="30"/>
          <w:szCs w:val="30"/>
        </w:rPr>
      </w:pPr>
    </w:p>
    <w:p w14:paraId="751C3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eastAsia="zh-CN"/>
        </w:rPr>
        <w:t>四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章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绩效管理和监督检查</w:t>
      </w:r>
    </w:p>
    <w:p w14:paraId="3DBC72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spacing w:val="-10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</w:t>
      </w:r>
      <w:r>
        <w:rPr>
          <w:rFonts w:hint="eastAsia"/>
          <w:b/>
          <w:bCs/>
          <w:spacing w:val="-10"/>
          <w:sz w:val="30"/>
          <w:szCs w:val="30"/>
          <w:lang w:eastAsia="zh-CN"/>
        </w:rPr>
        <w:t>九</w:t>
      </w:r>
      <w:r>
        <w:rPr>
          <w:b/>
          <w:bCs/>
          <w:spacing w:val="-10"/>
          <w:sz w:val="30"/>
          <w:szCs w:val="30"/>
        </w:rPr>
        <w:t>条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0"/>
          <w:sz w:val="30"/>
          <w:szCs w:val="30"/>
        </w:rPr>
        <w:t>资金实行“谁用款、谁负责”</w:t>
      </w:r>
      <w:r>
        <w:rPr>
          <w:spacing w:val="-11"/>
          <w:sz w:val="30"/>
          <w:szCs w:val="30"/>
        </w:rPr>
        <w:t>的原则，加</w:t>
      </w:r>
      <w:r>
        <w:rPr>
          <w:spacing w:val="-14"/>
          <w:sz w:val="30"/>
          <w:szCs w:val="30"/>
        </w:rPr>
        <w:t>强专项资金使用管理，做好绩效监控，提高资金使用</w:t>
      </w:r>
      <w:r>
        <w:rPr>
          <w:spacing w:val="-10"/>
          <w:sz w:val="30"/>
          <w:szCs w:val="30"/>
        </w:rPr>
        <w:t>效益</w:t>
      </w:r>
      <w:r>
        <w:rPr>
          <w:rFonts w:hint="eastAsia"/>
          <w:spacing w:val="-10"/>
          <w:sz w:val="30"/>
          <w:szCs w:val="30"/>
          <w:lang w:eastAsia="zh-CN"/>
        </w:rPr>
        <w:t>，</w:t>
      </w:r>
      <w:r>
        <w:rPr>
          <w:spacing w:val="-10"/>
          <w:sz w:val="30"/>
          <w:szCs w:val="30"/>
        </w:rPr>
        <w:t>开展资金全过程的绩效管理，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不定期计算</w:t>
      </w:r>
      <w:r>
        <w:rPr>
          <w:rFonts w:hint="eastAsia" w:ascii="仿宋_GB2312" w:hAnsi="仿宋_GB2312" w:eastAsia="仿宋_GB2312" w:cs="仿宋_GB2312"/>
          <w:sz w:val="28"/>
          <w:szCs w:val="28"/>
        </w:rPr>
        <w:t>资金执行率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spacing w:val="-10"/>
          <w:sz w:val="30"/>
          <w:szCs w:val="30"/>
        </w:rPr>
        <w:t>根据项目管理和实施情况组织实施绩效目标申报、绩效监控和绩效评价等工作，对发现的问题及时做好整改落实，确保绩效目标如期完成。</w:t>
      </w:r>
    </w:p>
    <w:p w14:paraId="7E8CA0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spacing w:val="-10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第十条</w:t>
      </w:r>
      <w:r>
        <w:rPr>
          <w:spacing w:val="-10"/>
          <w:sz w:val="30"/>
          <w:szCs w:val="30"/>
        </w:rPr>
        <w:t>实行</w:t>
      </w:r>
      <w:r>
        <w:rPr>
          <w:rFonts w:hint="eastAsia"/>
          <w:spacing w:val="-10"/>
          <w:sz w:val="30"/>
          <w:szCs w:val="30"/>
          <w:lang w:eastAsia="zh-CN"/>
        </w:rPr>
        <w:t>造地改田</w:t>
      </w:r>
      <w:r>
        <w:rPr>
          <w:spacing w:val="-10"/>
          <w:sz w:val="30"/>
          <w:szCs w:val="30"/>
        </w:rPr>
        <w:t>资金项目验收制度</w:t>
      </w:r>
      <w:r>
        <w:rPr>
          <w:rFonts w:hint="eastAsia"/>
          <w:spacing w:val="-10"/>
          <w:sz w:val="30"/>
          <w:szCs w:val="30"/>
          <w:lang w:eastAsia="zh-CN"/>
        </w:rPr>
        <w:t>。</w:t>
      </w:r>
      <w:r>
        <w:rPr>
          <w:spacing w:val="-10"/>
          <w:sz w:val="30"/>
          <w:szCs w:val="30"/>
        </w:rPr>
        <w:t>项目单位在项目建设任务完成后，应组织项目验收工作。乐清市自然资源和规划局不定期对</w:t>
      </w:r>
      <w:r>
        <w:rPr>
          <w:rFonts w:hint="eastAsia"/>
          <w:spacing w:val="-10"/>
          <w:sz w:val="30"/>
          <w:szCs w:val="30"/>
          <w:lang w:eastAsia="zh-CN"/>
        </w:rPr>
        <w:t>造地改田</w:t>
      </w:r>
      <w:r>
        <w:rPr>
          <w:spacing w:val="-10"/>
          <w:sz w:val="30"/>
          <w:szCs w:val="30"/>
        </w:rPr>
        <w:t>资金的使用情况进行监督检查，重点对资金到位及使用、建设进度等情况进行监督检查，发现问题，及时督促整改。同时接受上级部门的绩效评价和资金稽查等。</w:t>
      </w:r>
    </w:p>
    <w:p w14:paraId="414E7A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jc w:val="both"/>
        <w:textAlignment w:val="baseline"/>
        <w:rPr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第十</w:t>
      </w:r>
      <w:r>
        <w:rPr>
          <w:rFonts w:hint="eastAsia"/>
          <w:b/>
          <w:bCs/>
          <w:spacing w:val="-10"/>
          <w:sz w:val="30"/>
          <w:szCs w:val="30"/>
          <w:lang w:eastAsia="zh-CN"/>
        </w:rPr>
        <w:t>一</w:t>
      </w:r>
      <w:r>
        <w:rPr>
          <w:b/>
          <w:bCs/>
          <w:spacing w:val="-10"/>
          <w:sz w:val="30"/>
          <w:szCs w:val="30"/>
        </w:rPr>
        <w:t>条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0"/>
          <w:sz w:val="30"/>
          <w:szCs w:val="30"/>
        </w:rPr>
        <w:t>资金使用管理接受审计、纪检监察</w:t>
      </w:r>
      <w:r>
        <w:rPr>
          <w:spacing w:val="-11"/>
          <w:sz w:val="30"/>
          <w:szCs w:val="30"/>
        </w:rPr>
        <w:t>、财政等部</w:t>
      </w:r>
      <w:r>
        <w:rPr>
          <w:spacing w:val="-14"/>
          <w:sz w:val="30"/>
          <w:szCs w:val="30"/>
        </w:rPr>
        <w:t>门的监督检查，一旦发现截留、挤占、挪用或骗取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4"/>
          <w:sz w:val="30"/>
          <w:szCs w:val="30"/>
        </w:rPr>
        <w:t>资金等违法违纪行为，依照有关法律法规追究相应责任。对发现违反本办法规定的，情节轻微的，督促有关单位限期整改；情节严重的，将停止拨款或收回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4"/>
          <w:sz w:val="30"/>
          <w:szCs w:val="30"/>
        </w:rPr>
        <w:t>资金，扣减或取消下一年度</w:t>
      </w:r>
      <w:r>
        <w:rPr>
          <w:rFonts w:hint="eastAsia"/>
          <w:spacing w:val="-14"/>
          <w:sz w:val="30"/>
          <w:szCs w:val="30"/>
          <w:lang w:eastAsia="zh-CN"/>
        </w:rPr>
        <w:t>造地改田</w:t>
      </w:r>
      <w:r>
        <w:rPr>
          <w:spacing w:val="-14"/>
          <w:sz w:val="30"/>
          <w:szCs w:val="30"/>
        </w:rPr>
        <w:t>资金；涉及违纪违法的，移交相关部门依照有关法律、法规的规定追究相关责任。</w:t>
      </w:r>
    </w:p>
    <w:p w14:paraId="4E64A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ascii="Arial"/>
          <w:sz w:val="30"/>
          <w:szCs w:val="30"/>
        </w:rPr>
      </w:pPr>
    </w:p>
    <w:p w14:paraId="7AB05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spacing w:val="-3"/>
          <w:sz w:val="30"/>
          <w:szCs w:val="30"/>
          <w:lang w:eastAsia="zh-CN"/>
        </w:rPr>
        <w:t>五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章附则</w:t>
      </w:r>
    </w:p>
    <w:p w14:paraId="388AA7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2" w:firstLineChars="200"/>
        <w:jc w:val="both"/>
        <w:textAlignment w:val="baseline"/>
        <w:rPr>
          <w:sz w:val="30"/>
          <w:szCs w:val="30"/>
        </w:rPr>
      </w:pPr>
      <w:r>
        <w:rPr>
          <w:b/>
          <w:bCs/>
          <w:sz w:val="30"/>
          <w:szCs w:val="30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b/>
          <w:bCs/>
          <w:sz w:val="30"/>
          <w:szCs w:val="30"/>
        </w:rPr>
        <w:t>条</w:t>
      </w:r>
      <w:r>
        <w:rPr>
          <w:sz w:val="30"/>
          <w:szCs w:val="30"/>
        </w:rPr>
        <w:t>本办法自202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日起施行，实施期限至202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pacing w:val="-1"/>
          <w:sz w:val="30"/>
          <w:szCs w:val="30"/>
        </w:rPr>
        <w:t>年</w:t>
      </w:r>
      <w:r>
        <w:rPr>
          <w:rFonts w:hint="eastAsia"/>
          <w:spacing w:val="-1"/>
          <w:sz w:val="30"/>
          <w:szCs w:val="30"/>
          <w:lang w:val="en-US" w:eastAsia="zh-CN"/>
        </w:rPr>
        <w:t xml:space="preserve"> </w:t>
      </w:r>
      <w:r>
        <w:rPr>
          <w:spacing w:val="-1"/>
          <w:sz w:val="30"/>
          <w:szCs w:val="30"/>
        </w:rPr>
        <w:t>月</w:t>
      </w:r>
      <w:r>
        <w:rPr>
          <w:rFonts w:hint="eastAsia"/>
          <w:spacing w:val="-1"/>
          <w:sz w:val="30"/>
          <w:szCs w:val="30"/>
          <w:lang w:val="en-US" w:eastAsia="zh-CN"/>
        </w:rPr>
        <w:t xml:space="preserve"> </w:t>
      </w:r>
      <w:r>
        <w:rPr>
          <w:spacing w:val="-1"/>
          <w:sz w:val="30"/>
          <w:szCs w:val="30"/>
        </w:rPr>
        <w:t>日。</w:t>
      </w:r>
    </w:p>
    <w:p w14:paraId="643CCC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sz w:val="30"/>
          <w:szCs w:val="30"/>
        </w:rPr>
      </w:pPr>
    </w:p>
    <w:p w14:paraId="07BCA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 xml:space="preserve">       </w:t>
      </w:r>
    </w:p>
    <w:p w14:paraId="1CE34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51D5F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419F8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24C43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4A429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294BF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62272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5DD60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0D2DF6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30E0A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5F13FC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641CDC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002B3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sz w:val="30"/>
          <w:szCs w:val="30"/>
        </w:rPr>
      </w:pPr>
    </w:p>
    <w:p w14:paraId="49237BAE">
      <w:pPr>
        <w:spacing w:before="2"/>
      </w:pPr>
    </w:p>
    <w:p w14:paraId="5D71D8EA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421" w:bottom="1186" w:left="1409" w:header="0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15DB1">
    <w:pPr>
      <w:pStyle w:val="2"/>
      <w:spacing w:line="172" w:lineRule="auto"/>
      <w:ind w:left="129"/>
      <w:rPr>
        <w:sz w:val="28"/>
        <w:szCs w:val="28"/>
      </w:rPr>
    </w:pPr>
    <w:r>
      <w:rPr>
        <w:spacing w:val="-6"/>
        <w:sz w:val="28"/>
        <w:szCs w:val="28"/>
      </w:rPr>
      <w:t>-</w:t>
    </w:r>
    <w:r>
      <w:rPr>
        <w:spacing w:val="11"/>
        <w:sz w:val="28"/>
        <w:szCs w:val="28"/>
      </w:rPr>
      <w:t xml:space="preserve"> </w:t>
    </w:r>
    <w:r>
      <w:rPr>
        <w:spacing w:val="-6"/>
        <w:sz w:val="28"/>
        <w:szCs w:val="28"/>
      </w:rPr>
      <w:t>8</w:t>
    </w:r>
    <w:r>
      <w:rPr>
        <w:spacing w:val="7"/>
        <w:sz w:val="28"/>
        <w:szCs w:val="28"/>
      </w:rPr>
      <w:t xml:space="preserve"> </w:t>
    </w:r>
    <w:r>
      <w:rPr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257F90"/>
    <w:rsid w:val="04D53301"/>
    <w:rsid w:val="0FC119A5"/>
    <w:rsid w:val="1166790B"/>
    <w:rsid w:val="1760385A"/>
    <w:rsid w:val="180F1BD4"/>
    <w:rsid w:val="18C11851"/>
    <w:rsid w:val="194A5721"/>
    <w:rsid w:val="1A450FA0"/>
    <w:rsid w:val="201F4129"/>
    <w:rsid w:val="21AD4F92"/>
    <w:rsid w:val="23856A40"/>
    <w:rsid w:val="2E0217E0"/>
    <w:rsid w:val="32BE2CA3"/>
    <w:rsid w:val="34AD49DF"/>
    <w:rsid w:val="35AF4CBE"/>
    <w:rsid w:val="3B322230"/>
    <w:rsid w:val="3E0E2CB6"/>
    <w:rsid w:val="3F451F5B"/>
    <w:rsid w:val="46BE6927"/>
    <w:rsid w:val="5363761D"/>
    <w:rsid w:val="5F291E6A"/>
    <w:rsid w:val="70BA3C5B"/>
    <w:rsid w:val="718801FD"/>
    <w:rsid w:val="75341DA5"/>
    <w:rsid w:val="7C406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1524</Words>
  <Characters>1536</Characters>
  <TotalTime>0</TotalTime>
  <ScaleCrop>false</ScaleCrop>
  <LinksUpToDate>false</LinksUpToDate>
  <CharactersWithSpaces>1586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2024-12-03T15:39:00Z</dcterms:created>
  <dc:creator>gston2</dc:creator>
  <cp:lastModifiedBy>WPS_1478085501</cp:lastModifiedBy>
  <cp:lastPrinted>2025-02-26T07:37:00Z</cp:lastPrinted>
  <dcterms:modified xsi:type="dcterms:W3CDTF">2025-04-03T01:15:35Z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2025-02-11T16:29:33Z</vt:filetime>
  </property>
  <property fmtid="{D5CDD505-2E9C-101B-9397-08002B2CF9AE}" pid="4" name="KSOTemplateDocerSaveRecord">
    <vt:lpwstr>eyJoZGlkIjoiODY5MjgwY2ZkOTY2NDlhNjk3NzVjYWRiZTNlMjkwNmMiLCJ1c2VySWQiOiIyNDkwMTY2ODMifQ==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99D0F82CB7264486B296F43E1A9D57ED_13</vt:lpwstr>
  </property>
</Properties>
</file>