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微软雅黑" w:hAnsi="微软雅黑" w:eastAsia="微软雅黑" w:cs="微软雅黑"/>
          <w:i w:val="0"/>
          <w:caps w:val="0"/>
          <w:color w:val="auto"/>
          <w:spacing w:val="0"/>
          <w:sz w:val="48"/>
          <w:szCs w:val="48"/>
          <w:shd w:val="clear" w:fill="FFFFFF"/>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rPr>
      </w:pPr>
      <w:r>
        <w:rPr>
          <w:rFonts w:hint="eastAsia" w:ascii="方正小标宋简体" w:hAnsi="方正小标宋简体" w:eastAsia="方正小标宋简体" w:cs="方正小标宋简体"/>
          <w:i w:val="0"/>
          <w:caps w:val="0"/>
          <w:color w:val="auto"/>
          <w:spacing w:val="0"/>
          <w:sz w:val="44"/>
          <w:szCs w:val="44"/>
          <w:shd w:val="clear" w:fill="FFFFFF"/>
        </w:rPr>
        <w:t>温州市公安局行政规范性文件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0"/>
          <w:sz w:val="44"/>
          <w:szCs w:val="44"/>
          <w:shd w:val="clear" w:fill="FFFFFF"/>
        </w:rPr>
        <w:t>清理结果</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640"/>
        <w:jc w:val="both"/>
        <w:textAlignment w:val="auto"/>
        <w:rPr>
          <w:rFonts w:hint="default" w:ascii="仿宋_GB2312" w:hAnsi="Times New Roman" w:eastAsia="仿宋_GB2312" w:cs="仿宋_GB2312"/>
          <w:i w:val="0"/>
          <w:caps w:val="0"/>
          <w:color w:val="000000"/>
          <w:spacing w:val="0"/>
          <w:kern w:val="0"/>
          <w:sz w:val="32"/>
          <w:szCs w:val="32"/>
          <w:shd w:val="clear" w:fill="FFFFFF"/>
          <w:lang w:val="en-US" w:eastAsia="zh-CN" w:bidi="ar"/>
        </w:rPr>
      </w:pPr>
      <w:r>
        <w:rPr>
          <w:rFonts w:ascii="仿宋_GB2312" w:hAnsi="Times New Roman" w:eastAsia="仿宋_GB2312" w:cs="仿宋_GB2312"/>
          <w:i w:val="0"/>
          <w:caps w:val="0"/>
          <w:color w:val="000000"/>
          <w:spacing w:val="0"/>
          <w:kern w:val="0"/>
          <w:sz w:val="32"/>
          <w:szCs w:val="32"/>
          <w:shd w:val="clear" w:fill="FFFFFF"/>
          <w:lang w:val="en-US" w:eastAsia="zh-CN" w:bidi="ar"/>
        </w:rPr>
        <w:t>根据《浙江省行政规范性文件管理办法》（省政府令</w:t>
      </w:r>
      <w:r>
        <w:rPr>
          <w:rFonts w:hint="default" w:ascii="仿宋_GB2312" w:hAnsi="Times New Roman" w:eastAsia="仿宋_GB2312" w:cs="仿宋_GB2312"/>
          <w:i w:val="0"/>
          <w:caps w:val="0"/>
          <w:color w:val="000000"/>
          <w:spacing w:val="0"/>
          <w:kern w:val="0"/>
          <w:sz w:val="32"/>
          <w:szCs w:val="32"/>
          <w:shd w:val="clear" w:fill="FFFFFF"/>
          <w:lang w:val="en-US" w:eastAsia="zh-CN" w:bidi="ar"/>
        </w:rPr>
        <w:t>372号），温州市公安局对202</w:t>
      </w:r>
      <w:r>
        <w:rPr>
          <w:rFonts w:hint="eastAsia" w:ascii="仿宋_GB2312" w:hAnsi="Times New Roman" w:eastAsia="仿宋_GB2312" w:cs="仿宋_GB2312"/>
          <w:i w:val="0"/>
          <w:caps w:val="0"/>
          <w:color w:val="000000"/>
          <w:spacing w:val="0"/>
          <w:kern w:val="0"/>
          <w:sz w:val="32"/>
          <w:szCs w:val="32"/>
          <w:shd w:val="clear" w:fill="FFFFFF"/>
          <w:lang w:val="en-US" w:eastAsia="zh-CN" w:bidi="ar"/>
        </w:rPr>
        <w:t>2</w:t>
      </w:r>
      <w:r>
        <w:rPr>
          <w:rFonts w:hint="default" w:ascii="仿宋_GB2312" w:hAnsi="Times New Roman" w:eastAsia="仿宋_GB2312" w:cs="仿宋_GB2312"/>
          <w:i w:val="0"/>
          <w:caps w:val="0"/>
          <w:color w:val="000000"/>
          <w:spacing w:val="0"/>
          <w:kern w:val="0"/>
          <w:sz w:val="32"/>
          <w:szCs w:val="32"/>
          <w:shd w:val="clear" w:fill="FFFFFF"/>
          <w:lang w:val="en-US" w:eastAsia="zh-CN" w:bidi="ar"/>
        </w:rPr>
        <w:t>年12月31日前以温州市公安局名义制定发布、现行有效的行政规范性文件进行了清理。清理结果如下。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640"/>
        <w:jc w:val="both"/>
        <w:textAlignment w:val="auto"/>
        <w:rPr>
          <w:rFonts w:hint="default" w:ascii="Times New Roman" w:hAnsi="Times New Roman" w:cs="Times New Roman"/>
          <w:sz w:val="21"/>
          <w:szCs w:val="21"/>
        </w:rPr>
      </w:pPr>
      <w:r>
        <w:rPr>
          <w:rFonts w:ascii="黑体" w:hAnsi="宋体" w:eastAsia="黑体" w:cs="黑体"/>
          <w:i w:val="0"/>
          <w:caps w:val="0"/>
          <w:color w:val="000000"/>
          <w:spacing w:val="0"/>
          <w:kern w:val="0"/>
          <w:sz w:val="32"/>
          <w:szCs w:val="32"/>
          <w:shd w:val="clear" w:fill="FFFFFF"/>
          <w:lang w:val="en-US" w:eastAsia="zh-CN" w:bidi="ar"/>
        </w:rPr>
        <w:t>一、</w:t>
      </w:r>
      <w:r>
        <w:rPr>
          <w:rFonts w:hint="eastAsia" w:ascii="黑体" w:hAnsi="宋体" w:eastAsia="黑体" w:cs="黑体"/>
          <w:i w:val="0"/>
          <w:caps w:val="0"/>
          <w:color w:val="000000"/>
          <w:spacing w:val="0"/>
          <w:kern w:val="0"/>
          <w:sz w:val="32"/>
          <w:szCs w:val="32"/>
          <w:shd w:val="clear" w:fill="FFFFFF"/>
          <w:lang w:val="en-US" w:eastAsia="zh-CN" w:bidi="ar"/>
        </w:rPr>
        <w:t>拟</w:t>
      </w:r>
      <w:r>
        <w:rPr>
          <w:rFonts w:ascii="黑体" w:hAnsi="宋体" w:eastAsia="黑体" w:cs="黑体"/>
          <w:i w:val="0"/>
          <w:caps w:val="0"/>
          <w:color w:val="000000"/>
          <w:spacing w:val="0"/>
          <w:kern w:val="0"/>
          <w:sz w:val="32"/>
          <w:szCs w:val="32"/>
          <w:shd w:val="clear" w:fill="FFFFFF"/>
          <w:lang w:val="en-US" w:eastAsia="zh-CN" w:bidi="ar"/>
        </w:rPr>
        <w:t>保留（继续有效）</w:t>
      </w:r>
      <w:r>
        <w:rPr>
          <w:rFonts w:hint="eastAsia" w:ascii="黑体" w:hAnsi="宋体" w:eastAsia="黑体" w:cs="黑体"/>
          <w:i w:val="0"/>
          <w:caps w:val="0"/>
          <w:color w:val="000000"/>
          <w:spacing w:val="0"/>
          <w:kern w:val="0"/>
          <w:sz w:val="32"/>
          <w:szCs w:val="32"/>
          <w:shd w:val="clear" w:fill="FFFFFF"/>
          <w:lang w:val="en-US" w:eastAsia="zh-CN" w:bidi="ar"/>
        </w:rPr>
        <w:t>9件</w:t>
      </w:r>
    </w:p>
    <w:tbl>
      <w:tblPr>
        <w:tblStyle w:val="3"/>
        <w:tblW w:w="848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2"/>
        <w:gridCol w:w="5788"/>
        <w:gridCol w:w="17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kern w:val="0"/>
                <w:sz w:val="28"/>
                <w:szCs w:val="28"/>
                <w:lang w:val="en-US" w:eastAsia="zh-CN" w:bidi="ar"/>
              </w:rPr>
              <w:t>序号</w:t>
            </w:r>
          </w:p>
        </w:tc>
        <w:tc>
          <w:tcPr>
            <w:tcW w:w="57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kern w:val="0"/>
                <w:sz w:val="28"/>
                <w:szCs w:val="28"/>
                <w:lang w:val="en-US" w:eastAsia="zh-CN" w:bidi="ar"/>
              </w:rPr>
              <w:t>行政规范性文件名称</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kern w:val="0"/>
                <w:sz w:val="28"/>
                <w:szCs w:val="28"/>
                <w:lang w:val="en-US" w:eastAsia="zh-CN" w:bidi="ar"/>
              </w:rPr>
              <w:t>文号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w:t>
            </w:r>
          </w:p>
        </w:tc>
        <w:tc>
          <w:tcPr>
            <w:tcW w:w="57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温州市公安局关于印发《温州市大型群众性活动和人员密集场所安全管理六条常态严管措施》的通知</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温公通〔2015〕5号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41"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w:t>
            </w:r>
          </w:p>
        </w:tc>
        <w:tc>
          <w:tcPr>
            <w:tcW w:w="57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温州市公安局关于印发《无户口人员登记户口操作细则》的通知</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温公通〔2016〕113号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7"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w:t>
            </w:r>
          </w:p>
        </w:tc>
        <w:tc>
          <w:tcPr>
            <w:tcW w:w="57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温州市公安局 温州市财政局关于印发《道路交通安全违法行为举报奖励办法》的通知</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温公通〔2016〕146 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45"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4</w:t>
            </w:r>
          </w:p>
        </w:tc>
        <w:tc>
          <w:tcPr>
            <w:tcW w:w="57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温州市公安局关于改进和规范公安派出所出具证明工作的通知</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温公通〔2017〕30号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5</w:t>
            </w:r>
          </w:p>
        </w:tc>
        <w:tc>
          <w:tcPr>
            <w:tcW w:w="57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 温州市财政局关于印发《温州市举报毒品违法犯罪行为奖励办法》的通知</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温公通〔2018〕25号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49"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6</w:t>
            </w:r>
          </w:p>
        </w:tc>
        <w:tc>
          <w:tcPr>
            <w:tcW w:w="57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温州市公安局关于印发《温州市公安局重大行政决策程序暂行规定》的通知</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温公通〔2020〕29号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6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7</w:t>
            </w:r>
          </w:p>
        </w:tc>
        <w:tc>
          <w:tcPr>
            <w:tcW w:w="57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温州市公安局温州市农业农村局关于对拖拉机实施全市道路限行的通告</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温公通〔2020〕37号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8</w:t>
            </w:r>
          </w:p>
        </w:tc>
        <w:tc>
          <w:tcPr>
            <w:tcW w:w="57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温州市公安局关于公布限养区禁养烈性犬、大型犬的通告</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温公通〔2020〕39号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7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9</w:t>
            </w:r>
          </w:p>
        </w:tc>
        <w:tc>
          <w:tcPr>
            <w:tcW w:w="57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温州市公安局关于印发《温州市户口迁入规定》的通知</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温公通〔2022〕41号</w:t>
            </w:r>
          </w:p>
        </w:tc>
      </w:tr>
    </w:tbl>
    <w:p>
      <w:pPr>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2"/>
          <w:szCs w:val="32"/>
          <w:shd w:val="clear" w:fill="FFFFFF"/>
          <w:lang w:val="en-US" w:eastAsia="zh-CN" w:bidi="ar"/>
        </w:rPr>
        <w:t>二、拟废止6件</w:t>
      </w:r>
    </w:p>
    <w:tbl>
      <w:tblPr>
        <w:tblStyle w:val="3"/>
        <w:tblW w:w="850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8"/>
        <w:gridCol w:w="5818"/>
        <w:gridCol w:w="167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kern w:val="0"/>
                <w:sz w:val="28"/>
                <w:szCs w:val="28"/>
                <w:lang w:val="en-US" w:eastAsia="zh-CN" w:bidi="ar"/>
              </w:rPr>
              <w:t>序号</w:t>
            </w:r>
          </w:p>
        </w:tc>
        <w:tc>
          <w:tcPr>
            <w:tcW w:w="58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kern w:val="0"/>
                <w:sz w:val="28"/>
                <w:szCs w:val="28"/>
                <w:lang w:val="en-US" w:eastAsia="zh-CN" w:bidi="ar"/>
              </w:rPr>
              <w:t>行政规范性文件名称</w:t>
            </w:r>
          </w:p>
        </w:tc>
        <w:tc>
          <w:tcPr>
            <w:tcW w:w="16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kern w:val="0"/>
                <w:sz w:val="28"/>
                <w:szCs w:val="28"/>
                <w:lang w:val="en-US" w:eastAsia="zh-CN" w:bidi="ar"/>
              </w:rPr>
              <w:t>文号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jc w:val="center"/>
        </w:trPr>
        <w:tc>
          <w:tcPr>
            <w:tcW w:w="10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1</w:t>
            </w:r>
          </w:p>
        </w:tc>
        <w:tc>
          <w:tcPr>
            <w:tcW w:w="58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温州市公安局关于印发《温州市被拘留人员严重疾病认定标准（试行）》的通知</w:t>
            </w:r>
          </w:p>
        </w:tc>
        <w:tc>
          <w:tcPr>
            <w:tcW w:w="1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温公通〔2015〕123号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jc w:val="center"/>
        </w:trPr>
        <w:tc>
          <w:tcPr>
            <w:tcW w:w="10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2</w:t>
            </w:r>
          </w:p>
        </w:tc>
        <w:tc>
          <w:tcPr>
            <w:tcW w:w="58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 温州市人力资源和社会保障局关于调整温州市外来机动车驾驶人聘用备案登记管理事项的通知</w:t>
            </w:r>
          </w:p>
        </w:tc>
        <w:tc>
          <w:tcPr>
            <w:tcW w:w="1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温公通〔2016〕110号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jc w:val="center"/>
        </w:trPr>
        <w:tc>
          <w:tcPr>
            <w:tcW w:w="10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3</w:t>
            </w:r>
          </w:p>
        </w:tc>
        <w:tc>
          <w:tcPr>
            <w:tcW w:w="58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 温州市禁毒委员会办公室关于印发《吸毒人员分级分类管控评估工作规范》的通知</w:t>
            </w:r>
          </w:p>
        </w:tc>
        <w:tc>
          <w:tcPr>
            <w:tcW w:w="1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温公通〔2018〕18号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10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4</w:t>
            </w:r>
          </w:p>
        </w:tc>
        <w:tc>
          <w:tcPr>
            <w:tcW w:w="58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 温州市禁毒委员会办公室关于调整《吸毒人员分级分类管控评估工作规范》的通知</w:t>
            </w:r>
          </w:p>
        </w:tc>
        <w:tc>
          <w:tcPr>
            <w:tcW w:w="1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温公通〔2018〕47号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0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5</w:t>
            </w:r>
          </w:p>
        </w:tc>
        <w:tc>
          <w:tcPr>
            <w:tcW w:w="58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温州市公安局关于进一步加强本市工程车交通安全管理的通告</w:t>
            </w:r>
          </w:p>
        </w:tc>
        <w:tc>
          <w:tcPr>
            <w:tcW w:w="1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温公通〔2018〕50号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0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6</w:t>
            </w:r>
          </w:p>
        </w:tc>
        <w:tc>
          <w:tcPr>
            <w:tcW w:w="58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温州市公安局关于贯彻落实《温州市区户口迁入规定》的通知</w:t>
            </w:r>
          </w:p>
        </w:tc>
        <w:tc>
          <w:tcPr>
            <w:tcW w:w="1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温公通〔2020〕16号</w:t>
            </w:r>
          </w:p>
        </w:tc>
      </w:tr>
    </w:tbl>
    <w:p>
      <w:pPr>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2"/>
          <w:szCs w:val="32"/>
          <w:shd w:val="clear" w:fill="FFFFFF"/>
          <w:lang w:val="en-US" w:eastAsia="zh-CN" w:bidi="ar"/>
        </w:rPr>
        <w:t>三、拟宣布失效5件</w:t>
      </w:r>
    </w:p>
    <w:tbl>
      <w:tblPr>
        <w:tblStyle w:val="3"/>
        <w:tblW w:w="856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0"/>
        <w:gridCol w:w="5838"/>
        <w:gridCol w:w="172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kern w:val="0"/>
                <w:sz w:val="28"/>
                <w:szCs w:val="28"/>
                <w:lang w:val="en-US" w:eastAsia="zh-CN" w:bidi="ar"/>
              </w:rPr>
              <w:t>序号</w:t>
            </w:r>
          </w:p>
        </w:tc>
        <w:tc>
          <w:tcPr>
            <w:tcW w:w="583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kern w:val="0"/>
                <w:sz w:val="28"/>
                <w:szCs w:val="28"/>
                <w:lang w:val="en-US" w:eastAsia="zh-CN" w:bidi="ar"/>
              </w:rPr>
              <w:t>行政规范性文件名称</w:t>
            </w:r>
          </w:p>
        </w:tc>
        <w:tc>
          <w:tcPr>
            <w:tcW w:w="172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kern w:val="0"/>
                <w:sz w:val="28"/>
                <w:szCs w:val="28"/>
                <w:lang w:val="en-US" w:eastAsia="zh-CN" w:bidi="ar"/>
              </w:rPr>
              <w:t>文号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6" w:hRule="atLeast"/>
          <w:jc w:val="center"/>
        </w:trPr>
        <w:tc>
          <w:tcPr>
            <w:tcW w:w="10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58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温州市公安局、温州市城市管理行政执法局、温州市环境保护局、温州市文化广电新闻出版局、温州市工商行政管理局关于禁止文化娱乐场所设立超低音音乐设施的通知</w:t>
            </w:r>
          </w:p>
        </w:tc>
        <w:tc>
          <w:tcPr>
            <w:tcW w:w="1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温公通〔2008〕35号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10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2</w:t>
            </w:r>
          </w:p>
        </w:tc>
        <w:tc>
          <w:tcPr>
            <w:tcW w:w="58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温州市公安局关于提前解除强制隔离戒毒措施等有关问题的通知</w:t>
            </w:r>
          </w:p>
        </w:tc>
        <w:tc>
          <w:tcPr>
            <w:tcW w:w="1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温公通〔2010〕180号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6" w:hRule="atLeast"/>
          <w:jc w:val="center"/>
        </w:trPr>
        <w:tc>
          <w:tcPr>
            <w:tcW w:w="10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3</w:t>
            </w:r>
          </w:p>
        </w:tc>
        <w:tc>
          <w:tcPr>
            <w:tcW w:w="58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温州市公安局关于印发《全市易涉毒娱乐场所“星级化”管理办法（试行）》的通知</w:t>
            </w:r>
          </w:p>
        </w:tc>
        <w:tc>
          <w:tcPr>
            <w:tcW w:w="1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温公通〔2014〕61号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6" w:hRule="atLeast"/>
          <w:jc w:val="center"/>
        </w:trPr>
        <w:tc>
          <w:tcPr>
            <w:tcW w:w="10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4</w:t>
            </w:r>
          </w:p>
        </w:tc>
        <w:tc>
          <w:tcPr>
            <w:tcW w:w="58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 温州市商务局温州市安全生产监督管理局 温州市市场监督管理局关于切实加强加油站成品油散装销售安全管理工作的通知》</w:t>
            </w:r>
          </w:p>
        </w:tc>
        <w:tc>
          <w:tcPr>
            <w:tcW w:w="1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温公通〔2014〕123号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06" w:hRule="atLeast"/>
          <w:jc w:val="center"/>
        </w:trPr>
        <w:tc>
          <w:tcPr>
            <w:tcW w:w="10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5</w:t>
            </w:r>
          </w:p>
        </w:tc>
        <w:tc>
          <w:tcPr>
            <w:tcW w:w="58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温州市公安局关于深入推进户籍管理“最多跑一次”改革的通知</w:t>
            </w:r>
          </w:p>
        </w:tc>
        <w:tc>
          <w:tcPr>
            <w:tcW w:w="1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温公通〔2017〕70号</w:t>
            </w:r>
          </w:p>
        </w:tc>
      </w:tr>
    </w:tbl>
    <w:p>
      <w:pPr>
        <w:keepNext w:val="0"/>
        <w:keepLines w:val="0"/>
        <w:widowControl/>
        <w:suppressLineNumbers w:val="0"/>
        <w:spacing w:before="0" w:beforeAutospacing="0" w:after="0" w:afterAutospacing="0"/>
        <w:ind w:left="0" w:right="0" w:firstLine="5920"/>
        <w:jc w:val="both"/>
        <w:rPr>
          <w:rFonts w:hint="default" w:ascii="Times New Roman" w:hAnsi="Times New Roman" w:cs="Times New Roman"/>
          <w:sz w:val="21"/>
          <w:szCs w:val="21"/>
        </w:rPr>
      </w:pPr>
    </w:p>
    <w:p>
      <w:pPr>
        <w:keepNext w:val="0"/>
        <w:keepLines w:val="0"/>
        <w:widowControl/>
        <w:suppressLineNumbers w:val="0"/>
        <w:spacing w:before="0" w:beforeAutospacing="0" w:after="0" w:afterAutospacing="0"/>
        <w:ind w:left="0" w:right="0" w:firstLine="5920"/>
        <w:jc w:val="both"/>
        <w:rPr>
          <w:rFonts w:hint="default" w:ascii="Times New Roman" w:hAnsi="Times New Roman" w:cs="Times New Roman"/>
          <w:sz w:val="21"/>
          <w:szCs w:val="21"/>
        </w:rPr>
      </w:pPr>
    </w:p>
    <w:p>
      <w:pPr>
        <w:keepNext w:val="0"/>
        <w:keepLines w:val="0"/>
        <w:widowControl/>
        <w:suppressLineNumbers w:val="0"/>
        <w:spacing w:before="0" w:beforeAutospacing="0" w:after="0" w:afterAutospacing="0"/>
        <w:ind w:left="0" w:right="0" w:firstLine="5920"/>
        <w:jc w:val="both"/>
        <w:rPr>
          <w:rFonts w:hint="default" w:ascii="Times New Roman" w:hAnsi="Times New Roman" w:cs="Times New Roman"/>
          <w:sz w:val="21"/>
          <w:szCs w:val="21"/>
        </w:rPr>
      </w:pPr>
    </w:p>
    <w:p>
      <w:pPr>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shd w:val="clear" w:fill="FFFFFF"/>
          <w:lang w:val="en-US" w:eastAsia="zh-CN" w:bidi="ar"/>
        </w:rPr>
        <w:t>温州市公安局   </w:t>
      </w:r>
      <w:r>
        <w:rPr>
          <w:rFonts w:hint="eastAsia" w:ascii="仿宋_GB2312" w:hAnsi="Times New Roman" w:eastAsia="仿宋_GB2312" w:cs="仿宋_GB2312"/>
          <w:i w:val="0"/>
          <w:caps w:val="0"/>
          <w:color w:val="000000"/>
          <w:spacing w:val="0"/>
          <w:kern w:val="0"/>
          <w:sz w:val="32"/>
          <w:szCs w:val="32"/>
          <w:shd w:val="clear" w:fill="FFFFFF"/>
          <w:lang w:val="en-US" w:eastAsia="zh-CN" w:bidi="ar"/>
        </w:rPr>
        <w:t xml:space="preserve">  </w:t>
      </w:r>
      <w:r>
        <w:rPr>
          <w:rFonts w:hint="default" w:ascii="仿宋_GB2312" w:hAnsi="Times New Roman" w:eastAsia="仿宋_GB2312" w:cs="仿宋_GB2312"/>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ind w:left="0" w:right="0"/>
        <w:jc w:val="right"/>
        <w:rPr>
          <w:rFonts w:hint="eastAsia" w:ascii="Times New Roman" w:hAnsi="Times New Roman" w:cs="Times New Roman"/>
          <w:sz w:val="21"/>
          <w:szCs w:val="21"/>
          <w:lang w:val="en-US" w:eastAsia="zh-CN"/>
        </w:rPr>
      </w:pPr>
      <w:r>
        <w:rPr>
          <w:rFonts w:hint="default" w:ascii="仿宋_GB2312" w:hAnsi="Times New Roman" w:eastAsia="仿宋_GB2312" w:cs="仿宋_GB2312"/>
          <w:i w:val="0"/>
          <w:caps w:val="0"/>
          <w:color w:val="000000"/>
          <w:spacing w:val="0"/>
          <w:kern w:val="0"/>
          <w:sz w:val="32"/>
          <w:szCs w:val="32"/>
          <w:shd w:val="clear" w:fill="FFFFFF"/>
          <w:lang w:val="en-US" w:eastAsia="zh-CN" w:bidi="ar"/>
        </w:rPr>
        <w:t>202</w:t>
      </w:r>
      <w:r>
        <w:rPr>
          <w:rFonts w:hint="eastAsia" w:ascii="仿宋_GB2312" w:hAnsi="Times New Roman" w:eastAsia="仿宋_GB2312" w:cs="仿宋_GB2312"/>
          <w:i w:val="0"/>
          <w:caps w:val="0"/>
          <w:color w:val="000000"/>
          <w:spacing w:val="0"/>
          <w:kern w:val="0"/>
          <w:sz w:val="32"/>
          <w:szCs w:val="32"/>
          <w:shd w:val="clear" w:fill="FFFFFF"/>
          <w:lang w:val="en-US" w:eastAsia="zh-CN" w:bidi="ar"/>
        </w:rPr>
        <w:t>3</w:t>
      </w:r>
      <w:r>
        <w:rPr>
          <w:rFonts w:hint="default" w:ascii="仿宋_GB2312" w:hAnsi="Times New Roman" w:eastAsia="仿宋_GB2312" w:cs="仿宋_GB2312"/>
          <w:i w:val="0"/>
          <w:caps w:val="0"/>
          <w:color w:val="000000"/>
          <w:spacing w:val="0"/>
          <w:kern w:val="0"/>
          <w:sz w:val="32"/>
          <w:szCs w:val="32"/>
          <w:shd w:val="clear" w:fill="FFFFFF"/>
          <w:lang w:val="en-US" w:eastAsia="zh-CN" w:bidi="ar"/>
        </w:rPr>
        <w:t>年</w:t>
      </w:r>
      <w:r>
        <w:rPr>
          <w:rFonts w:hint="eastAsia" w:ascii="仿宋_GB2312" w:hAnsi="Times New Roman" w:eastAsia="仿宋_GB2312" w:cs="仿宋_GB2312"/>
          <w:i w:val="0"/>
          <w:caps w:val="0"/>
          <w:color w:val="000000"/>
          <w:spacing w:val="0"/>
          <w:kern w:val="0"/>
          <w:sz w:val="32"/>
          <w:szCs w:val="32"/>
          <w:shd w:val="clear" w:fill="FFFFFF"/>
          <w:lang w:val="en-US" w:eastAsia="zh-CN" w:bidi="ar"/>
        </w:rPr>
        <w:t>10</w:t>
      </w:r>
      <w:r>
        <w:rPr>
          <w:rFonts w:hint="default" w:ascii="仿宋_GB2312" w:hAnsi="Times New Roman" w:eastAsia="仿宋_GB2312" w:cs="仿宋_GB2312"/>
          <w:i w:val="0"/>
          <w:caps w:val="0"/>
          <w:color w:val="000000"/>
          <w:spacing w:val="0"/>
          <w:kern w:val="0"/>
          <w:sz w:val="32"/>
          <w:szCs w:val="32"/>
          <w:shd w:val="clear" w:fill="FFFFFF"/>
          <w:lang w:val="en-US" w:eastAsia="zh-CN" w:bidi="ar"/>
        </w:rPr>
        <w:t>月</w:t>
      </w:r>
      <w:r>
        <w:rPr>
          <w:rFonts w:hint="eastAsia" w:ascii="仿宋_GB2312" w:hAnsi="Times New Roman" w:eastAsia="仿宋_GB2312" w:cs="仿宋_GB2312"/>
          <w:i w:val="0"/>
          <w:caps w:val="0"/>
          <w:color w:val="000000"/>
          <w:spacing w:val="0"/>
          <w:kern w:val="0"/>
          <w:sz w:val="32"/>
          <w:szCs w:val="32"/>
          <w:shd w:val="clear" w:fill="FFFFFF"/>
          <w:lang w:val="en-US" w:eastAsia="zh-CN" w:bidi="ar"/>
        </w:rPr>
        <w:t>16</w:t>
      </w:r>
      <w:r>
        <w:rPr>
          <w:rFonts w:hint="default" w:ascii="仿宋_GB2312" w:hAnsi="Times New Roman" w:eastAsia="仿宋_GB2312" w:cs="仿宋_GB2312"/>
          <w:i w:val="0"/>
          <w:caps w:val="0"/>
          <w:color w:val="000000"/>
          <w:spacing w:val="0"/>
          <w:kern w:val="0"/>
          <w:sz w:val="32"/>
          <w:szCs w:val="32"/>
          <w:shd w:val="clear" w:fill="FFFFFF"/>
          <w:lang w:val="en-US" w:eastAsia="zh-CN" w:bidi="ar"/>
        </w:rPr>
        <w:t>日 </w:t>
      </w:r>
      <w:r>
        <w:rPr>
          <w:rFonts w:hint="eastAsia" w:ascii="仿宋_GB2312" w:hAnsi="Times New Roman" w:eastAsia="仿宋_GB2312" w:cs="仿宋_GB2312"/>
          <w:i w:val="0"/>
          <w:caps w:val="0"/>
          <w:color w:val="000000"/>
          <w:spacing w:val="0"/>
          <w:kern w:val="0"/>
          <w:sz w:val="32"/>
          <w:szCs w:val="32"/>
          <w:shd w:val="clear" w:fill="FFFFFF"/>
          <w:lang w:val="en-US" w:eastAsia="zh-CN" w:bidi="ar"/>
        </w:rPr>
        <w:t xml:space="preserve"> </w:t>
      </w:r>
      <w:r>
        <w:rPr>
          <w:rFonts w:hint="default" w:ascii="仿宋_GB2312" w:hAnsi="Times New Roman" w:eastAsia="仿宋_GB2312" w:cs="仿宋_GB2312"/>
          <w:i w:val="0"/>
          <w:caps w:val="0"/>
          <w:color w:val="000000"/>
          <w:spacing w:val="0"/>
          <w:kern w:val="0"/>
          <w:sz w:val="32"/>
          <w:szCs w:val="32"/>
          <w:shd w:val="clear" w:fill="FFFFFF"/>
          <w:lang w:val="en-US" w:eastAsia="zh-CN" w:bidi="ar"/>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A2971"/>
    <w:rsid w:val="0764247B"/>
    <w:rsid w:val="0CEA2971"/>
    <w:rsid w:val="10932D52"/>
    <w:rsid w:val="170A6F83"/>
    <w:rsid w:val="27360FD0"/>
    <w:rsid w:val="299B528B"/>
    <w:rsid w:val="2D683E01"/>
    <w:rsid w:val="399E71D9"/>
    <w:rsid w:val="6F071C96"/>
    <w:rsid w:val="78D86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2023-10-10T07:09:00Z</dcterms:created>
  <dc:creator>Administrator</dc:creator>
  <cp:lastModifiedBy>Administrator</cp:lastModifiedBy>
  <cp:lastPrinted>2023-10-11T03:08:00Z</cp:lastPrinted>
  <dcterms:modified xsi:type="dcterms:W3CDTF">2023-10-16T00:32:47Z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