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00" w:lineRule="exact"/>
        <w:jc w:val="center"/>
        <w:rPr>
          <w:rFonts w:ascii="黑体" w:hAnsi="宋体" w:eastAsia="黑体" w:cs="新宋体"/>
          <w:b/>
          <w:strike/>
          <w:color w:val="000000"/>
          <w:sz w:val="44"/>
          <w:szCs w:val="44"/>
          <w:shd w:val="clear" w:color="auto" w:fill="FFFFFF"/>
        </w:rPr>
      </w:pPr>
    </w:p>
    <w:p>
      <w:pPr>
        <w:widowControl/>
        <w:spacing w:line="351" w:lineRule="atLeast"/>
        <w:ind w:firstLine="419"/>
        <w:jc w:val="center"/>
        <w:rPr>
          <w:rFonts w:hint="eastAsia" w:ascii="黑体" w:hAnsi="黑体" w:eastAsia="黑体" w:cs="黑体"/>
          <w:b w:val="0"/>
          <w:bCs w:val="0"/>
          <w:kern w:val="21"/>
          <w:sz w:val="36"/>
          <w:szCs w:val="36"/>
        </w:rPr>
      </w:pPr>
      <w:bookmarkStart w:id="2" w:name="_GoBack"/>
      <w:bookmarkEnd w:id="2"/>
      <w:r>
        <w:rPr>
          <w:rFonts w:hint="eastAsia" w:ascii="黑体" w:hAnsi="黑体" w:eastAsia="黑体" w:cs="黑体"/>
          <w:b w:val="0"/>
          <w:bCs w:val="0"/>
          <w:color w:val="000000"/>
          <w:kern w:val="21"/>
          <w:sz w:val="36"/>
          <w:szCs w:val="36"/>
          <w:u w:color="000000"/>
        </w:rPr>
        <w:t>《</w:t>
      </w:r>
      <w:r>
        <w:rPr>
          <w:rFonts w:hint="eastAsia" w:ascii="黑体" w:hAnsi="黑体" w:eastAsia="黑体" w:cs="黑体"/>
          <w:b w:val="0"/>
          <w:bCs w:val="0"/>
          <w:sz w:val="36"/>
          <w:szCs w:val="36"/>
          <w:shd w:val="clear" w:color="auto" w:fill="FFFFFF"/>
        </w:rPr>
        <w:t>新昌县</w:t>
      </w:r>
      <w:r>
        <w:rPr>
          <w:rFonts w:hint="eastAsia" w:ascii="黑体" w:hAnsi="黑体" w:eastAsia="黑体" w:cs="黑体"/>
          <w:b w:val="0"/>
          <w:bCs w:val="0"/>
          <w:sz w:val="36"/>
          <w:szCs w:val="36"/>
          <w:shd w:val="clear" w:color="auto" w:fill="FFFFFF"/>
          <w:lang w:val="en-US" w:eastAsia="zh-CN"/>
        </w:rPr>
        <w:t>3岁以下婴幼儿照护服务事业高质量发展</w:t>
      </w:r>
      <w:r>
        <w:rPr>
          <w:rFonts w:hint="eastAsia" w:ascii="黑体" w:hAnsi="黑体" w:eastAsia="黑体" w:cs="黑体"/>
          <w:b w:val="0"/>
          <w:bCs w:val="0"/>
          <w:color w:val="000000" w:themeColor="text1"/>
          <w:sz w:val="36"/>
          <w:szCs w:val="36"/>
          <w:shd w:val="clear" w:color="auto" w:fill="FFFFFF"/>
          <w:lang w:val="en-US" w:eastAsia="zh-CN"/>
        </w:rPr>
        <w:t>实施方案</w:t>
      </w:r>
      <w:r>
        <w:rPr>
          <w:rFonts w:hint="eastAsia" w:ascii="黑体" w:hAnsi="黑体" w:eastAsia="黑体" w:cs="黑体"/>
          <w:b w:val="0"/>
          <w:bCs w:val="0"/>
          <w:color w:val="000000" w:themeColor="text1"/>
          <w:sz w:val="36"/>
          <w:szCs w:val="36"/>
          <w:shd w:val="clear" w:color="auto" w:fill="FFFFFF"/>
          <w:lang w:eastAsia="zh-CN"/>
        </w:rPr>
        <w:t>（</w:t>
      </w:r>
      <w:r>
        <w:rPr>
          <w:rFonts w:hint="eastAsia" w:ascii="黑体" w:hAnsi="黑体" w:eastAsia="黑体" w:cs="黑体"/>
          <w:b w:val="0"/>
          <w:bCs w:val="0"/>
          <w:color w:val="000000" w:themeColor="text1"/>
          <w:sz w:val="36"/>
          <w:szCs w:val="36"/>
          <w:shd w:val="clear" w:color="auto" w:fill="FFFFFF"/>
          <w:lang w:val="en-US" w:eastAsia="zh-CN"/>
        </w:rPr>
        <w:t>2024-2027年）</w:t>
      </w:r>
      <w:r>
        <w:rPr>
          <w:rFonts w:hint="eastAsia" w:ascii="黑体" w:hAnsi="黑体" w:eastAsia="黑体" w:cs="黑体"/>
          <w:b w:val="0"/>
          <w:bCs w:val="0"/>
          <w:color w:val="000000"/>
          <w:kern w:val="21"/>
          <w:sz w:val="36"/>
          <w:szCs w:val="36"/>
          <w:u w:color="000000"/>
        </w:rPr>
        <w:t>》的编制情况说明</w:t>
      </w:r>
    </w:p>
    <w:p>
      <w:pPr>
        <w:widowControl/>
        <w:snapToGrid w:val="0"/>
        <w:spacing w:line="560" w:lineRule="exact"/>
        <w:ind w:firstLine="419"/>
        <w:rPr>
          <w:rFonts w:eastAsia="黑体"/>
          <w:sz w:val="32"/>
          <w:szCs w:val="32"/>
        </w:rPr>
      </w:pP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
          <w:color w:val="000000" w:themeColor="text1"/>
          <w:kern w:val="0"/>
          <w:sz w:val="32"/>
          <w:szCs w:val="32"/>
          <w:u w:color="000000"/>
          <w:lang w:eastAsia="zh-CN"/>
        </w:rPr>
        <w:t>为</w:t>
      </w:r>
      <w:r>
        <w:rPr>
          <w:rFonts w:hint="eastAsia" w:ascii="仿宋_GB2312" w:hAnsi="仿宋_GB2312" w:eastAsia="仿宋_GB2312" w:cs="仿宋_GB2312"/>
          <w:b w:val="0"/>
          <w:bCs w:val="0"/>
          <w:color w:val="000000" w:themeColor="text1"/>
          <w:sz w:val="31"/>
          <w:szCs w:val="31"/>
          <w:lang w:eastAsia="zh-CN"/>
        </w:rPr>
        <w:t>全面</w:t>
      </w:r>
      <w:r>
        <w:rPr>
          <w:rFonts w:hint="eastAsia" w:ascii="仿宋" w:hAnsi="仿宋" w:eastAsia="仿宋" w:cs="仿宋"/>
          <w:color w:val="000000" w:themeColor="text1"/>
          <w:kern w:val="0"/>
          <w:sz w:val="32"/>
          <w:szCs w:val="32"/>
          <w:u w:color="000000"/>
          <w:lang w:eastAsia="zh-CN"/>
        </w:rPr>
        <w:t>贯彻党的二十届三中全会精神，加强普惠育幼服务体系建设，进一步完善多元化普惠托育服务供给，促进人口高质量发展</w:t>
      </w:r>
      <w:r>
        <w:rPr>
          <w:rFonts w:hint="eastAsia" w:ascii="仿宋" w:hAnsi="仿宋" w:eastAsia="仿宋" w:cs="仿宋"/>
          <w:color w:val="000000" w:themeColor="text1"/>
          <w:kern w:val="0"/>
          <w:sz w:val="32"/>
          <w:szCs w:val="32"/>
          <w:u w:color="000000"/>
          <w:lang w:val="en-US" w:eastAsia="zh-CN"/>
        </w:rPr>
        <w:t>,</w:t>
      </w:r>
      <w:r>
        <w:rPr>
          <w:rFonts w:hint="eastAsia" w:ascii="仿宋" w:hAnsi="仿宋" w:eastAsia="仿宋" w:cs="仿宋"/>
          <w:color w:val="000000"/>
          <w:kern w:val="0"/>
          <w:sz w:val="32"/>
          <w:szCs w:val="32"/>
          <w:u w:color="000000"/>
        </w:rPr>
        <w:t>由我局牵</w:t>
      </w:r>
      <w:r>
        <w:rPr>
          <w:rFonts w:hint="eastAsia" w:ascii="仿宋" w:hAnsi="仿宋" w:eastAsia="仿宋" w:cs="仿宋"/>
          <w:color w:val="000000" w:themeColor="text1"/>
          <w:kern w:val="0"/>
          <w:sz w:val="32"/>
          <w:szCs w:val="32"/>
          <w:u w:color="000000"/>
          <w:lang w:eastAsia="zh-CN"/>
        </w:rPr>
        <w:t>头起草《新昌县</w:t>
      </w:r>
      <w:r>
        <w:rPr>
          <w:rFonts w:hint="eastAsia" w:ascii="仿宋" w:hAnsi="仿宋" w:eastAsia="仿宋" w:cs="仿宋"/>
          <w:color w:val="000000" w:themeColor="text1"/>
          <w:kern w:val="0"/>
          <w:sz w:val="32"/>
          <w:szCs w:val="32"/>
          <w:u w:color="000000"/>
          <w:lang w:val="en-US" w:eastAsia="zh-CN"/>
        </w:rPr>
        <w:t>3岁以下婴幼儿照护服务事业高质量发展实施方案</w:t>
      </w:r>
      <w:r>
        <w:rPr>
          <w:rFonts w:hint="eastAsia" w:ascii="仿宋" w:hAnsi="仿宋" w:eastAsia="仿宋" w:cs="仿宋"/>
          <w:color w:val="000000" w:themeColor="text1"/>
          <w:kern w:val="0"/>
          <w:sz w:val="32"/>
          <w:szCs w:val="32"/>
          <w:u w:color="000000"/>
          <w:lang w:eastAsia="zh-CN"/>
        </w:rPr>
        <w:t>（</w:t>
      </w:r>
      <w:r>
        <w:rPr>
          <w:rFonts w:hint="eastAsia" w:ascii="仿宋" w:hAnsi="仿宋" w:eastAsia="仿宋" w:cs="仿宋"/>
          <w:color w:val="000000" w:themeColor="text1"/>
          <w:kern w:val="0"/>
          <w:sz w:val="32"/>
          <w:szCs w:val="32"/>
          <w:u w:color="000000"/>
          <w:lang w:val="en-US" w:eastAsia="zh-CN"/>
        </w:rPr>
        <w:t>2024-2027年）</w:t>
      </w:r>
      <w:r>
        <w:rPr>
          <w:rFonts w:hint="eastAsia" w:ascii="仿宋" w:hAnsi="仿宋" w:eastAsia="仿宋" w:cs="仿宋"/>
          <w:color w:val="000000" w:themeColor="text1"/>
          <w:kern w:val="0"/>
          <w:sz w:val="32"/>
          <w:szCs w:val="32"/>
          <w:u w:color="000000"/>
          <w:lang w:eastAsia="zh-CN"/>
        </w:rPr>
        <w:t>》，</w:t>
      </w:r>
      <w:r>
        <w:rPr>
          <w:rFonts w:hint="eastAsia" w:ascii="仿宋" w:hAnsi="仿宋" w:eastAsia="仿宋" w:cs="仿宋_GB2312"/>
          <w:color w:val="000000"/>
          <w:kern w:val="0"/>
          <w:sz w:val="32"/>
          <w:szCs w:val="32"/>
          <w:u w:color="000000"/>
        </w:rPr>
        <w:t>现将有关情况汇报如下：</w:t>
      </w:r>
    </w:p>
    <w:p>
      <w:pPr>
        <w:widowControl/>
        <w:adjustRightInd w:val="0"/>
        <w:snapToGrid w:val="0"/>
        <w:spacing w:line="540" w:lineRule="exact"/>
        <w:ind w:firstLine="640" w:firstLineChars="200"/>
        <w:rPr>
          <w:rFonts w:ascii="黑体" w:hAnsi="宋体" w:eastAsia="黑体" w:cs="黑体"/>
          <w:sz w:val="32"/>
          <w:szCs w:val="32"/>
        </w:rPr>
      </w:pPr>
      <w:r>
        <w:rPr>
          <w:rFonts w:hint="eastAsia" w:ascii="黑体" w:hAnsi="宋体" w:eastAsia="黑体" w:cs="黑体"/>
          <w:color w:val="000000"/>
          <w:kern w:val="0"/>
          <w:sz w:val="32"/>
          <w:szCs w:val="32"/>
          <w:u w:color="000000"/>
        </w:rPr>
        <w:t>一、编制依据</w:t>
      </w:r>
    </w:p>
    <w:p>
      <w:pPr>
        <w:keepNext w:val="0"/>
        <w:keepLines w:val="0"/>
        <w:pageBreakBefore w:val="0"/>
        <w:widowControl/>
        <w:kinsoku/>
        <w:wordWrap/>
        <w:overflowPunct/>
        <w:topLinePunct w:val="0"/>
        <w:autoSpaceDE/>
        <w:autoSpaceDN/>
        <w:bidi w:val="0"/>
        <w:adjustRightInd/>
        <w:snapToGrid/>
        <w:spacing w:beforeAutospacing="0" w:line="540" w:lineRule="exact"/>
        <w:ind w:firstLine="640" w:firstLineChars="200"/>
        <w:textAlignment w:val="auto"/>
        <w:rPr>
          <w:rFonts w:hint="eastAsia" w:ascii="仿宋" w:hAnsi="仿宋" w:eastAsia="仿宋" w:cs="仿宋"/>
          <w:color w:val="000000" w:themeColor="text1"/>
          <w:kern w:val="0"/>
          <w:sz w:val="32"/>
          <w:szCs w:val="32"/>
          <w:u w:color="000000"/>
          <w:lang w:val="en-US" w:eastAsia="zh-CN"/>
        </w:rPr>
      </w:pPr>
      <w:r>
        <w:rPr>
          <w:rFonts w:hint="eastAsia" w:ascii="仿宋" w:hAnsi="仿宋" w:eastAsia="仿宋" w:cs="仿宋"/>
          <w:color w:val="000000" w:themeColor="text1"/>
          <w:kern w:val="0"/>
          <w:sz w:val="32"/>
          <w:szCs w:val="32"/>
          <w:u w:color="000000"/>
        </w:rPr>
        <w:t>根据《绍兴市</w:t>
      </w:r>
      <w:r>
        <w:rPr>
          <w:rFonts w:hint="eastAsia" w:ascii="仿宋" w:hAnsi="仿宋" w:eastAsia="仿宋" w:cs="仿宋"/>
          <w:color w:val="000000" w:themeColor="text1"/>
          <w:kern w:val="0"/>
          <w:sz w:val="32"/>
          <w:szCs w:val="32"/>
          <w:u w:color="000000"/>
          <w:lang w:val="en-US" w:eastAsia="zh-CN"/>
        </w:rPr>
        <w:t>3</w:t>
      </w:r>
      <w:r>
        <w:rPr>
          <w:rFonts w:hint="eastAsia" w:ascii="仿宋" w:hAnsi="仿宋" w:eastAsia="仿宋" w:cs="仿宋"/>
          <w:color w:val="000000" w:themeColor="text1"/>
          <w:kern w:val="0"/>
          <w:sz w:val="32"/>
          <w:szCs w:val="32"/>
          <w:u w:color="000000"/>
        </w:rPr>
        <w:t>岁以下婴幼儿照护服务设施专项规划导则（2023—2035年</w:t>
      </w:r>
      <w:r>
        <w:rPr>
          <w:rFonts w:hint="eastAsia" w:ascii="仿宋" w:hAnsi="仿宋" w:eastAsia="仿宋" w:cs="仿宋"/>
          <w:color w:val="000000" w:themeColor="text1"/>
          <w:kern w:val="0"/>
          <w:sz w:val="32"/>
          <w:szCs w:val="32"/>
          <w:u w:color="000000"/>
          <w:lang w:eastAsia="zh-CN"/>
        </w:rPr>
        <w:t>）》、《</w:t>
      </w:r>
      <w:r>
        <w:rPr>
          <w:rFonts w:hint="eastAsia" w:ascii="仿宋" w:hAnsi="仿宋" w:eastAsia="仿宋" w:cs="仿宋"/>
          <w:color w:val="000000" w:themeColor="text1"/>
          <w:kern w:val="0"/>
          <w:sz w:val="32"/>
          <w:szCs w:val="32"/>
          <w:u w:color="000000"/>
          <w:lang w:val="en-US" w:eastAsia="zh-CN"/>
        </w:rPr>
        <w:t>绍兴市3岁以下婴幼儿照护服务事业高质量发展行动方案（2024—2027年）》</w:t>
      </w:r>
      <w:r>
        <w:rPr>
          <w:rFonts w:hint="eastAsia" w:ascii="仿宋" w:hAnsi="仿宋" w:eastAsia="仿宋" w:cs="仿宋"/>
          <w:color w:val="000000" w:themeColor="text1"/>
          <w:kern w:val="0"/>
          <w:sz w:val="32"/>
          <w:szCs w:val="32"/>
          <w:u w:color="000000"/>
          <w:lang w:eastAsia="zh-CN"/>
        </w:rPr>
        <w:t>等</w:t>
      </w:r>
      <w:r>
        <w:rPr>
          <w:rFonts w:hint="eastAsia" w:ascii="仿宋" w:hAnsi="仿宋" w:eastAsia="仿宋" w:cs="仿宋"/>
          <w:color w:val="000000" w:themeColor="text1"/>
          <w:kern w:val="0"/>
          <w:sz w:val="32"/>
          <w:szCs w:val="32"/>
          <w:u w:color="000000"/>
          <w:lang w:val="en-US" w:eastAsia="zh-CN"/>
        </w:rPr>
        <w:t>文件精神，制定本实施方案。</w:t>
      </w:r>
    </w:p>
    <w:p>
      <w:pPr>
        <w:widowControl/>
        <w:adjustRightInd w:val="0"/>
        <w:snapToGrid w:val="0"/>
        <w:spacing w:line="540" w:lineRule="exact"/>
        <w:ind w:firstLine="640" w:firstLineChars="200"/>
        <w:rPr>
          <w:rFonts w:ascii="黑体" w:hAnsi="宋体" w:eastAsia="黑体" w:cs="黑体"/>
          <w:sz w:val="32"/>
          <w:szCs w:val="32"/>
        </w:rPr>
      </w:pPr>
      <w:r>
        <w:rPr>
          <w:rFonts w:hint="eastAsia" w:ascii="黑体" w:hAnsi="宋体" w:eastAsia="黑体" w:cs="黑体"/>
          <w:color w:val="000000"/>
          <w:kern w:val="0"/>
          <w:sz w:val="32"/>
          <w:szCs w:val="32"/>
          <w:u w:color="000000"/>
        </w:rPr>
        <w:t>二、主要内容</w:t>
      </w:r>
    </w:p>
    <w:p>
      <w:pPr>
        <w:widowControl/>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u w:color="000000"/>
        </w:rPr>
        <w:t>《方案》正文共分为三个部分:</w:t>
      </w:r>
    </w:p>
    <w:p>
      <w:pPr>
        <w:widowControl/>
        <w:spacing w:line="540" w:lineRule="exact"/>
        <w:ind w:firstLine="480" w:firstLineChars="150"/>
        <w:rPr>
          <w:rFonts w:ascii="仿宋" w:hAnsi="仿宋" w:eastAsia="仿宋" w:cs="仿宋"/>
          <w:color w:val="000000"/>
          <w:kern w:val="0"/>
          <w:sz w:val="32"/>
          <w:szCs w:val="32"/>
          <w:u w:color="000000"/>
        </w:rPr>
      </w:pPr>
      <w:r>
        <w:rPr>
          <w:rFonts w:hint="eastAsia" w:ascii="楷体" w:hAnsi="楷体" w:eastAsia="楷体" w:cs="楷体"/>
          <w:color w:val="000000"/>
          <w:kern w:val="0"/>
          <w:sz w:val="32"/>
          <w:szCs w:val="32"/>
          <w:u w:color="000000"/>
        </w:rPr>
        <w:t>（一）</w:t>
      </w:r>
      <w:r>
        <w:rPr>
          <w:rFonts w:hint="eastAsia" w:ascii="楷体" w:hAnsi="楷体" w:eastAsia="楷体" w:cs="楷体"/>
          <w:color w:val="000000"/>
          <w:kern w:val="0"/>
          <w:sz w:val="32"/>
          <w:szCs w:val="32"/>
          <w:u w:color="000000"/>
          <w:lang w:eastAsia="zh-CN"/>
        </w:rPr>
        <w:t>主要目标</w:t>
      </w:r>
      <w:r>
        <w:rPr>
          <w:rFonts w:hint="eastAsia" w:ascii="楷体" w:hAnsi="楷体" w:eastAsia="楷体" w:cs="楷体"/>
          <w:color w:val="000000"/>
          <w:kern w:val="0"/>
          <w:sz w:val="32"/>
          <w:szCs w:val="32"/>
          <w:u w:color="000000"/>
        </w:rPr>
        <w:t>。</w:t>
      </w:r>
      <w:r>
        <w:rPr>
          <w:rFonts w:hint="eastAsia" w:ascii="仿宋_GB2312" w:hAnsi="仿宋_GB2312" w:eastAsia="仿宋_GB2312" w:cs="仿宋_GB2312"/>
          <w:b w:val="0"/>
          <w:bCs w:val="0"/>
          <w:color w:val="000000" w:themeColor="text1"/>
          <w:sz w:val="31"/>
          <w:szCs w:val="31"/>
          <w:lang w:eastAsia="zh-CN"/>
        </w:rPr>
        <w:t>至</w:t>
      </w:r>
      <w:r>
        <w:rPr>
          <w:rFonts w:hint="eastAsia" w:ascii="仿宋_GB2312" w:hAnsi="仿宋_GB2312" w:eastAsia="仿宋_GB2312" w:cs="仿宋_GB2312"/>
          <w:b w:val="0"/>
          <w:bCs w:val="0"/>
          <w:color w:val="000000" w:themeColor="text1"/>
          <w:sz w:val="31"/>
          <w:szCs w:val="31"/>
          <w:lang w:val="en-US" w:eastAsia="zh-CN"/>
        </w:rPr>
        <w:t>2024年底，千人托位数达到4.54个，</w:t>
      </w:r>
      <w:r>
        <w:rPr>
          <w:rFonts w:ascii="Times New Roman" w:hAnsi="Times New Roman" w:eastAsia="仿宋_GB2312" w:cs="仿宋_GB2312"/>
          <w:color w:val="000000" w:themeColor="text1"/>
          <w:kern w:val="0"/>
          <w:sz w:val="32"/>
          <w:szCs w:val="32"/>
          <w:lang w:val="en-US" w:eastAsia="zh-CN" w:bidi="ar"/>
        </w:rPr>
        <w:t>公办（含公建民营、</w:t>
      </w:r>
      <w:r>
        <w:rPr>
          <w:rFonts w:hint="eastAsia" w:ascii="Times New Roman" w:hAnsi="Times New Roman" w:eastAsia="仿宋_GB2312" w:cs="仿宋_GB2312"/>
          <w:color w:val="000000" w:themeColor="text1"/>
          <w:kern w:val="0"/>
          <w:sz w:val="32"/>
          <w:szCs w:val="32"/>
          <w:lang w:val="en-US" w:eastAsia="zh-CN" w:bidi="ar"/>
        </w:rPr>
        <w:t>不含幼儿园，下同）托位占</w:t>
      </w:r>
      <w:r>
        <w:rPr>
          <w:rFonts w:hint="eastAsia" w:ascii="Times New Roman" w:hAnsi="Times New Roman" w:eastAsia="仿宋_GB2312" w:cs="宋体"/>
          <w:color w:val="000000" w:themeColor="text1"/>
          <w:sz w:val="32"/>
          <w:szCs w:val="32"/>
          <w:lang w:val="en-US" w:eastAsia="zh-CN"/>
        </w:rPr>
        <w:t>比达到</w:t>
      </w:r>
      <w:r>
        <w:rPr>
          <w:rFonts w:hint="eastAsia" w:ascii="仿宋_GB2312" w:hAnsi="仿宋_GB2312" w:eastAsia="仿宋_GB2312" w:cs="仿宋_GB2312"/>
          <w:b w:val="0"/>
          <w:bCs w:val="0"/>
          <w:color w:val="000000" w:themeColor="text1"/>
          <w:sz w:val="31"/>
          <w:szCs w:val="31"/>
          <w:lang w:val="en-US" w:eastAsia="zh-CN"/>
        </w:rPr>
        <w:t>50%，普惠托位占比达到80%。至2027年底，千人托位数达到4.9个，公办占比达到60%，城乡社区15分钟托育服务圈基本形成。</w:t>
      </w:r>
    </w:p>
    <w:p>
      <w:pPr>
        <w:widowControl/>
        <w:spacing w:line="540" w:lineRule="exact"/>
        <w:ind w:firstLine="480" w:firstLineChars="150"/>
        <w:rPr>
          <w:rFonts w:hint="default" w:ascii="楷体" w:hAnsi="楷体" w:eastAsia="楷体" w:cs="楷体"/>
          <w:color w:val="000000"/>
          <w:kern w:val="0"/>
          <w:sz w:val="32"/>
          <w:szCs w:val="32"/>
          <w:u w:color="000000"/>
          <w:lang w:val="en-US" w:eastAsia="zh-CN"/>
        </w:rPr>
      </w:pPr>
      <w:r>
        <w:rPr>
          <w:rFonts w:hint="eastAsia" w:ascii="楷体" w:hAnsi="楷体" w:eastAsia="楷体" w:cs="楷体"/>
          <w:color w:val="000000"/>
          <w:kern w:val="0"/>
          <w:sz w:val="32"/>
          <w:szCs w:val="32"/>
          <w:u w:color="000000"/>
          <w:lang w:eastAsia="zh-CN"/>
        </w:rPr>
        <w:t>（二）</w:t>
      </w:r>
      <w:r>
        <w:rPr>
          <w:rFonts w:hint="eastAsia" w:ascii="楷体" w:hAnsi="楷体" w:eastAsia="楷体" w:cs="楷体"/>
          <w:color w:val="000000"/>
          <w:kern w:val="0"/>
          <w:sz w:val="32"/>
          <w:szCs w:val="32"/>
          <w:u w:color="000000"/>
          <w:lang w:val="en-US" w:eastAsia="zh-CN"/>
        </w:rPr>
        <w:t>主要任务。共五大方面，16小项内容</w:t>
      </w:r>
    </w:p>
    <w:p>
      <w:pPr>
        <w:widowControl/>
        <w:spacing w:line="540" w:lineRule="exact"/>
        <w:ind w:firstLine="480" w:firstLineChars="150"/>
        <w:rPr>
          <w:rFonts w:hint="eastAsia" w:ascii="Times New Roman" w:hAnsi="Times New Roman" w:eastAsia="仿宋_GB2312" w:cs="仿宋_GB2312"/>
          <w:color w:val="000000" w:themeColor="text1"/>
          <w:kern w:val="0"/>
          <w:sz w:val="32"/>
          <w:szCs w:val="32"/>
          <w:lang w:val="en-US" w:eastAsia="zh-CN" w:bidi="ar"/>
        </w:rPr>
      </w:pPr>
      <w:r>
        <w:rPr>
          <w:rFonts w:hint="eastAsia" w:ascii="Times New Roman" w:hAnsi="Times New Roman" w:eastAsia="仿宋_GB2312" w:cs="仿宋_GB2312"/>
          <w:color w:val="000000" w:themeColor="text1"/>
          <w:kern w:val="0"/>
          <w:sz w:val="32"/>
          <w:szCs w:val="32"/>
          <w:lang w:val="en-US" w:eastAsia="zh-CN" w:bidi="ar"/>
        </w:rPr>
        <w:t>1.优化服务设施布局规划。一是落实设施布局规划，制定新昌县3岁以下婴幼儿服务设施布点规划。二是加强服务配套建设；</w:t>
      </w:r>
    </w:p>
    <w:p>
      <w:pPr>
        <w:widowControl/>
        <w:spacing w:line="540" w:lineRule="exact"/>
        <w:ind w:firstLine="800" w:firstLineChars="250"/>
        <w:rPr>
          <w:rFonts w:hint="eastAsia" w:ascii="Times New Roman" w:hAnsi="Times New Roman" w:eastAsia="仿宋_GB2312" w:cs="仿宋_GB2312"/>
          <w:color w:val="000000" w:themeColor="text1"/>
          <w:kern w:val="0"/>
          <w:sz w:val="32"/>
          <w:szCs w:val="32"/>
          <w:lang w:val="en-US" w:eastAsia="zh-CN" w:bidi="ar"/>
        </w:rPr>
      </w:pPr>
      <w:r>
        <w:rPr>
          <w:rFonts w:hint="eastAsia" w:ascii="Times New Roman" w:hAnsi="Times New Roman" w:eastAsia="仿宋_GB2312" w:cs="仿宋_GB2312"/>
          <w:color w:val="000000" w:themeColor="text1"/>
          <w:kern w:val="0"/>
          <w:sz w:val="32"/>
          <w:szCs w:val="32"/>
          <w:lang w:val="en-US" w:eastAsia="zh-CN" w:bidi="ar"/>
        </w:rPr>
        <w:t>2.扩大普惠托育服务供给。一是发挥镇街主导作用，到2025年底，各镇街</w:t>
      </w:r>
      <w:r>
        <w:rPr>
          <w:rFonts w:hint="default" w:ascii="Times New Roman" w:hAnsi="Times New Roman" w:eastAsia="仿宋_GB2312" w:cs="仿宋_GB2312"/>
          <w:color w:val="000000" w:themeColor="text1"/>
          <w:kern w:val="0"/>
          <w:sz w:val="32"/>
          <w:szCs w:val="32"/>
          <w:lang w:val="en-US" w:eastAsia="zh-CN" w:bidi="ar"/>
        </w:rPr>
        <w:t>开设托位数符合设施布点规划</w:t>
      </w:r>
      <w:r>
        <w:rPr>
          <w:rFonts w:hint="eastAsia" w:ascii="Times New Roman" w:hAnsi="Times New Roman" w:eastAsia="仿宋_GB2312" w:cs="仿宋_GB2312"/>
          <w:color w:val="000000" w:themeColor="text1"/>
          <w:kern w:val="0"/>
          <w:sz w:val="32"/>
          <w:szCs w:val="32"/>
          <w:lang w:val="en-US" w:eastAsia="zh-CN" w:bidi="ar"/>
        </w:rPr>
        <w:t>。二是支持幼儿园开设托班，到2025年底，幼儿园开设托位数达到830个；到</w:t>
      </w:r>
      <w:r>
        <w:rPr>
          <w:rFonts w:hint="default" w:ascii="Times New Roman" w:hAnsi="Times New Roman" w:eastAsia="仿宋_GB2312" w:cs="仿宋_GB2312"/>
          <w:color w:val="000000" w:themeColor="text1"/>
          <w:kern w:val="0"/>
          <w:sz w:val="32"/>
          <w:szCs w:val="32"/>
          <w:lang w:val="en-US" w:eastAsia="zh-CN" w:bidi="ar"/>
        </w:rPr>
        <w:t>2027</w:t>
      </w:r>
      <w:r>
        <w:rPr>
          <w:rFonts w:hint="eastAsia" w:ascii="Times New Roman" w:hAnsi="Times New Roman" w:eastAsia="仿宋_GB2312" w:cs="仿宋_GB2312"/>
          <w:color w:val="000000" w:themeColor="text1"/>
          <w:kern w:val="0"/>
          <w:sz w:val="32"/>
          <w:szCs w:val="32"/>
          <w:lang w:val="en-US" w:eastAsia="zh-CN" w:bidi="ar"/>
        </w:rPr>
        <w:t>年底，幼儿园开设托位数达到940个。三是打响国资办托服务品牌，打造“一老一小”服务体系省市标杆，到2027年底，公办托位占比达到60%。四是引导用人单位托育服务，到2027年底，用人单位建成职工福利性托育机构不少于1家。。</w:t>
      </w:r>
    </w:p>
    <w:p>
      <w:pPr>
        <w:widowControl/>
        <w:spacing w:line="540" w:lineRule="exact"/>
        <w:ind w:firstLine="640" w:firstLineChars="200"/>
        <w:rPr>
          <w:rFonts w:hint="default" w:ascii="Times New Roman" w:hAnsi="Times New Roman" w:eastAsia="仿宋_GB2312" w:cs="仿宋_GB2312"/>
          <w:color w:val="000000" w:themeColor="text1"/>
          <w:kern w:val="0"/>
          <w:sz w:val="32"/>
          <w:szCs w:val="32"/>
          <w:lang w:val="en-US" w:eastAsia="zh-CN" w:bidi="ar"/>
        </w:rPr>
      </w:pPr>
      <w:r>
        <w:rPr>
          <w:rFonts w:hint="eastAsia" w:ascii="Times New Roman" w:hAnsi="Times New Roman" w:eastAsia="仿宋_GB2312" w:cs="仿宋_GB2312"/>
          <w:color w:val="000000" w:themeColor="text1"/>
          <w:kern w:val="0"/>
          <w:sz w:val="32"/>
          <w:szCs w:val="32"/>
          <w:lang w:val="en-US" w:eastAsia="zh-CN" w:bidi="ar"/>
        </w:rPr>
        <w:t>3.深化医育结合服务内涵。</w:t>
      </w:r>
      <w:r>
        <w:rPr>
          <w:rFonts w:hint="eastAsia" w:ascii="Times New Roman" w:hAnsi="Times New Roman" w:eastAsia="仿宋_GB2312" w:cs="仿宋_GB2312"/>
          <w:b/>
          <w:bCs/>
          <w:color w:val="000000" w:themeColor="text1"/>
          <w:kern w:val="0"/>
          <w:sz w:val="32"/>
          <w:szCs w:val="32"/>
          <w:lang w:val="en-US" w:eastAsia="zh-CN" w:bidi="ar"/>
        </w:rPr>
        <w:t>一是</w:t>
      </w:r>
      <w:r>
        <w:rPr>
          <w:rFonts w:hint="eastAsia" w:ascii="Times New Roman" w:hAnsi="Times New Roman" w:eastAsia="仿宋_GB2312" w:cs="仿宋_GB2312"/>
          <w:color w:val="000000" w:themeColor="text1"/>
          <w:kern w:val="0"/>
          <w:sz w:val="32"/>
          <w:szCs w:val="32"/>
          <w:lang w:val="en-US" w:eastAsia="zh-CN" w:bidi="ar"/>
        </w:rPr>
        <w:t>构建专业指导体系，</w:t>
      </w:r>
      <w:r>
        <w:rPr>
          <w:rFonts w:hint="default" w:ascii="Times New Roman" w:hAnsi="Times New Roman" w:eastAsia="仿宋_GB2312" w:cs="仿宋_GB2312"/>
          <w:color w:val="000000" w:themeColor="text1"/>
          <w:kern w:val="0"/>
          <w:sz w:val="32"/>
          <w:szCs w:val="32"/>
          <w:lang w:val="en-US" w:eastAsia="zh-CN" w:bidi="ar"/>
        </w:rPr>
        <w:t>强化</w:t>
      </w:r>
      <w:r>
        <w:rPr>
          <w:rFonts w:hint="eastAsia" w:ascii="Times New Roman" w:hAnsi="Times New Roman" w:eastAsia="仿宋_GB2312" w:cs="仿宋_GB2312"/>
          <w:color w:val="000000" w:themeColor="text1"/>
          <w:kern w:val="0"/>
          <w:sz w:val="32"/>
          <w:szCs w:val="32"/>
          <w:lang w:val="en-US" w:eastAsia="zh-CN" w:bidi="ar"/>
        </w:rPr>
        <w:t>县</w:t>
      </w:r>
      <w:r>
        <w:rPr>
          <w:rFonts w:hint="default" w:ascii="Times New Roman" w:hAnsi="Times New Roman" w:eastAsia="仿宋_GB2312" w:cs="仿宋_GB2312"/>
          <w:color w:val="000000" w:themeColor="text1"/>
          <w:kern w:val="0"/>
          <w:sz w:val="32"/>
          <w:szCs w:val="32"/>
          <w:lang w:val="en-US" w:eastAsia="zh-CN" w:bidi="ar"/>
        </w:rPr>
        <w:t>级托育综合服务中心建设</w:t>
      </w:r>
      <w:r>
        <w:rPr>
          <w:rFonts w:hint="eastAsia" w:ascii="Times New Roman" w:hAnsi="Times New Roman" w:eastAsia="仿宋_GB2312" w:cs="仿宋_GB2312"/>
          <w:color w:val="000000" w:themeColor="text1"/>
          <w:kern w:val="0"/>
          <w:sz w:val="32"/>
          <w:szCs w:val="32"/>
          <w:lang w:val="en-US" w:eastAsia="zh-CN" w:bidi="ar"/>
        </w:rPr>
        <w:t>，加强基层医疗卫生机构“医防护”儿童健康管理中心建设。</w:t>
      </w:r>
      <w:r>
        <w:rPr>
          <w:rFonts w:hint="eastAsia" w:ascii="Times New Roman" w:hAnsi="Times New Roman" w:eastAsia="仿宋_GB2312" w:cs="仿宋_GB2312"/>
          <w:b/>
          <w:bCs/>
          <w:color w:val="000000" w:themeColor="text1"/>
          <w:kern w:val="0"/>
          <w:sz w:val="32"/>
          <w:szCs w:val="32"/>
          <w:lang w:val="en-US" w:eastAsia="zh-CN" w:bidi="ar"/>
        </w:rPr>
        <w:t>二是</w:t>
      </w:r>
      <w:r>
        <w:rPr>
          <w:rFonts w:hint="eastAsia" w:ascii="Times New Roman" w:hAnsi="Times New Roman" w:eastAsia="仿宋_GB2312" w:cs="仿宋_GB2312"/>
          <w:color w:val="000000" w:themeColor="text1"/>
          <w:kern w:val="0"/>
          <w:sz w:val="32"/>
          <w:szCs w:val="32"/>
          <w:lang w:val="en-US" w:eastAsia="zh-CN" w:bidi="ar"/>
        </w:rPr>
        <w:t>强化人才体系建设，</w:t>
      </w:r>
      <w:r>
        <w:rPr>
          <w:rFonts w:hint="default" w:ascii="Times New Roman" w:hAnsi="Times New Roman" w:eastAsia="仿宋_GB2312" w:cs="仿宋_GB2312"/>
          <w:color w:val="000000" w:themeColor="text1"/>
          <w:kern w:val="0"/>
          <w:sz w:val="32"/>
          <w:szCs w:val="32"/>
          <w:lang w:val="en-US" w:eastAsia="zh-CN" w:bidi="ar"/>
        </w:rPr>
        <w:t>到 2027 年底，托育机构从业人员持证率达到90%。</w:t>
      </w:r>
      <w:r>
        <w:rPr>
          <w:rFonts w:hint="eastAsia" w:ascii="Times New Roman" w:hAnsi="Times New Roman" w:eastAsia="仿宋_GB2312" w:cs="仿宋_GB2312"/>
          <w:b/>
          <w:bCs/>
          <w:color w:val="000000" w:themeColor="text1"/>
          <w:kern w:val="0"/>
          <w:sz w:val="32"/>
          <w:szCs w:val="32"/>
          <w:lang w:val="en-US" w:eastAsia="zh-CN" w:bidi="ar"/>
        </w:rPr>
        <w:t>三是</w:t>
      </w:r>
      <w:r>
        <w:rPr>
          <w:rFonts w:hint="default" w:ascii="Times New Roman" w:hAnsi="Times New Roman" w:eastAsia="仿宋_GB2312" w:cs="仿宋_GB2312"/>
          <w:color w:val="000000" w:themeColor="text1"/>
          <w:kern w:val="0"/>
          <w:sz w:val="32"/>
          <w:szCs w:val="32"/>
          <w:lang w:val="en-US" w:eastAsia="zh-CN" w:bidi="ar"/>
        </w:rPr>
        <w:t>发挥中医药特色优势</w:t>
      </w:r>
      <w:r>
        <w:rPr>
          <w:rFonts w:hint="eastAsia" w:ascii="Times New Roman" w:hAnsi="Times New Roman" w:eastAsia="仿宋_GB2312" w:cs="仿宋_GB2312"/>
          <w:color w:val="000000" w:themeColor="text1"/>
          <w:kern w:val="0"/>
          <w:sz w:val="32"/>
          <w:szCs w:val="32"/>
          <w:lang w:val="en-US" w:eastAsia="zh-CN" w:bidi="ar"/>
        </w:rPr>
        <w:t>，到2027年，</w:t>
      </w:r>
      <w:r>
        <w:rPr>
          <w:rFonts w:hint="default" w:ascii="Times New Roman" w:hAnsi="Times New Roman" w:eastAsia="仿宋_GB2312" w:cs="仿宋_GB2312"/>
          <w:color w:val="000000" w:themeColor="text1"/>
          <w:kern w:val="0"/>
          <w:sz w:val="32"/>
          <w:szCs w:val="32"/>
          <w:lang w:val="en-US" w:eastAsia="zh-CN" w:bidi="ar"/>
        </w:rPr>
        <w:t>托育机构中医药宣传服务覆盖率达到100%</w:t>
      </w:r>
      <w:r>
        <w:rPr>
          <w:rFonts w:hint="eastAsia" w:ascii="Times New Roman" w:hAnsi="Times New Roman" w:eastAsia="仿宋_GB2312" w:cs="仿宋_GB2312"/>
          <w:color w:val="000000" w:themeColor="text1"/>
          <w:kern w:val="0"/>
          <w:sz w:val="32"/>
          <w:szCs w:val="32"/>
          <w:lang w:val="en-US" w:eastAsia="zh-CN" w:bidi="ar"/>
        </w:rPr>
        <w:t>，</w:t>
      </w:r>
      <w:r>
        <w:rPr>
          <w:rFonts w:hint="default" w:ascii="Times New Roman" w:hAnsi="Times New Roman" w:eastAsia="仿宋_GB2312" w:cs="仿宋_GB2312"/>
          <w:color w:val="000000" w:themeColor="text1"/>
          <w:kern w:val="0"/>
          <w:sz w:val="32"/>
          <w:szCs w:val="32"/>
          <w:lang w:val="en-US" w:eastAsia="zh-CN" w:bidi="ar"/>
        </w:rPr>
        <w:t>0-3岁儿童中医药健康管理率达85%以上，推广儿童中医药适宜技术8项及以上。</w:t>
      </w:r>
    </w:p>
    <w:p>
      <w:pPr>
        <w:widowControl/>
        <w:spacing w:line="540" w:lineRule="exact"/>
        <w:ind w:firstLine="640" w:firstLineChars="200"/>
        <w:rPr>
          <w:rFonts w:hint="eastAsia" w:ascii="Times New Roman" w:hAnsi="Times New Roman" w:eastAsia="仿宋_GB2312" w:cs="仿宋_GB2312"/>
          <w:color w:val="000000" w:themeColor="text1"/>
          <w:kern w:val="0"/>
          <w:sz w:val="32"/>
          <w:szCs w:val="32"/>
          <w:lang w:val="en-US" w:eastAsia="zh-CN" w:bidi="ar"/>
        </w:rPr>
      </w:pPr>
      <w:r>
        <w:rPr>
          <w:rFonts w:hint="eastAsia" w:ascii="Times New Roman" w:hAnsi="Times New Roman" w:eastAsia="仿宋_GB2312" w:cs="仿宋_GB2312"/>
          <w:color w:val="000000" w:themeColor="text1"/>
          <w:kern w:val="0"/>
          <w:sz w:val="32"/>
          <w:szCs w:val="32"/>
          <w:lang w:val="en-US" w:eastAsia="zh-CN" w:bidi="ar"/>
        </w:rPr>
        <w:t>4.完善普惠托育发展政策。一是构建小月龄入托服务体系，到2027年底，</w:t>
      </w:r>
      <w:r>
        <w:rPr>
          <w:rFonts w:hint="default" w:ascii="Times New Roman" w:hAnsi="Times New Roman" w:eastAsia="仿宋_GB2312" w:cs="仿宋_GB2312"/>
          <w:color w:val="000000" w:themeColor="text1"/>
          <w:kern w:val="0"/>
          <w:sz w:val="32"/>
          <w:szCs w:val="32"/>
          <w:lang w:val="en-US" w:eastAsia="zh-CN" w:bidi="ar"/>
        </w:rPr>
        <w:t>2</w:t>
      </w:r>
      <w:r>
        <w:rPr>
          <w:rFonts w:hint="eastAsia" w:ascii="Times New Roman" w:hAnsi="Times New Roman" w:eastAsia="仿宋_GB2312" w:cs="仿宋_GB2312"/>
          <w:color w:val="000000" w:themeColor="text1"/>
          <w:kern w:val="0"/>
          <w:sz w:val="32"/>
          <w:szCs w:val="32"/>
          <w:lang w:val="en-US" w:eastAsia="zh-CN" w:bidi="ar"/>
        </w:rPr>
        <w:t>岁以下婴幼儿托位占比达到</w:t>
      </w:r>
      <w:r>
        <w:rPr>
          <w:rFonts w:hint="default" w:ascii="Times New Roman" w:hAnsi="Times New Roman" w:eastAsia="仿宋_GB2312" w:cs="仿宋_GB2312"/>
          <w:color w:val="000000" w:themeColor="text1"/>
          <w:kern w:val="0"/>
          <w:sz w:val="32"/>
          <w:szCs w:val="32"/>
          <w:lang w:val="en-US" w:eastAsia="zh-CN" w:bidi="ar"/>
        </w:rPr>
        <w:t>12%</w:t>
      </w:r>
      <w:r>
        <w:rPr>
          <w:rFonts w:hint="eastAsia" w:ascii="Times New Roman" w:hAnsi="Times New Roman" w:eastAsia="仿宋_GB2312" w:cs="仿宋_GB2312"/>
          <w:color w:val="000000" w:themeColor="text1"/>
          <w:kern w:val="0"/>
          <w:sz w:val="32"/>
          <w:szCs w:val="32"/>
          <w:lang w:val="en-US" w:eastAsia="zh-CN" w:bidi="ar"/>
        </w:rPr>
        <w:t>。二是强化托育机构保险支撑，鼓励保险机构开发托育机构专用责任保险、意外伤害保险等产品。三是落实机构税收、</w:t>
      </w:r>
      <w:r>
        <w:rPr>
          <w:rFonts w:hint="default" w:ascii="Times New Roman" w:hAnsi="Times New Roman" w:eastAsia="仿宋_GB2312" w:cs="仿宋_GB2312"/>
          <w:color w:val="000000" w:themeColor="text1"/>
          <w:kern w:val="0"/>
          <w:sz w:val="32"/>
          <w:szCs w:val="32"/>
          <w:lang w:val="en-US" w:eastAsia="zh-CN" w:bidi="ar"/>
        </w:rPr>
        <w:t>用电、用水、用气</w:t>
      </w:r>
      <w:r>
        <w:rPr>
          <w:rFonts w:hint="eastAsia" w:ascii="Times New Roman" w:hAnsi="Times New Roman" w:eastAsia="仿宋_GB2312" w:cs="仿宋_GB2312"/>
          <w:color w:val="000000" w:themeColor="text1"/>
          <w:kern w:val="0"/>
          <w:sz w:val="32"/>
          <w:szCs w:val="32"/>
          <w:lang w:val="en-US" w:eastAsia="zh-CN" w:bidi="ar"/>
        </w:rPr>
        <w:t>等各项优惠政策。</w:t>
      </w:r>
    </w:p>
    <w:p>
      <w:pPr>
        <w:widowControl/>
        <w:spacing w:line="540" w:lineRule="exact"/>
        <w:ind w:firstLine="640" w:firstLineChars="200"/>
        <w:rPr>
          <w:rFonts w:hint="eastAsia" w:ascii="Times New Roman" w:hAnsi="Times New Roman" w:eastAsia="仿宋_GB2312" w:cs="仿宋_GB2312"/>
          <w:color w:val="000000" w:themeColor="text1"/>
          <w:kern w:val="0"/>
          <w:sz w:val="32"/>
          <w:szCs w:val="32"/>
          <w:lang w:val="en-US" w:eastAsia="zh-CN" w:bidi="ar"/>
        </w:rPr>
      </w:pPr>
      <w:r>
        <w:rPr>
          <w:rFonts w:hint="eastAsia" w:ascii="Times New Roman" w:hAnsi="Times New Roman" w:eastAsia="仿宋_GB2312" w:cs="仿宋_GB2312"/>
          <w:color w:val="000000" w:themeColor="text1"/>
          <w:kern w:val="0"/>
          <w:sz w:val="32"/>
          <w:szCs w:val="32"/>
          <w:lang w:val="en-US" w:eastAsia="zh-CN" w:bidi="ar"/>
        </w:rPr>
        <w:t>5.健全综合监管机制。一是完善备案管理；二是加强动态管理，</w:t>
      </w:r>
      <w:r>
        <w:rPr>
          <w:rFonts w:hint="default" w:ascii="Times New Roman" w:hAnsi="Times New Roman" w:eastAsia="仿宋_GB2312" w:cs="仿宋_GB2312"/>
          <w:color w:val="000000" w:themeColor="text1"/>
          <w:kern w:val="0"/>
          <w:sz w:val="32"/>
          <w:szCs w:val="32"/>
          <w:lang w:val="en-US" w:eastAsia="zh-CN" w:bidi="ar"/>
        </w:rPr>
        <w:t>进一步落实多部门之间信息共享、会议联商、联合执法、齐抓共管的综合监管工作机制</w:t>
      </w:r>
      <w:r>
        <w:rPr>
          <w:rFonts w:hint="eastAsia" w:ascii="Times New Roman" w:hAnsi="Times New Roman" w:eastAsia="仿宋_GB2312" w:cs="仿宋_GB2312"/>
          <w:color w:val="000000" w:themeColor="text1"/>
          <w:kern w:val="0"/>
          <w:sz w:val="32"/>
          <w:szCs w:val="32"/>
          <w:lang w:val="en-US" w:eastAsia="zh-CN" w:bidi="ar"/>
        </w:rPr>
        <w:t>。三是开展</w:t>
      </w:r>
      <w:r>
        <w:rPr>
          <w:rFonts w:hint="default" w:ascii="Times New Roman" w:hAnsi="Times New Roman" w:eastAsia="仿宋_GB2312" w:cs="仿宋_GB2312"/>
          <w:color w:val="000000" w:themeColor="text1"/>
          <w:kern w:val="0"/>
          <w:sz w:val="32"/>
          <w:szCs w:val="32"/>
          <w:lang w:val="en-US" w:eastAsia="zh-CN" w:bidi="ar"/>
        </w:rPr>
        <w:t>等级评定</w:t>
      </w:r>
      <w:r>
        <w:rPr>
          <w:rFonts w:hint="eastAsia" w:ascii="Times New Roman" w:hAnsi="Times New Roman" w:eastAsia="仿宋_GB2312" w:cs="仿宋_GB2312"/>
          <w:color w:val="000000" w:themeColor="text1"/>
          <w:kern w:val="0"/>
          <w:sz w:val="32"/>
          <w:szCs w:val="32"/>
          <w:lang w:val="en-US" w:eastAsia="zh-CN" w:bidi="ar"/>
        </w:rPr>
        <w:t>，</w:t>
      </w:r>
      <w:r>
        <w:rPr>
          <w:rFonts w:hint="default" w:ascii="Times New Roman" w:hAnsi="Times New Roman" w:eastAsia="仿宋_GB2312" w:cs="仿宋_GB2312"/>
          <w:color w:val="000000" w:themeColor="text1"/>
          <w:kern w:val="0"/>
          <w:sz w:val="32"/>
          <w:szCs w:val="32"/>
          <w:lang w:val="en-US" w:eastAsia="zh-CN" w:bidi="ar"/>
        </w:rPr>
        <w:t>到</w:t>
      </w:r>
      <w:r>
        <w:rPr>
          <w:rFonts w:hint="eastAsia" w:ascii="Times New Roman" w:hAnsi="Times New Roman" w:eastAsia="仿宋_GB2312" w:cs="仿宋_GB2312"/>
          <w:color w:val="000000" w:themeColor="text1"/>
          <w:kern w:val="0"/>
          <w:sz w:val="32"/>
          <w:szCs w:val="32"/>
          <w:lang w:val="en-US" w:eastAsia="zh-CN" w:bidi="ar"/>
        </w:rPr>
        <w:t>2027</w:t>
      </w:r>
      <w:r>
        <w:rPr>
          <w:rFonts w:hint="default" w:ascii="Times New Roman" w:hAnsi="Times New Roman" w:eastAsia="仿宋_GB2312" w:cs="仿宋_GB2312"/>
          <w:color w:val="000000" w:themeColor="text1"/>
          <w:kern w:val="0"/>
          <w:sz w:val="32"/>
          <w:szCs w:val="32"/>
          <w:lang w:val="en-US" w:eastAsia="zh-CN" w:bidi="ar"/>
        </w:rPr>
        <w:t>年底，有等级的托育机构占比达到</w:t>
      </w:r>
      <w:r>
        <w:rPr>
          <w:rFonts w:hint="eastAsia" w:ascii="Times New Roman" w:hAnsi="Times New Roman" w:eastAsia="仿宋_GB2312" w:cs="仿宋_GB2312"/>
          <w:color w:val="000000" w:themeColor="text1"/>
          <w:kern w:val="0"/>
          <w:sz w:val="32"/>
          <w:szCs w:val="32"/>
          <w:lang w:val="en-US" w:eastAsia="zh-CN" w:bidi="ar"/>
        </w:rPr>
        <w:t>90%。四是推进智慧管理，迭代升级“新昌县育新伢智慧服务”平台。</w:t>
      </w:r>
    </w:p>
    <w:p>
      <w:pPr>
        <w:widowControl/>
        <w:spacing w:line="540" w:lineRule="exact"/>
        <w:rPr>
          <w:rFonts w:hint="eastAsia" w:ascii="楷体_GB2312" w:hAnsi="楷体_GB2312" w:eastAsia="楷体_GB2312" w:cs="楷体_GB2312"/>
          <w:b/>
          <w:bCs/>
          <w:color w:val="000000" w:themeColor="text1"/>
          <w:sz w:val="32"/>
          <w:szCs w:val="32"/>
          <w:lang w:val="en-US" w:eastAsia="zh-CN"/>
        </w:rPr>
      </w:pPr>
    </w:p>
    <w:p>
      <w:pPr>
        <w:widowControl/>
        <w:spacing w:line="540" w:lineRule="exact"/>
        <w:ind w:firstLine="480" w:firstLineChars="150"/>
        <w:rPr>
          <w:rFonts w:ascii="仿宋" w:hAnsi="仿宋" w:eastAsia="仿宋" w:cs="仿宋"/>
          <w:sz w:val="32"/>
          <w:szCs w:val="32"/>
        </w:rPr>
      </w:pPr>
      <w:r>
        <w:rPr>
          <w:rFonts w:hint="eastAsia" w:ascii="楷体" w:hAnsi="楷体" w:eastAsia="楷体" w:cs="楷体"/>
          <w:color w:val="000000"/>
          <w:kern w:val="0"/>
          <w:sz w:val="32"/>
          <w:szCs w:val="32"/>
          <w:u w:color="000000"/>
        </w:rPr>
        <w:t>（三）</w:t>
      </w:r>
      <w:r>
        <w:rPr>
          <w:rFonts w:hint="eastAsia" w:ascii="黑体" w:hAnsi="黑体" w:eastAsia="黑体" w:cs="黑体"/>
          <w:color w:val="000000" w:themeColor="text1"/>
          <w:sz w:val="32"/>
          <w:szCs w:val="32"/>
          <w:lang w:eastAsia="zh-CN"/>
        </w:rPr>
        <w:t>保障措施。</w:t>
      </w:r>
      <w:r>
        <w:rPr>
          <w:rFonts w:hint="eastAsia" w:ascii="Times New Roman" w:hAnsi="Times New Roman" w:eastAsia="仿宋_GB2312" w:cs="宋体"/>
          <w:color w:val="000000" w:themeColor="text1"/>
          <w:kern w:val="2"/>
          <w:sz w:val="32"/>
          <w:szCs w:val="32"/>
          <w:lang w:val="en-US" w:eastAsia="zh-CN" w:bidi="ar-SA"/>
        </w:rPr>
        <w:t>坚持党委领导、政府主导、部门联动、社会参与工作机制，</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定期研究解决</w:t>
      </w:r>
      <w:r>
        <w:rPr>
          <w:rFonts w:hint="eastAsia" w:ascii="Times New Roman" w:hAnsi="Times New Roman" w:eastAsia="仿宋_GB2312" w:cs="Times New Roman"/>
          <w:b w:val="0"/>
          <w:bCs w:val="0"/>
          <w:color w:val="000000" w:themeColor="text1"/>
          <w:spacing w:val="0"/>
          <w:kern w:val="21"/>
          <w:sz w:val="32"/>
          <w:szCs w:val="32"/>
          <w:highlight w:val="none"/>
          <w:lang w:val="en-US" w:eastAsia="zh-CN"/>
        </w:rPr>
        <w:t>实际</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遇到的困难和问题，按照各自职责加强对婴幼儿照护服务</w:t>
      </w:r>
      <w:r>
        <w:rPr>
          <w:rFonts w:hint="eastAsia" w:ascii="Times New Roman" w:hAnsi="Times New Roman" w:eastAsia="仿宋_GB2312" w:cs="Times New Roman"/>
          <w:b w:val="0"/>
          <w:bCs w:val="0"/>
          <w:color w:val="000000" w:themeColor="text1"/>
          <w:spacing w:val="0"/>
          <w:kern w:val="21"/>
          <w:sz w:val="32"/>
          <w:szCs w:val="32"/>
          <w:highlight w:val="none"/>
          <w:lang w:val="en-US" w:eastAsia="zh-CN"/>
        </w:rPr>
        <w:t>工作</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的指导、服务和监管，合力推进</w:t>
      </w:r>
      <w:r>
        <w:rPr>
          <w:rFonts w:hint="eastAsia" w:ascii="Times New Roman" w:hAnsi="Times New Roman" w:eastAsia="仿宋_GB2312" w:cs="宋体"/>
          <w:color w:val="000000" w:themeColor="text1"/>
          <w:kern w:val="2"/>
          <w:sz w:val="32"/>
          <w:szCs w:val="32"/>
          <w:lang w:val="en-US" w:eastAsia="zh-CN" w:bidi="ar-SA"/>
        </w:rPr>
        <w:t>婴幼儿照护服务事业</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高质量发展</w:t>
      </w:r>
      <w:r>
        <w:rPr>
          <w:rFonts w:hint="eastAsia" w:ascii="Times New Roman" w:hAnsi="Times New Roman" w:eastAsia="仿宋_GB2312" w:cs="Times New Roman"/>
          <w:b w:val="0"/>
          <w:bCs w:val="0"/>
          <w:color w:val="000000" w:themeColor="text1"/>
          <w:spacing w:val="0"/>
          <w:kern w:val="21"/>
          <w:sz w:val="32"/>
          <w:szCs w:val="32"/>
          <w:highlight w:val="none"/>
          <w:lang w:val="en-US" w:eastAsia="zh-CN"/>
        </w:rPr>
        <w:t>。</w:t>
      </w:r>
    </w:p>
    <w:p>
      <w:pPr>
        <w:widowControl/>
        <w:adjustRightInd w:val="0"/>
        <w:snapToGrid w:val="0"/>
        <w:spacing w:line="540" w:lineRule="exact"/>
        <w:ind w:firstLine="640" w:firstLineChars="200"/>
        <w:rPr>
          <w:rFonts w:ascii="黑体" w:hAnsi="宋体" w:eastAsia="黑体" w:cs="黑体"/>
          <w:sz w:val="32"/>
          <w:szCs w:val="32"/>
        </w:rPr>
      </w:pPr>
      <w:r>
        <w:rPr>
          <w:rFonts w:hint="eastAsia" w:ascii="黑体" w:hAnsi="宋体" w:eastAsia="黑体" w:cs="黑体"/>
          <w:color w:val="000000"/>
          <w:kern w:val="0"/>
          <w:sz w:val="32"/>
          <w:szCs w:val="32"/>
          <w:u w:color="000000"/>
        </w:rPr>
        <w:t>三、编制过程</w:t>
      </w:r>
    </w:p>
    <w:p>
      <w:pPr>
        <w:widowControl/>
        <w:pBdr>
          <w:bottom w:val="single" w:color="FFFFFF" w:sz="4" w:space="30"/>
        </w:pBdr>
        <w:adjustRightInd w:val="0"/>
        <w:spacing w:line="540" w:lineRule="exact"/>
        <w:ind w:firstLine="640" w:firstLineChars="200"/>
        <w:jc w:val="left"/>
        <w:rPr>
          <w:rFonts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lang w:val="en-US" w:eastAsia="zh-CN"/>
        </w:rPr>
        <w:t>2024年7月初，我局</w:t>
      </w:r>
      <w:r>
        <w:rPr>
          <w:rFonts w:hint="eastAsia" w:ascii="仿宋_GB2312" w:eastAsia="仿宋_GB2312"/>
          <w:color w:val="000000"/>
          <w:sz w:val="32"/>
          <w:szCs w:val="32"/>
        </w:rPr>
        <w:t>联合</w:t>
      </w:r>
      <w:r>
        <w:rPr>
          <w:rFonts w:hint="eastAsia" w:ascii="仿宋_GB2312" w:eastAsia="仿宋_GB2312"/>
          <w:color w:val="000000"/>
          <w:sz w:val="32"/>
          <w:szCs w:val="32"/>
          <w:lang w:eastAsia="zh-CN"/>
        </w:rPr>
        <w:t>教体局、</w:t>
      </w:r>
      <w:r>
        <w:rPr>
          <w:rFonts w:hint="eastAsia" w:ascii="仿宋" w:hAnsi="仿宋" w:eastAsia="仿宋" w:cs="仿宋_GB2312"/>
          <w:color w:val="000000"/>
          <w:kern w:val="0"/>
          <w:sz w:val="32"/>
          <w:szCs w:val="32"/>
          <w:u w:color="000000"/>
        </w:rPr>
        <w:t>自然资源局</w:t>
      </w:r>
      <w:r>
        <w:rPr>
          <w:rFonts w:hint="eastAsia" w:ascii="仿宋" w:hAnsi="仿宋" w:eastAsia="仿宋" w:cs="仿宋_GB2312"/>
          <w:color w:val="000000"/>
          <w:kern w:val="0"/>
          <w:sz w:val="32"/>
          <w:szCs w:val="32"/>
          <w:u w:color="000000"/>
          <w:lang w:eastAsia="zh-CN"/>
        </w:rPr>
        <w:t>、</w:t>
      </w:r>
      <w:r>
        <w:rPr>
          <w:rFonts w:hint="eastAsia" w:ascii="仿宋" w:hAnsi="仿宋" w:eastAsia="仿宋" w:cs="仿宋"/>
          <w:color w:val="000000"/>
          <w:kern w:val="0"/>
          <w:sz w:val="32"/>
          <w:szCs w:val="32"/>
          <w:u w:color="000000"/>
        </w:rPr>
        <w:t>建设局</w:t>
      </w:r>
      <w:r>
        <w:rPr>
          <w:rFonts w:hint="eastAsia" w:ascii="仿宋" w:hAnsi="仿宋" w:eastAsia="仿宋" w:cs="仿宋"/>
          <w:color w:val="000000"/>
          <w:kern w:val="0"/>
          <w:sz w:val="32"/>
          <w:szCs w:val="32"/>
          <w:u w:color="000000"/>
          <w:lang w:eastAsia="zh-CN"/>
        </w:rPr>
        <w:t>、</w:t>
      </w:r>
      <w:r>
        <w:rPr>
          <w:rFonts w:hint="eastAsia" w:ascii="仿宋" w:hAnsi="仿宋" w:eastAsia="仿宋" w:cs="仿宋"/>
          <w:color w:val="000000"/>
          <w:kern w:val="0"/>
          <w:sz w:val="32"/>
          <w:szCs w:val="32"/>
          <w:u w:color="000000"/>
        </w:rPr>
        <w:t>公共服务集团</w:t>
      </w:r>
      <w:r>
        <w:rPr>
          <w:rFonts w:hint="eastAsia" w:ascii="仿宋" w:hAnsi="仿宋" w:eastAsia="仿宋" w:cs="仿宋"/>
          <w:color w:val="000000"/>
          <w:kern w:val="0"/>
          <w:sz w:val="32"/>
          <w:szCs w:val="32"/>
          <w:u w:color="000000"/>
          <w:lang w:eastAsia="zh-CN"/>
        </w:rPr>
        <w:t>等主要</w:t>
      </w:r>
      <w:r>
        <w:rPr>
          <w:rFonts w:hint="eastAsia" w:ascii="仿宋_GB2312" w:eastAsia="仿宋_GB2312"/>
          <w:color w:val="000000"/>
          <w:sz w:val="32"/>
          <w:szCs w:val="32"/>
        </w:rPr>
        <w:t>部门开展</w:t>
      </w:r>
      <w:r>
        <w:rPr>
          <w:rFonts w:hint="eastAsia" w:ascii="仿宋_GB2312" w:eastAsia="仿宋_GB2312"/>
          <w:color w:val="000000"/>
          <w:sz w:val="32"/>
          <w:szCs w:val="32"/>
          <w:lang w:eastAsia="zh-CN"/>
        </w:rPr>
        <w:t>前期</w:t>
      </w:r>
      <w:r>
        <w:rPr>
          <w:rFonts w:hint="eastAsia" w:ascii="仿宋_GB2312" w:eastAsia="仿宋_GB2312"/>
          <w:color w:val="000000"/>
          <w:sz w:val="32"/>
          <w:szCs w:val="32"/>
        </w:rPr>
        <w:t>调研</w:t>
      </w:r>
      <w:r>
        <w:rPr>
          <w:rFonts w:hint="eastAsia" w:ascii="仿宋_GB2312" w:eastAsia="仿宋_GB2312"/>
          <w:color w:val="000000"/>
          <w:sz w:val="32"/>
          <w:szCs w:val="32"/>
          <w:lang w:eastAsia="zh-CN"/>
        </w:rPr>
        <w:t>，</w:t>
      </w:r>
      <w:r>
        <w:rPr>
          <w:rFonts w:hint="eastAsia" w:ascii="仿宋_GB2312" w:eastAsia="仿宋_GB2312"/>
          <w:color w:val="000000"/>
          <w:sz w:val="32"/>
          <w:szCs w:val="32"/>
        </w:rPr>
        <w:t>广泛征求意见</w:t>
      </w:r>
      <w:r>
        <w:rPr>
          <w:rFonts w:hint="eastAsia" w:ascii="仿宋_GB2312" w:eastAsia="仿宋_GB2312"/>
          <w:color w:val="000000"/>
          <w:sz w:val="32"/>
          <w:szCs w:val="32"/>
          <w:lang w:eastAsia="zh-CN"/>
        </w:rPr>
        <w:t>，</w:t>
      </w:r>
      <w:r>
        <w:rPr>
          <w:rFonts w:hint="eastAsia" w:ascii="仿宋" w:hAnsi="仿宋" w:eastAsia="仿宋" w:cs="仿宋"/>
          <w:color w:val="000000"/>
          <w:kern w:val="0"/>
          <w:sz w:val="32"/>
          <w:szCs w:val="32"/>
          <w:u w:color="000000"/>
          <w:lang w:eastAsia="zh-CN"/>
        </w:rPr>
        <w:t>不断</w:t>
      </w:r>
      <w:r>
        <w:rPr>
          <w:rFonts w:hint="eastAsia" w:ascii="仿宋" w:hAnsi="仿宋" w:eastAsia="仿宋" w:cs="仿宋"/>
          <w:color w:val="000000"/>
          <w:kern w:val="0"/>
          <w:sz w:val="32"/>
          <w:szCs w:val="32"/>
          <w:u w:color="000000"/>
        </w:rPr>
        <w:t>修改完善</w:t>
      </w:r>
      <w:r>
        <w:rPr>
          <w:rFonts w:hint="eastAsia" w:ascii="仿宋" w:hAnsi="仿宋" w:eastAsia="仿宋" w:cs="仿宋"/>
          <w:color w:val="000000"/>
          <w:kern w:val="0"/>
          <w:sz w:val="32"/>
          <w:szCs w:val="32"/>
          <w:u w:color="000000"/>
          <w:lang w:eastAsia="zh-CN"/>
        </w:rPr>
        <w:t>，形成初稿</w:t>
      </w:r>
      <w:r>
        <w:rPr>
          <w:rFonts w:hint="eastAsia" w:ascii="仿宋" w:hAnsi="仿宋" w:eastAsia="仿宋" w:cs="仿宋"/>
          <w:color w:val="000000"/>
          <w:kern w:val="0"/>
          <w:sz w:val="32"/>
          <w:szCs w:val="32"/>
          <w:u w:color="000000"/>
        </w:rPr>
        <w:t>。本方案</w:t>
      </w:r>
      <w:r>
        <w:rPr>
          <w:rFonts w:hint="eastAsia" w:ascii="仿宋" w:hAnsi="仿宋" w:eastAsia="仿宋" w:cs="仿宋"/>
          <w:color w:val="000000"/>
          <w:kern w:val="0"/>
          <w:sz w:val="32"/>
          <w:szCs w:val="32"/>
          <w:u w:color="000000"/>
          <w:lang w:val="en-US" w:eastAsia="zh-CN"/>
        </w:rPr>
        <w:t>3</w:t>
      </w:r>
      <w:r>
        <w:rPr>
          <w:rFonts w:hint="eastAsia" w:ascii="仿宋" w:hAnsi="仿宋" w:eastAsia="仿宋" w:cs="仿宋"/>
          <w:color w:val="000000"/>
          <w:kern w:val="0"/>
          <w:sz w:val="32"/>
          <w:szCs w:val="32"/>
          <w:u w:color="000000"/>
        </w:rPr>
        <w:t>次汇报</w:t>
      </w:r>
      <w:r>
        <w:rPr>
          <w:rFonts w:hint="eastAsia" w:ascii="仿宋" w:hAnsi="仿宋" w:eastAsia="仿宋" w:cs="仿宋"/>
          <w:color w:val="000000"/>
          <w:kern w:val="0"/>
          <w:sz w:val="32"/>
          <w:szCs w:val="32"/>
          <w:u w:color="000000"/>
          <w:lang w:eastAsia="zh-CN"/>
        </w:rPr>
        <w:t>县政府</w:t>
      </w:r>
      <w:r>
        <w:rPr>
          <w:rFonts w:hint="eastAsia" w:ascii="仿宋" w:hAnsi="仿宋" w:eastAsia="仿宋" w:cs="仿宋"/>
          <w:color w:val="000000"/>
          <w:kern w:val="0"/>
          <w:sz w:val="32"/>
          <w:szCs w:val="32"/>
          <w:u w:color="000000"/>
        </w:rPr>
        <w:t>分管副县长，吸收意见建设，进行了修改完善。</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rPr>
        <w:t>202</w:t>
      </w:r>
      <w:r>
        <w:rPr>
          <w:rFonts w:hint="eastAsia" w:ascii="仿宋" w:hAnsi="仿宋" w:eastAsia="仿宋" w:cs="仿宋"/>
          <w:strike w:val="0"/>
          <w:dstrike w:val="0"/>
          <w:color w:val="000000" w:themeColor="text1"/>
          <w:kern w:val="0"/>
          <w:sz w:val="32"/>
          <w:szCs w:val="32"/>
          <w:u w:color="000000"/>
          <w:lang w:val="en-US" w:eastAsia="zh-CN"/>
        </w:rPr>
        <w:t>4</w:t>
      </w:r>
      <w:r>
        <w:rPr>
          <w:rFonts w:hint="eastAsia" w:ascii="仿宋" w:hAnsi="仿宋" w:eastAsia="仿宋" w:cs="仿宋"/>
          <w:strike w:val="0"/>
          <w:dstrike w:val="0"/>
          <w:color w:val="000000" w:themeColor="text1"/>
          <w:kern w:val="0"/>
          <w:sz w:val="32"/>
          <w:szCs w:val="32"/>
          <w:u w:color="000000"/>
        </w:rPr>
        <w:t>年</w:t>
      </w:r>
      <w:r>
        <w:rPr>
          <w:rFonts w:hint="eastAsia" w:ascii="仿宋" w:hAnsi="仿宋" w:eastAsia="仿宋" w:cs="仿宋"/>
          <w:strike w:val="0"/>
          <w:dstrike w:val="0"/>
          <w:color w:val="000000" w:themeColor="text1"/>
          <w:kern w:val="0"/>
          <w:sz w:val="32"/>
          <w:szCs w:val="32"/>
          <w:u w:color="000000"/>
          <w:lang w:val="en-US" w:eastAsia="zh-CN"/>
        </w:rPr>
        <w:t>9</w:t>
      </w:r>
      <w:r>
        <w:rPr>
          <w:rFonts w:hint="eastAsia" w:ascii="仿宋" w:hAnsi="仿宋" w:eastAsia="仿宋" w:cs="仿宋"/>
          <w:strike w:val="0"/>
          <w:dstrike w:val="0"/>
          <w:color w:val="000000" w:themeColor="text1"/>
          <w:kern w:val="0"/>
          <w:sz w:val="32"/>
          <w:szCs w:val="32"/>
          <w:u w:color="000000"/>
        </w:rPr>
        <w:t>月</w:t>
      </w:r>
      <w:r>
        <w:rPr>
          <w:rFonts w:hint="eastAsia" w:ascii="仿宋" w:hAnsi="仿宋" w:eastAsia="仿宋" w:cs="仿宋"/>
          <w:strike w:val="0"/>
          <w:dstrike w:val="0"/>
          <w:color w:val="000000" w:themeColor="text1"/>
          <w:kern w:val="0"/>
          <w:sz w:val="32"/>
          <w:szCs w:val="32"/>
          <w:u w:color="000000"/>
          <w:lang w:val="en-US" w:eastAsia="zh-CN"/>
        </w:rPr>
        <w:t>9</w:t>
      </w:r>
      <w:r>
        <w:rPr>
          <w:rFonts w:hint="eastAsia" w:ascii="仿宋" w:hAnsi="仿宋" w:eastAsia="仿宋" w:cs="仿宋"/>
          <w:strike w:val="0"/>
          <w:dstrike w:val="0"/>
          <w:color w:val="000000" w:themeColor="text1"/>
          <w:kern w:val="0"/>
          <w:sz w:val="32"/>
          <w:szCs w:val="32"/>
          <w:u w:color="000000"/>
        </w:rPr>
        <w:t>日至</w:t>
      </w:r>
      <w:r>
        <w:rPr>
          <w:rFonts w:hint="eastAsia" w:ascii="仿宋" w:hAnsi="仿宋" w:eastAsia="仿宋" w:cs="仿宋"/>
          <w:strike w:val="0"/>
          <w:dstrike w:val="0"/>
          <w:color w:val="000000" w:themeColor="text1"/>
          <w:kern w:val="0"/>
          <w:sz w:val="32"/>
          <w:szCs w:val="32"/>
          <w:u w:color="000000"/>
          <w:lang w:val="en-US" w:eastAsia="zh-CN"/>
        </w:rPr>
        <w:t>9</w:t>
      </w:r>
      <w:r>
        <w:rPr>
          <w:rFonts w:hint="eastAsia" w:ascii="仿宋" w:hAnsi="仿宋" w:eastAsia="仿宋" w:cs="仿宋"/>
          <w:strike w:val="0"/>
          <w:dstrike w:val="0"/>
          <w:color w:val="000000" w:themeColor="text1"/>
          <w:kern w:val="0"/>
          <w:sz w:val="32"/>
          <w:szCs w:val="32"/>
          <w:u w:color="000000"/>
        </w:rPr>
        <w:t>月</w:t>
      </w:r>
      <w:r>
        <w:rPr>
          <w:rFonts w:hint="eastAsia" w:ascii="仿宋" w:hAnsi="仿宋" w:eastAsia="仿宋" w:cs="仿宋"/>
          <w:strike w:val="0"/>
          <w:dstrike w:val="0"/>
          <w:color w:val="000000" w:themeColor="text1"/>
          <w:kern w:val="0"/>
          <w:sz w:val="32"/>
          <w:szCs w:val="32"/>
          <w:u w:color="000000"/>
          <w:lang w:val="en-US" w:eastAsia="zh-CN"/>
        </w:rPr>
        <w:t>11</w:t>
      </w:r>
      <w:r>
        <w:rPr>
          <w:rFonts w:hint="eastAsia" w:ascii="仿宋" w:hAnsi="仿宋" w:eastAsia="仿宋" w:cs="仿宋"/>
          <w:strike w:val="0"/>
          <w:dstrike w:val="0"/>
          <w:color w:val="000000" w:themeColor="text1"/>
          <w:kern w:val="0"/>
          <w:sz w:val="32"/>
          <w:szCs w:val="32"/>
          <w:u w:color="000000"/>
        </w:rPr>
        <w:t>日，</w:t>
      </w:r>
      <w:r>
        <w:rPr>
          <w:rFonts w:hint="eastAsia" w:ascii="仿宋" w:hAnsi="仿宋" w:eastAsia="仿宋" w:cs="仿宋"/>
          <w:strike w:val="0"/>
          <w:dstrike w:val="0"/>
          <w:color w:val="000000" w:themeColor="text1"/>
          <w:kern w:val="0"/>
          <w:sz w:val="32"/>
          <w:szCs w:val="32"/>
          <w:u w:color="000000"/>
          <w:lang w:val="en-US" w:eastAsia="zh-CN"/>
        </w:rPr>
        <w:t>下发21个部门和12个乡镇（街道）意见征求，收到意见反馈7条，采纳6条，未采纳1条，具体为：</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lang w:val="en-US" w:eastAsia="zh-CN"/>
        </w:rPr>
        <w:t>发改局：”落实支持托育服务发展的税费优惠政策，对提供房产、土地用于社区婴幼儿照护服务的，按规定免征契税、房产税、城镇土地使用税和城市基础设施配套费等税费。托育机构用电、用水、用气按居民生活类价格执行”。建议按照市方案将各条具体政策准确对应部门，每个部门的工作都单独明确表述为一行，其中涉及我局的建议为：托育机构用电、用水、用气按居民生活类价格执行。经研商，本条采纳。</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lang w:val="en-US" w:eastAsia="zh-CN"/>
        </w:rPr>
        <w:t>财政局反馈2条：一是建议在现有托位入托率达到80%后，再考虑新增托位数量，我局已综合省市要求，认真研商目标值，暂不采纳。二是关于构建小月龄入托服务体系，“在原有补助基础上，合理测算小月龄托育服务成本，提高乳儿班、托小班补助标准。”建议删除该内容，理由是托育机构可根据小月龄托育服务成本合理提高小月龄托育服务收费价格。经研商，本条采纳。</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lang w:val="en-US" w:eastAsia="zh-CN"/>
        </w:rPr>
        <w:t>人力社保局：对“（四）完善普惠托育发展政策”中第3条‘落实机构税费优惠政策’中的对吸纳符合条件劳动者的托育机构，按规定给予社保补贴。”一条款建议删除。理由是托育机构招用符合现行的社保补贴政策的人员，符合条件的已给予兑现，建议删除。经研商，本条采纳。</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lang w:val="en-US" w:eastAsia="zh-CN"/>
        </w:rPr>
        <w:t>自然资源局：强化要素保障中“自然资源和规划局应将托育规划纳入国土空间规划，并在控制性详细规划、村庄规划中细化落实，在地块出让(划拨)条件书中进一步明确婴幼儿照护服务设施的建设要求。”鉴于控规中幼托相关内容包含在公共基础设施配套中进行统筹规划配套，没有单独具体细化，建议将“并在控制性详细规划、村庄规划中细化落实”删去，若有实际需要可在地块出 让(划拨)条件书中进一步明确。经研商，本条采纳。</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lang w:val="en-US" w:eastAsia="zh-CN"/>
        </w:rPr>
        <w:t>文广旅游局：完善普惠托育发展政策中第5条健全综合监管机制中第二点：加强动态管理。将托育机构作为传染病防控、卫生监督的重点场所，建立信息联网、会议联商、执法联动的综合监管机制，促进托育机构依法依规运营，守住婴幼儿安全和健康底线。依法对公办托育机构（含公办幼儿园托班）实行政府定价管理，科学核定收费项目及价格。根据里面的内容，跟我局职能范围相关性不大，建议责任单位中删除我局。经研商，本条采纳。</w:t>
      </w:r>
    </w:p>
    <w:p>
      <w:pPr>
        <w:widowControl/>
        <w:pBdr>
          <w:bottom w:val="single" w:color="FFFFFF" w:sz="4" w:space="30"/>
        </w:pBdr>
        <w:adjustRightInd w:val="0"/>
        <w:spacing w:line="540" w:lineRule="exact"/>
        <w:ind w:firstLine="640" w:firstLineChars="200"/>
        <w:jc w:val="left"/>
        <w:rPr>
          <w:rFonts w:hint="eastAsia" w:ascii="仿宋" w:hAnsi="仿宋" w:eastAsia="仿宋" w:cs="仿宋"/>
          <w:strike w:val="0"/>
          <w:dstrike w:val="0"/>
          <w:color w:val="000000" w:themeColor="text1"/>
          <w:kern w:val="0"/>
          <w:sz w:val="32"/>
          <w:szCs w:val="32"/>
          <w:u w:color="000000"/>
          <w:lang w:val="en-US" w:eastAsia="zh-CN"/>
        </w:rPr>
      </w:pPr>
      <w:r>
        <w:rPr>
          <w:rFonts w:hint="eastAsia" w:ascii="仿宋" w:hAnsi="仿宋" w:eastAsia="仿宋" w:cs="仿宋"/>
          <w:strike w:val="0"/>
          <w:dstrike w:val="0"/>
          <w:color w:val="000000" w:themeColor="text1"/>
          <w:kern w:val="0"/>
          <w:sz w:val="32"/>
          <w:szCs w:val="32"/>
          <w:u w:color="000000"/>
          <w:lang w:val="en-US" w:eastAsia="zh-CN"/>
        </w:rPr>
        <w:t>供电局：托育机构用电、用水、用气按居民生活类价格执行，建议修改为：经所在地县级卫生健康部门备案的托育机构用电、用水、用气按居民生活类价格执行。经研商，本条采纳。</w:t>
      </w:r>
    </w:p>
    <w:p>
      <w:pPr>
        <w:widowControl/>
        <w:pBdr>
          <w:bottom w:val="single" w:color="FFFFFF" w:sz="4" w:space="30"/>
        </w:pBdr>
        <w:adjustRightInd w:val="0"/>
        <w:spacing w:line="540" w:lineRule="exact"/>
        <w:ind w:firstLine="640" w:firstLineChars="200"/>
        <w:jc w:val="left"/>
        <w:rPr>
          <w:rFonts w:ascii="黑体" w:hAnsi="宋体" w:eastAsia="黑体" w:cs="黑体"/>
          <w:sz w:val="32"/>
          <w:szCs w:val="32"/>
        </w:rPr>
      </w:pPr>
      <w:r>
        <w:rPr>
          <w:rFonts w:hint="eastAsia" w:ascii="黑体" w:hAnsi="宋体" w:eastAsia="黑体" w:cs="黑体"/>
          <w:color w:val="000000"/>
          <w:kern w:val="0"/>
          <w:sz w:val="32"/>
          <w:szCs w:val="32"/>
          <w:u w:color="000000"/>
        </w:rPr>
        <w:t>四、文件施行日期及有效期说明</w:t>
      </w:r>
    </w:p>
    <w:p>
      <w:pPr>
        <w:widowControl/>
        <w:pBdr>
          <w:bottom w:val="single" w:color="FFFFFF" w:sz="4" w:space="30"/>
        </w:pBdr>
        <w:adjustRightInd w:val="0"/>
        <w:spacing w:line="54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u w:color="000000"/>
        </w:rPr>
        <w:t>该文件自发布之日起施行。</w:t>
      </w:r>
    </w:p>
    <w:p>
      <w:pPr>
        <w:widowControl/>
        <w:numPr>
          <w:ilvl w:val="0"/>
          <w:numId w:val="1"/>
        </w:numPr>
        <w:pBdr>
          <w:bottom w:val="single" w:color="FFFFFF" w:sz="4" w:space="30"/>
        </w:pBdr>
        <w:adjustRightInd w:val="0"/>
        <w:spacing w:line="540" w:lineRule="exact"/>
        <w:ind w:firstLine="640" w:firstLineChars="200"/>
        <w:jc w:val="left"/>
        <w:rPr>
          <w:rFonts w:ascii="黑体" w:hAnsi="宋体" w:eastAsia="黑体" w:cs="黑体"/>
          <w:sz w:val="32"/>
          <w:szCs w:val="32"/>
        </w:rPr>
      </w:pPr>
      <w:r>
        <w:rPr>
          <w:rFonts w:hint="eastAsia" w:ascii="黑体" w:hAnsi="宋体" w:eastAsia="黑体" w:cs="黑体"/>
          <w:color w:val="000000"/>
          <w:kern w:val="0"/>
          <w:sz w:val="32"/>
          <w:szCs w:val="32"/>
          <w:u w:color="000000"/>
        </w:rPr>
        <w:t>适用范围</w:t>
      </w:r>
    </w:p>
    <w:p>
      <w:pPr>
        <w:widowControl/>
        <w:pBdr>
          <w:bottom w:val="single" w:color="FFFFFF" w:sz="4" w:space="30"/>
        </w:pBdr>
        <w:adjustRightInd w:val="0"/>
        <w:spacing w:line="54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u w:color="000000"/>
        </w:rPr>
        <w:t>本方案适用于新昌县全县。</w:t>
      </w:r>
    </w:p>
    <w:p>
      <w:pPr>
        <w:widowControl/>
        <w:adjustRightInd w:val="0"/>
        <w:snapToGrid w:val="0"/>
        <w:spacing w:line="540" w:lineRule="exact"/>
        <w:ind w:firstLine="640" w:firstLineChars="200"/>
        <w:rPr>
          <w:rFonts w:ascii="仿宋" w:hAnsi="仿宋" w:eastAsia="仿宋" w:cs="仿宋"/>
          <w:sz w:val="32"/>
          <w:szCs w:val="32"/>
        </w:rPr>
      </w:pPr>
    </w:p>
    <w:p>
      <w:pPr>
        <w:widowControl/>
        <w:adjustRightInd w:val="0"/>
        <w:snapToGrid w:val="0"/>
        <w:spacing w:line="540" w:lineRule="exact"/>
        <w:jc w:val="right"/>
        <w:rPr>
          <w:rFonts w:ascii="仿宋" w:hAnsi="仿宋" w:eastAsia="仿宋" w:cs="仿宋"/>
          <w:sz w:val="32"/>
          <w:szCs w:val="32"/>
        </w:rPr>
      </w:pPr>
      <w:r>
        <w:rPr>
          <w:rFonts w:hint="eastAsia" w:ascii="仿宋" w:hAnsi="仿宋" w:eastAsia="仿宋" w:cs="仿宋"/>
          <w:color w:val="000000"/>
          <w:kern w:val="0"/>
          <w:sz w:val="32"/>
          <w:szCs w:val="32"/>
          <w:u w:color="000000"/>
        </w:rPr>
        <w:t>新昌县卫生健康局</w:t>
      </w:r>
    </w:p>
    <w:p>
      <w:pPr>
        <w:widowControl/>
        <w:adjustRightInd w:val="0"/>
        <w:snapToGrid w:val="0"/>
        <w:spacing w:line="540" w:lineRule="exact"/>
        <w:jc w:val="right"/>
        <w:rPr>
          <w:rFonts w:ascii="仿宋" w:hAnsi="仿宋" w:eastAsia="仿宋" w:cs="仿宋"/>
          <w:sz w:val="32"/>
          <w:szCs w:val="32"/>
        </w:rPr>
      </w:pPr>
      <w:r>
        <w:rPr>
          <w:rFonts w:hint="eastAsia" w:ascii="仿宋" w:hAnsi="仿宋" w:eastAsia="仿宋" w:cs="仿宋"/>
          <w:color w:val="000000"/>
          <w:kern w:val="0"/>
          <w:sz w:val="32"/>
          <w:szCs w:val="32"/>
          <w:u w:color="000000"/>
        </w:rPr>
        <w:t>202</w:t>
      </w:r>
      <w:r>
        <w:rPr>
          <w:rFonts w:hint="eastAsia" w:ascii="仿宋" w:hAnsi="仿宋" w:eastAsia="仿宋" w:cs="仿宋"/>
          <w:color w:val="000000"/>
          <w:kern w:val="0"/>
          <w:sz w:val="32"/>
          <w:szCs w:val="32"/>
          <w:u w:color="000000"/>
          <w:lang w:val="en-US" w:eastAsia="zh-CN"/>
        </w:rPr>
        <w:t>4</w:t>
      </w:r>
      <w:r>
        <w:rPr>
          <w:rFonts w:hint="eastAsia" w:ascii="仿宋" w:hAnsi="仿宋" w:eastAsia="仿宋" w:cs="仿宋"/>
          <w:color w:val="000000"/>
          <w:kern w:val="0"/>
          <w:sz w:val="32"/>
          <w:szCs w:val="32"/>
          <w:u w:color="000000"/>
        </w:rPr>
        <w:t>年</w:t>
      </w:r>
      <w:r>
        <w:rPr>
          <w:rFonts w:hint="eastAsia" w:ascii="仿宋" w:hAnsi="仿宋" w:eastAsia="仿宋" w:cs="仿宋"/>
          <w:color w:val="000000"/>
          <w:kern w:val="0"/>
          <w:sz w:val="32"/>
          <w:szCs w:val="32"/>
          <w:u w:color="000000"/>
          <w:lang w:val="en-US" w:eastAsia="zh-CN"/>
        </w:rPr>
        <w:t>9</w:t>
      </w:r>
      <w:r>
        <w:rPr>
          <w:rFonts w:hint="eastAsia" w:ascii="仿宋" w:hAnsi="仿宋" w:eastAsia="仿宋" w:cs="仿宋"/>
          <w:color w:val="000000"/>
          <w:kern w:val="0"/>
          <w:sz w:val="32"/>
          <w:szCs w:val="32"/>
          <w:u w:color="000000"/>
        </w:rPr>
        <w:t>月</w:t>
      </w:r>
      <w:r>
        <w:rPr>
          <w:rFonts w:hint="eastAsia" w:ascii="仿宋" w:hAnsi="仿宋" w:eastAsia="仿宋" w:cs="仿宋"/>
          <w:color w:val="000000"/>
          <w:kern w:val="0"/>
          <w:sz w:val="32"/>
          <w:szCs w:val="32"/>
          <w:u w:color="000000"/>
          <w:lang w:val="en-US" w:eastAsia="zh-CN"/>
        </w:rPr>
        <w:t>18</w:t>
      </w:r>
      <w:r>
        <w:rPr>
          <w:rFonts w:hint="eastAsia" w:ascii="仿宋" w:hAnsi="仿宋" w:eastAsia="仿宋" w:cs="仿宋"/>
          <w:color w:val="000000"/>
          <w:kern w:val="0"/>
          <w:sz w:val="32"/>
          <w:szCs w:val="32"/>
          <w:u w:color="000000"/>
        </w:rPr>
        <w:t>日</w:t>
      </w:r>
    </w:p>
    <w:p>
      <w:pPr>
        <w:pStyle w:val="16"/>
        <w:adjustRightInd w:val="0"/>
        <w:snapToGrid w:val="0"/>
        <w:spacing w:line="540" w:lineRule="exact"/>
        <w:jc w:val="right"/>
        <w:rPr>
          <w:rFonts w:ascii="仿宋" w:hAnsi="仿宋" w:eastAsia="仿宋" w:cs="宋体"/>
          <w:sz w:val="44"/>
          <w:szCs w:val="44"/>
        </w:rPr>
      </w:pPr>
      <w:bookmarkStart w:id="0" w:name="_Toc421088794"/>
      <w:bookmarkStart w:id="1" w:name="_Toc471309511"/>
    </w:p>
    <w:p>
      <w:pPr>
        <w:pStyle w:val="16"/>
        <w:adjustRightInd w:val="0"/>
        <w:snapToGrid w:val="0"/>
        <w:spacing w:line="540" w:lineRule="exact"/>
        <w:jc w:val="center"/>
        <w:rPr>
          <w:rFonts w:ascii="仿宋" w:hAnsi="仿宋" w:eastAsia="仿宋" w:cs="宋体"/>
          <w:sz w:val="44"/>
          <w:szCs w:val="44"/>
        </w:rPr>
      </w:pPr>
    </w:p>
    <w:p>
      <w:pPr>
        <w:pStyle w:val="16"/>
        <w:adjustRightInd w:val="0"/>
        <w:snapToGrid w:val="0"/>
        <w:spacing w:line="540" w:lineRule="exact"/>
        <w:jc w:val="center"/>
        <w:rPr>
          <w:rFonts w:ascii="仿宋" w:hAnsi="仿宋" w:eastAsia="仿宋" w:cs="宋体"/>
          <w:sz w:val="44"/>
          <w:szCs w:val="44"/>
        </w:rPr>
      </w:pPr>
    </w:p>
    <w:bookmarkEnd w:id="0"/>
    <w:bookmarkEnd w:id="1"/>
    <w:p>
      <w:pPr>
        <w:widowControl/>
        <w:jc w:val="left"/>
        <w:rPr>
          <w:rFonts w:ascii="仿宋" w:hAnsi="仿宋" w:eastAsia="仿宋" w:cs="仿宋"/>
          <w:color w:val="000000"/>
          <w:sz w:val="32"/>
          <w:szCs w:val="32"/>
        </w:rPr>
      </w:pPr>
      <w:r>
        <w:rPr>
          <w:rFonts w:hint="eastAsia" w:ascii="仿宋" w:hAnsi="仿宋" w:eastAsia="仿宋" w:cs="Times New Roman"/>
          <w:color w:val="000000"/>
          <w:sz w:val="32"/>
          <w:szCs w:val="32"/>
        </w:rPr>
        <w:br w:type="page"/>
      </w:r>
    </w:p>
    <w:p>
      <w:pPr>
        <w:rPr>
          <w:rFonts w:ascii="仿宋" w:hAnsi="仿宋" w:eastAsia="仿宋" w:cs="Times New Roman"/>
          <w:color w:val="000000"/>
          <w:sz w:val="32"/>
          <w:szCs w:val="32"/>
        </w:rPr>
        <w:sectPr>
          <w:pgSz w:w="11906" w:h="16838"/>
          <w:pgMar w:top="1440" w:right="1800" w:bottom="1440" w:left="1800" w:header="851" w:footer="992" w:gutter="0"/>
          <w:cols w:space="425" w:num="1"/>
          <w:docGrid w:type="lines" w:linePitch="312" w:charSpace="0"/>
        </w:sectPr>
      </w:pPr>
    </w:p>
    <w:p>
      <w:pPr>
        <w:widowControl/>
        <w:spacing w:line="540" w:lineRule="exact"/>
        <w:rPr>
          <w:rFonts w:ascii="宋体" w:hAnsi="宋体" w:eastAsia="宋体" w:cs="宋体"/>
          <w:b/>
          <w:sz w:val="30"/>
          <w:szCs w:val="30"/>
        </w:rPr>
      </w:pPr>
      <w:r>
        <w:rPr>
          <w:rFonts w:hint="eastAsia" w:ascii="宋体" w:hAnsi="宋体" w:eastAsia="宋体" w:cs="宋体"/>
          <w:b/>
          <w:color w:val="000000"/>
          <w:kern w:val="0"/>
          <w:sz w:val="30"/>
          <w:szCs w:val="30"/>
          <w:u w:color="000000"/>
        </w:rPr>
        <w:t xml:space="preserve">  </w:t>
      </w:r>
    </w:p>
    <w:p>
      <w:pPr>
        <w:widowControl/>
        <w:spacing w:line="540" w:lineRule="exact"/>
        <w:rPr>
          <w:rFonts w:ascii="宋体" w:hAnsi="宋体" w:eastAsia="宋体" w:cs="宋体"/>
          <w:b/>
          <w:sz w:val="30"/>
          <w:szCs w:val="30"/>
        </w:rPr>
      </w:pPr>
    </w:p>
    <w:p>
      <w:pPr>
        <w:widowControl/>
        <w:spacing w:line="540" w:lineRule="exact"/>
        <w:rPr>
          <w:rFonts w:ascii="宋体" w:hAnsi="宋体" w:eastAsia="宋体" w:cs="宋体"/>
          <w:b/>
          <w:sz w:val="30"/>
          <w:szCs w:val="30"/>
        </w:rPr>
      </w:pPr>
    </w:p>
    <w:p>
      <w:pPr>
        <w:widowControl/>
        <w:spacing w:line="540" w:lineRule="exact"/>
        <w:rPr>
          <w:rFonts w:ascii="宋体" w:hAnsi="宋体" w:eastAsia="宋体" w:cs="宋体"/>
          <w:b/>
          <w:sz w:val="30"/>
          <w:szCs w:val="30"/>
        </w:rPr>
      </w:pPr>
    </w:p>
    <w:p>
      <w:pPr>
        <w:widowControl/>
        <w:spacing w:line="540" w:lineRule="exact"/>
        <w:rPr>
          <w:rFonts w:ascii="宋体" w:hAnsi="宋体" w:eastAsia="宋体" w:cs="宋体"/>
          <w:b/>
          <w:sz w:val="30"/>
          <w:szCs w:val="30"/>
        </w:rPr>
      </w:pPr>
    </w:p>
    <w:p>
      <w:pPr>
        <w:widowControl/>
        <w:spacing w:line="540" w:lineRule="exact"/>
        <w:rPr>
          <w:rFonts w:ascii="宋体" w:hAnsi="宋体" w:eastAsia="宋体" w:cs="宋体"/>
          <w:b/>
          <w:sz w:val="30"/>
          <w:szCs w:val="30"/>
        </w:rPr>
      </w:pPr>
    </w:p>
    <w:p>
      <w:pPr>
        <w:widowControl/>
        <w:spacing w:line="540" w:lineRule="exact"/>
        <w:rPr>
          <w:rFonts w:ascii="宋体" w:hAnsi="宋体" w:eastAsia="宋体" w:cs="宋体"/>
          <w:b/>
          <w:sz w:val="30"/>
          <w:szCs w:val="30"/>
        </w:rPr>
      </w:pPr>
    </w:p>
    <w:p>
      <w:pPr>
        <w:widowControl/>
        <w:spacing w:line="540" w:lineRule="exact"/>
        <w:rPr>
          <w:rFonts w:ascii="宋体" w:hAnsi="宋体" w:eastAsia="宋体" w:cs="宋体"/>
          <w:b/>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5E521"/>
    <w:multiLevelType w:val="multilevel"/>
    <w:tmpl w:val="DC95E521"/>
    <w:lvl w:ilvl="0" w:tentative="0">
      <w:start w:val="5"/>
      <w:numFmt w:val="chineseCounting"/>
      <w:suff w:val="nothing"/>
      <w:lvlText w:val="%1、"/>
      <w:lvlJc w:val="left"/>
      <w:pPr>
        <w:ind w:left="0" w:firstLine="0"/>
      </w:pPr>
      <w:rPr>
        <w:u w:val="no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36E5F93"/>
    <w:rsid w:val="00007474"/>
    <w:rsid w:val="00021C00"/>
    <w:rsid w:val="000429C6"/>
    <w:rsid w:val="00063F93"/>
    <w:rsid w:val="000806BA"/>
    <w:rsid w:val="000935A5"/>
    <w:rsid w:val="000B744A"/>
    <w:rsid w:val="000D1C94"/>
    <w:rsid w:val="000E7CB1"/>
    <w:rsid w:val="001C12D8"/>
    <w:rsid w:val="00214BED"/>
    <w:rsid w:val="0023588E"/>
    <w:rsid w:val="002703EA"/>
    <w:rsid w:val="002F6E89"/>
    <w:rsid w:val="00311AC9"/>
    <w:rsid w:val="00317334"/>
    <w:rsid w:val="00384448"/>
    <w:rsid w:val="003A2D02"/>
    <w:rsid w:val="003E4444"/>
    <w:rsid w:val="003E6AB3"/>
    <w:rsid w:val="003E7E2D"/>
    <w:rsid w:val="0042431A"/>
    <w:rsid w:val="005103C5"/>
    <w:rsid w:val="00556B8A"/>
    <w:rsid w:val="00606ECF"/>
    <w:rsid w:val="006264E0"/>
    <w:rsid w:val="0063435E"/>
    <w:rsid w:val="006431BB"/>
    <w:rsid w:val="006738C3"/>
    <w:rsid w:val="006C22E0"/>
    <w:rsid w:val="006F2DA0"/>
    <w:rsid w:val="00783B85"/>
    <w:rsid w:val="007A69D5"/>
    <w:rsid w:val="007D6F94"/>
    <w:rsid w:val="007E611F"/>
    <w:rsid w:val="0086744D"/>
    <w:rsid w:val="00873F0A"/>
    <w:rsid w:val="00885DB4"/>
    <w:rsid w:val="008A4D6F"/>
    <w:rsid w:val="008B2C38"/>
    <w:rsid w:val="00931EBD"/>
    <w:rsid w:val="0094030A"/>
    <w:rsid w:val="00972079"/>
    <w:rsid w:val="00A01C8F"/>
    <w:rsid w:val="00A843F2"/>
    <w:rsid w:val="00A84468"/>
    <w:rsid w:val="00AA5D5F"/>
    <w:rsid w:val="00AD1B4A"/>
    <w:rsid w:val="00AD5E3F"/>
    <w:rsid w:val="00AE3FC2"/>
    <w:rsid w:val="00B4483A"/>
    <w:rsid w:val="00B83262"/>
    <w:rsid w:val="00BD2822"/>
    <w:rsid w:val="00BE6F0D"/>
    <w:rsid w:val="00BF15C0"/>
    <w:rsid w:val="00C65E81"/>
    <w:rsid w:val="00C82189"/>
    <w:rsid w:val="00C855F4"/>
    <w:rsid w:val="00C953A6"/>
    <w:rsid w:val="00CC637E"/>
    <w:rsid w:val="00D066D2"/>
    <w:rsid w:val="00D412AA"/>
    <w:rsid w:val="00D75CE5"/>
    <w:rsid w:val="00DF3AFD"/>
    <w:rsid w:val="00E27510"/>
    <w:rsid w:val="00E53B52"/>
    <w:rsid w:val="00E67AD2"/>
    <w:rsid w:val="00EC4562"/>
    <w:rsid w:val="00ED717E"/>
    <w:rsid w:val="00EF2817"/>
    <w:rsid w:val="00F34628"/>
    <w:rsid w:val="00F4030C"/>
    <w:rsid w:val="00F541C5"/>
    <w:rsid w:val="00FF393A"/>
    <w:rsid w:val="02A25FC3"/>
    <w:rsid w:val="03BB7BBA"/>
    <w:rsid w:val="076E2381"/>
    <w:rsid w:val="0C000305"/>
    <w:rsid w:val="0F2176B8"/>
    <w:rsid w:val="158F2AF4"/>
    <w:rsid w:val="18327AB0"/>
    <w:rsid w:val="1AA771CA"/>
    <w:rsid w:val="1B737C4E"/>
    <w:rsid w:val="1C563342"/>
    <w:rsid w:val="1D540D4A"/>
    <w:rsid w:val="1EE132E7"/>
    <w:rsid w:val="21E86BC9"/>
    <w:rsid w:val="25DA41E4"/>
    <w:rsid w:val="2CBC0BF9"/>
    <w:rsid w:val="320912AA"/>
    <w:rsid w:val="32877B15"/>
    <w:rsid w:val="39DD5580"/>
    <w:rsid w:val="3CBF4A18"/>
    <w:rsid w:val="421B67BC"/>
    <w:rsid w:val="42497053"/>
    <w:rsid w:val="436E5F93"/>
    <w:rsid w:val="4887140B"/>
    <w:rsid w:val="4A7E081C"/>
    <w:rsid w:val="4F522BC9"/>
    <w:rsid w:val="53784A1A"/>
    <w:rsid w:val="5399261F"/>
    <w:rsid w:val="56E8145D"/>
    <w:rsid w:val="56FB5386"/>
    <w:rsid w:val="5C8C24E3"/>
    <w:rsid w:val="5DFA3166"/>
    <w:rsid w:val="5E9962B2"/>
    <w:rsid w:val="5FA167CB"/>
    <w:rsid w:val="61C72DE1"/>
    <w:rsid w:val="664416D9"/>
    <w:rsid w:val="679C76AA"/>
    <w:rsid w:val="6B3C5E38"/>
    <w:rsid w:val="6E2E74D5"/>
    <w:rsid w:val="713C4D17"/>
    <w:rsid w:val="74794AE0"/>
    <w:rsid w:val="7AC97853"/>
    <w:rsid w:val="7EB7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widowControl/>
      <w:spacing w:before="340" w:after="330" w:line="578" w:lineRule="atLeast"/>
      <w:ind w:firstLine="419"/>
      <w:outlineLvl w:val="0"/>
    </w:pPr>
    <w:rPr>
      <w:rFonts w:ascii="Times New Roman" w:hAnsi="Times New Roman" w:eastAsia="宋体" w:cs="Times New Roman"/>
      <w:b/>
      <w:color w:val="000000"/>
      <w:kern w:val="44"/>
      <w:sz w:val="44"/>
      <w:szCs w:val="44"/>
      <w:u w:color="00000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ate"/>
    <w:basedOn w:val="1"/>
    <w:next w:val="1"/>
    <w:link w:val="15"/>
    <w:qFormat/>
    <w:uiPriority w:val="0"/>
    <w:pPr>
      <w:ind w:left="100" w:leftChars="2500"/>
    </w:pPr>
  </w:style>
  <w:style w:type="paragraph" w:styleId="5">
    <w:name w:val="Balloon Text"/>
    <w:basedOn w:val="1"/>
    <w:link w:val="13"/>
    <w:qFormat/>
    <w:uiPriority w:val="0"/>
    <w:rPr>
      <w:sz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figures"/>
    <w:basedOn w:val="1"/>
    <w:next w:val="1"/>
    <w:qFormat/>
    <w:uiPriority w:val="0"/>
    <w:pPr>
      <w:spacing w:before="100" w:beforeAutospacing="1" w:after="100" w:afterAutospacing="1"/>
      <w:ind w:left="200" w:leftChars="200" w:hanging="200" w:hangingChars="200"/>
    </w:pPr>
  </w:style>
  <w:style w:type="paragraph" w:styleId="9">
    <w:name w:val="Normal (Web)"/>
    <w:basedOn w:val="1"/>
    <w:qFormat/>
    <w:uiPriority w:val="99"/>
    <w:pPr>
      <w:spacing w:beforeAutospacing="1" w:afterAutospacing="1" w:line="365" w:lineRule="atLeast"/>
      <w:jc w:val="left"/>
    </w:pPr>
    <w:rPr>
      <w:rFonts w:ascii="Calibri" w:hAnsi="Calibri" w:eastAsia="宋体" w:cs="Times New Roman"/>
      <w:kern w:val="0"/>
      <w:sz w:val="24"/>
      <w:szCs w:val="22"/>
      <w:u w:color="000000"/>
    </w:rPr>
  </w:style>
  <w:style w:type="character" w:styleId="12">
    <w:name w:val="Strong"/>
    <w:basedOn w:val="11"/>
    <w:qFormat/>
    <w:uiPriority w:val="0"/>
    <w:rPr>
      <w:rFonts w:hint="default" w:ascii="Times New Roman" w:hAnsi="Times New Roman" w:cs="Times New Roman"/>
      <w:b/>
    </w:rPr>
  </w:style>
  <w:style w:type="character" w:customStyle="1" w:styleId="13">
    <w:name w:val="批注框文本 Char"/>
    <w:basedOn w:val="11"/>
    <w:link w:val="5"/>
    <w:qFormat/>
    <w:uiPriority w:val="0"/>
    <w:rPr>
      <w:rFonts w:hint="default" w:ascii="Times New Roman" w:hAnsi="Times New Roman" w:eastAsia="宋体" w:cs="Times New Roman"/>
      <w:color w:val="000000"/>
      <w:sz w:val="18"/>
      <w:szCs w:val="18"/>
      <w:u w:color="000000"/>
    </w:rPr>
  </w:style>
  <w:style w:type="character" w:customStyle="1" w:styleId="14">
    <w:name w:val="font21"/>
    <w:basedOn w:val="11"/>
    <w:qFormat/>
    <w:uiPriority w:val="0"/>
    <w:rPr>
      <w:rFonts w:hint="eastAsia" w:ascii="宋体" w:hAnsi="宋体" w:eastAsia="宋体" w:cs="宋体"/>
      <w:color w:val="000000"/>
      <w:sz w:val="22"/>
      <w:szCs w:val="22"/>
      <w:u w:val="none"/>
    </w:rPr>
  </w:style>
  <w:style w:type="character" w:customStyle="1" w:styleId="15">
    <w:name w:val="日期 Char"/>
    <w:basedOn w:val="11"/>
    <w:link w:val="4"/>
    <w:qFormat/>
    <w:uiPriority w:val="0"/>
    <w:rPr>
      <w:rFonts w:hint="default" w:ascii="Times New Roman" w:hAnsi="Times New Roman" w:eastAsia="宋体" w:cs="Times New Roman"/>
      <w:color w:val="000000"/>
      <w:sz w:val="21"/>
      <w:u w:color="000000"/>
    </w:rPr>
  </w:style>
  <w:style w:type="paragraph" w:customStyle="1" w:styleId="16">
    <w:name w:val="p0"/>
    <w:basedOn w:val="1"/>
    <w:qFormat/>
    <w:uiPriority w:val="0"/>
    <w:pPr>
      <w:widowControl/>
    </w:pPr>
    <w:rPr>
      <w:rFonts w:ascii="Times New Roman" w:hAnsi="Times New Roman" w:eastAsia="仿宋_GB2312" w:cs="Times New Roman"/>
      <w:kern w:val="0"/>
      <w:sz w:val="32"/>
      <w:szCs w:val="21"/>
      <w:u w:color="000000"/>
    </w:rPr>
  </w:style>
  <w:style w:type="character" w:customStyle="1" w:styleId="17">
    <w:name w:val="msoplaceholdertext"/>
    <w:basedOn w:val="11"/>
    <w:qFormat/>
    <w:uiPriority w:val="0"/>
    <w:rPr>
      <w:color w:val="808080"/>
    </w:rPr>
  </w:style>
  <w:style w:type="character" w:customStyle="1" w:styleId="18">
    <w:name w:val="标题 1 Char"/>
    <w:basedOn w:val="11"/>
    <w:link w:val="2"/>
    <w:qFormat/>
    <w:uiPriority w:val="0"/>
    <w:rPr>
      <w:rFonts w:hint="default" w:ascii="Times New Roman" w:hAnsi="Times New Roman" w:eastAsia="宋体" w:cs="Times New Roman"/>
      <w:b/>
      <w:color w:val="000000"/>
      <w:kern w:val="44"/>
      <w:sz w:val="44"/>
      <w:szCs w:val="44"/>
      <w:u w:color="000000"/>
    </w:rPr>
  </w:style>
  <w:style w:type="character" w:customStyle="1" w:styleId="19">
    <w:name w:val="页脚 Char"/>
    <w:basedOn w:val="11"/>
    <w:link w:val="6"/>
    <w:qFormat/>
    <w:uiPriority w:val="0"/>
    <w:rPr>
      <w:rFonts w:hint="default" w:ascii="Times New Roman" w:hAnsi="Times New Roman" w:eastAsia="宋体" w:cs="Times New Roman"/>
      <w:color w:val="000000"/>
      <w:sz w:val="18"/>
      <w:szCs w:val="18"/>
      <w:u w:color="000000"/>
    </w:rPr>
  </w:style>
  <w:style w:type="character" w:customStyle="1" w:styleId="20">
    <w:name w:val="页眉 Char"/>
    <w:basedOn w:val="11"/>
    <w:link w:val="7"/>
    <w:qFormat/>
    <w:uiPriority w:val="0"/>
    <w:rPr>
      <w:rFonts w:hint="default" w:ascii="Times New Roman" w:hAnsi="Times New Roman" w:eastAsia="宋体" w:cs="Times New Roman"/>
      <w:color w:val="000000"/>
      <w:sz w:val="18"/>
      <w:szCs w:val="18"/>
      <w:u w:color="000000"/>
    </w:rPr>
  </w:style>
  <w:style w:type="character" w:customStyle="1" w:styleId="21">
    <w:name w:val="fontstyle01"/>
    <w:basedOn w:val="11"/>
    <w:qFormat/>
    <w:uiPriority w:val="0"/>
    <w:rPr>
      <w:rFonts w:hint="eastAsia" w:ascii="仿宋_GB2312" w:eastAsia="仿宋_GB2312" w:cs="仿宋_GB2312"/>
      <w:color w:val="000000"/>
      <w:sz w:val="32"/>
      <w:szCs w:val="32"/>
    </w:rPr>
  </w:style>
  <w:style w:type="character" w:customStyle="1" w:styleId="22">
    <w:name w:val="fontstyle11"/>
    <w:basedOn w:val="11"/>
    <w:qFormat/>
    <w:uiPriority w:val="0"/>
    <w:rPr>
      <w:rFonts w:hint="default" w:ascii="TimesNewRomanPSMT" w:hAnsi="TimesNewRomanPSMT" w:eastAsia="TimesNewRomanPSMT" w:cs="TimesNewRomanPSMT"/>
      <w:color w:val="000000"/>
      <w:sz w:val="32"/>
      <w:szCs w:val="32"/>
    </w:rPr>
  </w:style>
  <w:style w:type="character" w:customStyle="1" w:styleId="23">
    <w:name w:val="font1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1422</Words>
  <Characters>8111</Characters>
  <Lines>67</Lines>
  <Paragraphs>19</Paragraphs>
  <TotalTime>1</TotalTime>
  <ScaleCrop>false</ScaleCrop>
  <LinksUpToDate>false</LinksUpToDate>
  <CharactersWithSpaces>9514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2022-03-03T06:51:00Z</dcterms:created>
  <dc:creator>LE</dc:creator>
  <cp:lastModifiedBy>叶小爬 ♣</cp:lastModifiedBy>
  <dcterms:modified xsi:type="dcterms:W3CDTF">2024-09-19T07:52:14Z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