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04E" w:rsidRDefault="003D304E">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兰溪市乡村振兴人才培育扶持政策</w:t>
      </w:r>
    </w:p>
    <w:p w:rsidR="003D304E" w:rsidRDefault="003D304E">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实施细则</w:t>
      </w:r>
    </w:p>
    <w:p w:rsidR="003D304E" w:rsidRDefault="003D304E">
      <w:pPr>
        <w:spacing w:line="560" w:lineRule="exact"/>
        <w:jc w:val="center"/>
        <w:rPr>
          <w:rFonts w:ascii="方正小标宋简体" w:eastAsia="方正小标宋简体" w:hAnsi="方正小标宋简体" w:cs="方正小标宋简体"/>
          <w:sz w:val="44"/>
          <w:szCs w:val="44"/>
        </w:rPr>
      </w:pPr>
      <w:r>
        <w:rPr>
          <w:rFonts w:ascii="仿宋" w:eastAsia="仿宋" w:hAnsi="仿宋" w:cs="仿宋" w:hint="eastAsia"/>
          <w:sz w:val="32"/>
          <w:szCs w:val="32"/>
        </w:rPr>
        <w:t>（征求意见稿）</w:t>
      </w:r>
    </w:p>
    <w:p w:rsidR="003D304E" w:rsidRDefault="003D304E">
      <w:pPr>
        <w:spacing w:line="560" w:lineRule="exact"/>
        <w:rPr>
          <w:rFonts w:ascii="方正小标宋简体" w:eastAsia="方正小标宋简体" w:hAnsi="方正小标宋简体" w:cs="方正小标宋简体"/>
          <w:sz w:val="44"/>
          <w:szCs w:val="44"/>
        </w:rPr>
      </w:pPr>
    </w:p>
    <w:p w:rsidR="003D304E" w:rsidRDefault="003D304E" w:rsidP="002A0203">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根据省市关于乡村振兴人才培育相关工作要求，为加大力度引进和培育一批有素养、有活力、有创新精神的乡村振兴人才投身现代农业工作，不断增强现代农业发展新动力，特制订本细则。</w:t>
      </w:r>
    </w:p>
    <w:p w:rsidR="003D304E" w:rsidRDefault="003D304E" w:rsidP="002A0203">
      <w:pPr>
        <w:numPr>
          <w:ilvl w:val="0"/>
          <w:numId w:val="1"/>
        </w:numPr>
        <w:spacing w:line="560" w:lineRule="exact"/>
        <w:ind w:firstLineChars="200" w:firstLine="31680"/>
        <w:rPr>
          <w:rFonts w:ascii="黑体" w:eastAsia="黑体" w:hAnsi="黑体" w:cs="黑体"/>
          <w:sz w:val="32"/>
          <w:szCs w:val="32"/>
        </w:rPr>
      </w:pPr>
      <w:r>
        <w:rPr>
          <w:rFonts w:ascii="黑体" w:eastAsia="黑体" w:hAnsi="黑体" w:cs="黑体" w:hint="eastAsia"/>
          <w:sz w:val="32"/>
          <w:szCs w:val="32"/>
        </w:rPr>
        <w:t>扶持范围及标准</w:t>
      </w:r>
    </w:p>
    <w:p w:rsidR="003D304E" w:rsidRDefault="003D304E" w:rsidP="002A0203">
      <w:pPr>
        <w:numPr>
          <w:ilvl w:val="0"/>
          <w:numId w:val="2"/>
        </w:numPr>
        <w:spacing w:line="560" w:lineRule="exact"/>
        <w:ind w:firstLineChars="200" w:firstLine="31680"/>
        <w:rPr>
          <w:rFonts w:ascii="楷体" w:eastAsia="楷体" w:hAnsi="楷体" w:cs="楷体"/>
          <w:sz w:val="32"/>
          <w:szCs w:val="32"/>
        </w:rPr>
      </w:pPr>
      <w:r>
        <w:rPr>
          <w:rFonts w:ascii="楷体" w:eastAsia="楷体" w:hAnsi="楷体" w:cs="楷体" w:hint="eastAsia"/>
          <w:sz w:val="32"/>
          <w:szCs w:val="32"/>
        </w:rPr>
        <w:t>鼓励支持典型示范培育。</w:t>
      </w:r>
    </w:p>
    <w:p w:rsidR="003D304E" w:rsidRDefault="003D304E" w:rsidP="002A0203">
      <w:pPr>
        <w:numPr>
          <w:ilvl w:val="0"/>
          <w:numId w:val="3"/>
        </w:num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被国家级、省级、市级农业主管部门评选为“十佳农创客”的主体，分别奖励</w:t>
      </w:r>
      <w:r>
        <w:rPr>
          <w:rFonts w:ascii="仿宋" w:eastAsia="仿宋" w:hAnsi="仿宋" w:cs="仿宋"/>
          <w:sz w:val="32"/>
          <w:szCs w:val="32"/>
        </w:rPr>
        <w:t>1</w:t>
      </w:r>
      <w:r>
        <w:rPr>
          <w:rFonts w:ascii="仿宋" w:eastAsia="仿宋" w:hAnsi="仿宋" w:cs="仿宋" w:hint="eastAsia"/>
          <w:sz w:val="32"/>
          <w:szCs w:val="32"/>
        </w:rPr>
        <w:t>万元、</w:t>
      </w:r>
      <w:r>
        <w:rPr>
          <w:rFonts w:ascii="仿宋" w:eastAsia="仿宋" w:hAnsi="仿宋" w:cs="仿宋"/>
          <w:sz w:val="32"/>
          <w:szCs w:val="32"/>
        </w:rPr>
        <w:t>0.5</w:t>
      </w:r>
      <w:r>
        <w:rPr>
          <w:rFonts w:ascii="仿宋" w:eastAsia="仿宋" w:hAnsi="仿宋" w:cs="仿宋" w:hint="eastAsia"/>
          <w:sz w:val="32"/>
          <w:szCs w:val="32"/>
        </w:rPr>
        <w:t>万元、</w:t>
      </w:r>
      <w:r>
        <w:rPr>
          <w:rFonts w:ascii="仿宋" w:eastAsia="仿宋" w:hAnsi="仿宋" w:cs="仿宋"/>
          <w:sz w:val="32"/>
          <w:szCs w:val="32"/>
        </w:rPr>
        <w:t>0.3</w:t>
      </w:r>
      <w:r>
        <w:rPr>
          <w:rFonts w:ascii="仿宋" w:eastAsia="仿宋" w:hAnsi="仿宋" w:cs="仿宋" w:hint="eastAsia"/>
          <w:sz w:val="32"/>
          <w:szCs w:val="32"/>
        </w:rPr>
        <w:t>万元。</w:t>
      </w:r>
    </w:p>
    <w:p w:rsidR="003D304E" w:rsidRDefault="003D304E" w:rsidP="002A0203">
      <w:pPr>
        <w:numPr>
          <w:ilvl w:val="0"/>
          <w:numId w:val="3"/>
        </w:num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被认定为“国家级乡村工匠名师”、“省级乡村工匠名师”的主体，分别奖励</w:t>
      </w:r>
      <w:r>
        <w:rPr>
          <w:rFonts w:ascii="仿宋" w:eastAsia="仿宋" w:hAnsi="仿宋" w:cs="仿宋"/>
          <w:sz w:val="32"/>
          <w:szCs w:val="32"/>
        </w:rPr>
        <w:t>0.5</w:t>
      </w:r>
      <w:r>
        <w:rPr>
          <w:rFonts w:ascii="仿宋" w:eastAsia="仿宋" w:hAnsi="仿宋" w:cs="仿宋" w:hint="eastAsia"/>
          <w:sz w:val="32"/>
          <w:szCs w:val="32"/>
        </w:rPr>
        <w:t>万元、</w:t>
      </w:r>
      <w:r>
        <w:rPr>
          <w:rFonts w:ascii="仿宋" w:eastAsia="仿宋" w:hAnsi="仿宋" w:cs="仿宋"/>
          <w:sz w:val="32"/>
          <w:szCs w:val="32"/>
        </w:rPr>
        <w:t>0.3</w:t>
      </w:r>
      <w:r>
        <w:rPr>
          <w:rFonts w:ascii="仿宋" w:eastAsia="仿宋" w:hAnsi="仿宋" w:cs="仿宋" w:hint="eastAsia"/>
          <w:sz w:val="32"/>
          <w:szCs w:val="32"/>
        </w:rPr>
        <w:t>万元。</w:t>
      </w:r>
    </w:p>
    <w:p w:rsidR="003D304E" w:rsidRDefault="003D304E" w:rsidP="002A0203">
      <w:pPr>
        <w:numPr>
          <w:ilvl w:val="0"/>
          <w:numId w:val="2"/>
        </w:numPr>
        <w:spacing w:line="560" w:lineRule="exact"/>
        <w:ind w:firstLineChars="200" w:firstLine="31680"/>
        <w:rPr>
          <w:rFonts w:ascii="楷体" w:eastAsia="楷体" w:hAnsi="楷体" w:cs="楷体"/>
          <w:sz w:val="32"/>
          <w:szCs w:val="32"/>
        </w:rPr>
      </w:pPr>
      <w:r>
        <w:rPr>
          <w:rFonts w:ascii="楷体" w:eastAsia="楷体" w:hAnsi="楷体" w:cs="楷体" w:hint="eastAsia"/>
          <w:sz w:val="32"/>
          <w:szCs w:val="32"/>
        </w:rPr>
        <w:t>鼓励支持职业技能提升。</w:t>
      </w:r>
    </w:p>
    <w:p w:rsidR="003D304E" w:rsidRDefault="003D304E">
      <w:pPr>
        <w:numPr>
          <w:ilvl w:val="0"/>
          <w:numId w:val="4"/>
        </w:numPr>
        <w:spacing w:line="560" w:lineRule="exact"/>
        <w:ind w:firstLine="640"/>
        <w:rPr>
          <w:rFonts w:ascii="仿宋" w:eastAsia="仿宋" w:hAnsi="仿宋" w:cs="仿宋"/>
          <w:sz w:val="32"/>
          <w:szCs w:val="32"/>
        </w:rPr>
      </w:pPr>
      <w:r>
        <w:rPr>
          <w:rFonts w:ascii="仿宋_GB2312" w:eastAsia="仿宋_GB2312" w:hAnsi="仿宋_GB2312" w:cs="仿宋_GB2312" w:hint="eastAsia"/>
          <w:sz w:val="32"/>
          <w:szCs w:val="32"/>
        </w:rPr>
        <w:t>鼓励积极评定专业技术资格。对取得正高、副高、中级职称的农业企业技术人员，分别奖励</w:t>
      </w:r>
      <w:r>
        <w:rPr>
          <w:rFonts w:ascii="宋体" w:hAnsi="宋体" w:cs="宋体"/>
          <w:sz w:val="32"/>
          <w:szCs w:val="32"/>
        </w:rPr>
        <w:t>1</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0.5</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0.3</w:t>
      </w:r>
      <w:r>
        <w:rPr>
          <w:rFonts w:ascii="仿宋_GB2312" w:eastAsia="仿宋_GB2312" w:hAnsi="仿宋_GB2312" w:cs="仿宋_GB2312" w:hint="eastAsia"/>
          <w:sz w:val="32"/>
          <w:szCs w:val="32"/>
        </w:rPr>
        <w:t>万元。</w:t>
      </w:r>
    </w:p>
    <w:p w:rsidR="003D304E" w:rsidRDefault="003D304E">
      <w:pPr>
        <w:numPr>
          <w:ilvl w:val="0"/>
          <w:numId w:val="4"/>
        </w:numPr>
        <w:spacing w:line="560" w:lineRule="exact"/>
        <w:ind w:firstLine="640"/>
        <w:rPr>
          <w:rFonts w:ascii="仿宋_GB2312" w:eastAsia="仿宋_GB2312" w:hAnsi="仿宋_GB2312" w:cs="仿宋_GB2312"/>
          <w:sz w:val="32"/>
          <w:szCs w:val="32"/>
        </w:rPr>
      </w:pPr>
      <w:r>
        <w:rPr>
          <w:rFonts w:ascii="仿宋" w:eastAsia="仿宋" w:hAnsi="仿宋" w:cs="仿宋" w:hint="eastAsia"/>
          <w:sz w:val="32"/>
          <w:szCs w:val="32"/>
        </w:rPr>
        <w:t>鼓励支持专业技能提升。在国家级、省级、市级农业职业技能大赛中获“技术能手”称号的主体，分别奖励</w:t>
      </w:r>
      <w:r>
        <w:rPr>
          <w:rFonts w:ascii="仿宋" w:eastAsia="仿宋" w:hAnsi="仿宋" w:cs="仿宋"/>
          <w:sz w:val="32"/>
          <w:szCs w:val="32"/>
        </w:rPr>
        <w:t>1</w:t>
      </w:r>
      <w:r>
        <w:rPr>
          <w:rFonts w:ascii="仿宋" w:eastAsia="仿宋" w:hAnsi="仿宋" w:cs="仿宋" w:hint="eastAsia"/>
          <w:sz w:val="32"/>
          <w:szCs w:val="32"/>
        </w:rPr>
        <w:t>万、</w:t>
      </w:r>
      <w:r>
        <w:rPr>
          <w:rFonts w:ascii="仿宋" w:eastAsia="仿宋" w:hAnsi="仿宋" w:cs="仿宋"/>
          <w:sz w:val="32"/>
          <w:szCs w:val="32"/>
        </w:rPr>
        <w:t>0.5</w:t>
      </w:r>
      <w:r>
        <w:rPr>
          <w:rFonts w:ascii="仿宋" w:eastAsia="仿宋" w:hAnsi="仿宋" w:cs="仿宋" w:hint="eastAsia"/>
          <w:sz w:val="32"/>
          <w:szCs w:val="32"/>
        </w:rPr>
        <w:t>万元、</w:t>
      </w:r>
      <w:r>
        <w:rPr>
          <w:rFonts w:ascii="仿宋" w:eastAsia="仿宋" w:hAnsi="仿宋" w:cs="仿宋"/>
          <w:sz w:val="32"/>
          <w:szCs w:val="32"/>
        </w:rPr>
        <w:t>0.3</w:t>
      </w:r>
      <w:r>
        <w:rPr>
          <w:rFonts w:ascii="仿宋" w:eastAsia="仿宋" w:hAnsi="仿宋" w:cs="仿宋" w:hint="eastAsia"/>
          <w:sz w:val="32"/>
          <w:szCs w:val="32"/>
        </w:rPr>
        <w:t>万元。</w:t>
      </w:r>
    </w:p>
    <w:p w:rsidR="003D304E" w:rsidRDefault="003D304E" w:rsidP="002A0203">
      <w:pPr>
        <w:numPr>
          <w:ilvl w:val="0"/>
          <w:numId w:val="2"/>
        </w:numPr>
        <w:spacing w:line="560" w:lineRule="exact"/>
        <w:ind w:firstLineChars="200" w:firstLine="31680"/>
        <w:rPr>
          <w:rFonts w:ascii="楷体" w:eastAsia="楷体" w:hAnsi="楷体" w:cs="楷体"/>
          <w:sz w:val="32"/>
          <w:szCs w:val="32"/>
        </w:rPr>
      </w:pPr>
      <w:r>
        <w:rPr>
          <w:rFonts w:ascii="楷体" w:eastAsia="楷体" w:hAnsi="楷体" w:cs="楷体" w:hint="eastAsia"/>
          <w:sz w:val="32"/>
          <w:szCs w:val="32"/>
        </w:rPr>
        <w:t>鼓励支持创新创业。</w:t>
      </w:r>
    </w:p>
    <w:p w:rsidR="003D304E" w:rsidRDefault="003D304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、被认定为省级、市级</w:t>
      </w:r>
      <w:r>
        <w:rPr>
          <w:rFonts w:ascii="CESI仿宋-GB2312" w:eastAsia="CESI仿宋-GB2312" w:hAnsi="CESI仿宋-GB2312" w:cs="CESI仿宋-GB2312" w:hint="eastAsia"/>
          <w:sz w:val="32"/>
          <w:szCs w:val="32"/>
        </w:rPr>
        <w:t>农创客创业创新孵化园（基地）的园区分别奖励</w:t>
      </w:r>
      <w:r>
        <w:rPr>
          <w:rFonts w:ascii="CESI仿宋-GB2312" w:eastAsia="CESI仿宋-GB2312" w:hAnsi="CESI仿宋-GB2312" w:cs="CESI仿宋-GB2312"/>
          <w:sz w:val="32"/>
          <w:szCs w:val="32"/>
        </w:rPr>
        <w:t>2</w:t>
      </w:r>
      <w:r>
        <w:rPr>
          <w:rFonts w:ascii="CESI仿宋-GB2312" w:eastAsia="CESI仿宋-GB2312" w:hAnsi="CESI仿宋-GB2312" w:cs="CESI仿宋-GB2312" w:hint="eastAsia"/>
          <w:sz w:val="32"/>
          <w:szCs w:val="32"/>
        </w:rPr>
        <w:t>万元、</w:t>
      </w:r>
      <w:r>
        <w:rPr>
          <w:rFonts w:ascii="CESI仿宋-GB2312" w:eastAsia="CESI仿宋-GB2312" w:hAnsi="CESI仿宋-GB2312" w:cs="CESI仿宋-GB2312"/>
          <w:sz w:val="32"/>
          <w:szCs w:val="32"/>
        </w:rPr>
        <w:t>1</w:t>
      </w:r>
      <w:r>
        <w:rPr>
          <w:rFonts w:ascii="CESI仿宋-GB2312" w:eastAsia="CESI仿宋-GB2312" w:hAnsi="CESI仿宋-GB2312" w:cs="CESI仿宋-GB2312" w:hint="eastAsia"/>
          <w:sz w:val="32"/>
          <w:szCs w:val="32"/>
        </w:rPr>
        <w:t>万元。</w:t>
      </w:r>
    </w:p>
    <w:p w:rsidR="003D304E" w:rsidRDefault="003D304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、在国家级创业创新大赛中获得一、二、三等奖的，分别给予</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0.7</w:t>
      </w:r>
      <w:r>
        <w:rPr>
          <w:rFonts w:ascii="仿宋_GB2312" w:eastAsia="仿宋_GB2312" w:hAnsi="仿宋_GB2312" w:cs="仿宋_GB2312" w:hint="eastAsia"/>
          <w:sz w:val="32"/>
          <w:szCs w:val="32"/>
        </w:rPr>
        <w:t>万元奖励，在省级创业创新大赛中获得一、二、三等奖的，分别给予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0.5</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0.3</w:t>
      </w:r>
      <w:bookmarkStart w:id="0" w:name="_GoBack"/>
      <w:bookmarkEnd w:id="0"/>
      <w:r>
        <w:rPr>
          <w:rFonts w:ascii="仿宋_GB2312" w:eastAsia="仿宋_GB2312" w:hAnsi="仿宋_GB2312" w:cs="仿宋_GB2312" w:hint="eastAsia"/>
          <w:sz w:val="32"/>
          <w:szCs w:val="32"/>
        </w:rPr>
        <w:t>万元奖励。</w:t>
      </w:r>
    </w:p>
    <w:p w:rsidR="003D304E" w:rsidRDefault="003D304E">
      <w:pPr>
        <w:spacing w:line="560" w:lineRule="exact"/>
        <w:ind w:firstLine="640"/>
        <w:rPr>
          <w:rFonts w:ascii="黑体" w:eastAsia="黑体" w:hAnsi="黑体" w:cs="黑体"/>
          <w:sz w:val="32"/>
          <w:szCs w:val="32"/>
        </w:rPr>
      </w:pPr>
      <w:r>
        <w:rPr>
          <w:rFonts w:ascii="黑体" w:eastAsia="黑体" w:hAnsi="黑体" w:cs="黑体" w:hint="eastAsia"/>
          <w:sz w:val="32"/>
          <w:szCs w:val="32"/>
        </w:rPr>
        <w:t>二、资金列支与拨付</w:t>
      </w:r>
    </w:p>
    <w:p w:rsidR="003D304E" w:rsidRDefault="003D304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本细则奖励资金从市本级乡村振兴之产业兴旺资金列支，符合条件的主体应向市农业农村局申报并提供相应证据资料</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文件或证书），由市农业农村局组织审核，并对审核后符合奖励条件的项目经市农业农村局党委会审议及兰溪市人民政府网站公示</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天无异议后，按照资金拨付程序进行拨付。</w:t>
      </w:r>
    </w:p>
    <w:p w:rsidR="003D304E" w:rsidRDefault="003D304E">
      <w:pPr>
        <w:spacing w:line="560" w:lineRule="exact"/>
        <w:ind w:firstLine="640"/>
        <w:rPr>
          <w:rFonts w:ascii="黑体" w:eastAsia="黑体" w:hAnsi="黑体" w:cs="黑体"/>
          <w:sz w:val="32"/>
          <w:szCs w:val="32"/>
        </w:rPr>
      </w:pPr>
      <w:r>
        <w:rPr>
          <w:rFonts w:ascii="黑体" w:eastAsia="黑体" w:hAnsi="黑体" w:cs="黑体" w:hint="eastAsia"/>
          <w:sz w:val="32"/>
          <w:szCs w:val="32"/>
        </w:rPr>
        <w:t>三、附则</w:t>
      </w:r>
    </w:p>
    <w:p w:rsidR="003D304E" w:rsidRDefault="003D304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、本细则的奖励项目若与其他优惠政策相同的，只能享受一次补助政策，对同一项目获同一类多级表彰的按就高不重复原则，只能享受一次补助。</w:t>
      </w:r>
    </w:p>
    <w:p w:rsidR="003D304E" w:rsidRDefault="003D304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、本细则自发布之日起实施，若以前出台的相关政策与本细则不一致的，以本细则为准。本细则由兰溪市农业农村局负责解释。</w:t>
      </w:r>
    </w:p>
    <w:sectPr w:rsidR="003D304E" w:rsidSect="00EA67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ESI仿宋-GB2312">
    <w:altName w:val="仿宋"/>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0ED323"/>
    <w:multiLevelType w:val="singleLevel"/>
    <w:tmpl w:val="8A0ED323"/>
    <w:lvl w:ilvl="0">
      <w:start w:val="1"/>
      <w:numFmt w:val="chineseCounting"/>
      <w:suff w:val="nothing"/>
      <w:lvlText w:val="%1、"/>
      <w:lvlJc w:val="left"/>
      <w:rPr>
        <w:rFonts w:cs="Times New Roman" w:hint="eastAsia"/>
      </w:rPr>
    </w:lvl>
  </w:abstractNum>
  <w:abstractNum w:abstractNumId="1">
    <w:nsid w:val="8DA1239E"/>
    <w:multiLevelType w:val="singleLevel"/>
    <w:tmpl w:val="8DA1239E"/>
    <w:lvl w:ilvl="0">
      <w:start w:val="1"/>
      <w:numFmt w:val="chineseCounting"/>
      <w:suff w:val="nothing"/>
      <w:lvlText w:val="（%1）"/>
      <w:lvlJc w:val="left"/>
      <w:rPr>
        <w:rFonts w:cs="Times New Roman" w:hint="eastAsia"/>
      </w:rPr>
    </w:lvl>
  </w:abstractNum>
  <w:abstractNum w:abstractNumId="2">
    <w:nsid w:val="B3B47957"/>
    <w:multiLevelType w:val="singleLevel"/>
    <w:tmpl w:val="B3B47957"/>
    <w:lvl w:ilvl="0">
      <w:start w:val="1"/>
      <w:numFmt w:val="decimal"/>
      <w:suff w:val="nothing"/>
      <w:lvlText w:val="%1、"/>
      <w:lvlJc w:val="left"/>
      <w:rPr>
        <w:rFonts w:cs="Times New Roman"/>
      </w:rPr>
    </w:lvl>
  </w:abstractNum>
  <w:abstractNum w:abstractNumId="3">
    <w:nsid w:val="BCC42DB6"/>
    <w:multiLevelType w:val="singleLevel"/>
    <w:tmpl w:val="BCC42DB6"/>
    <w:lvl w:ilvl="0">
      <w:start w:val="1"/>
      <w:numFmt w:val="decimal"/>
      <w:suff w:val="nothing"/>
      <w:lvlText w:val="%1、"/>
      <w:lvlJc w:val="left"/>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D2441D9"/>
    <w:rsid w:val="002A0203"/>
    <w:rsid w:val="003D304E"/>
    <w:rsid w:val="00567B17"/>
    <w:rsid w:val="006D0AF8"/>
    <w:rsid w:val="00EA6746"/>
    <w:rsid w:val="02D130C6"/>
    <w:rsid w:val="0E3F570B"/>
    <w:rsid w:val="0FD517EF"/>
    <w:rsid w:val="20146874"/>
    <w:rsid w:val="21E52B59"/>
    <w:rsid w:val="3D2441D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746"/>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115</Words>
  <Characters>657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毕婷</dc:creator>
  <cp:keywords/>
  <dc:description/>
  <cp:lastModifiedBy>匿名用户</cp:lastModifiedBy>
  <cp:revision>2</cp:revision>
  <dcterms:created xsi:type="dcterms:W3CDTF">2023-06-08T01:56:00Z</dcterms:created>
  <dcterms:modified xsi:type="dcterms:W3CDTF">2023-09-12T00:22:00Z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