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文成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县财金助力扩中家庭项目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方案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(征求意见稿)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为贯彻落实《浙江高质量发展建设共同富裕示范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实施方案（2021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2025年）》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《浙江省“扩中”“提低”行动方案》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《浙江省财政厅构建家庭型财税政策体系攻坚行动方案》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和《浙江省财政厅关于印发财金助力扩中家庭项目实施方案（试行）的通知》（浙财金〔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2023〕14号）精神，</w:t>
      </w:r>
      <w:r>
        <w:rPr>
          <w:rFonts w:hint="eastAsia" w:ascii="仿宋" w:hAnsi="仿宋" w:eastAsia="仿宋" w:cs="仿宋"/>
          <w:sz w:val="32"/>
          <w:szCs w:val="32"/>
        </w:rPr>
        <w:t>加快构建家庭型财税政策体系，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扩大中等收入群体，特制定本方案。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总体要求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指导思想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坚持以习近平新时代中国特色社会主义思想为指导，深入贯彻党的二十大精神，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着眼深化“扩中提低”改革，</w:t>
      </w:r>
      <w:r>
        <w:rPr>
          <w:rFonts w:hint="eastAsia" w:ascii="仿宋" w:hAnsi="仿宋" w:eastAsia="仿宋" w:cs="仿宋"/>
          <w:sz w:val="32"/>
          <w:szCs w:val="32"/>
        </w:rPr>
        <w:t>以家庭为基本切入点，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通过帮助扩中家庭求发展，</w:t>
      </w:r>
      <w:r>
        <w:rPr>
          <w:rFonts w:hint="eastAsia" w:ascii="仿宋" w:hAnsi="仿宋" w:eastAsia="仿宋" w:cs="仿宋"/>
          <w:sz w:val="32"/>
          <w:szCs w:val="32"/>
        </w:rPr>
        <w:t>扩大中等收入群体，为构建家庭型财税政策体系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提供财金方案，助推加快橄榄型社会建设。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以财政贴息政策撬动金融资源向扩中家庭倾斜，到202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年底，新增“扩中”家庭各项贷款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亿元，减少“扩中”家庭年贷款利息支出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sz w:val="32"/>
          <w:szCs w:val="32"/>
        </w:rPr>
        <w:t>万元以上，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实现就业人数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2000人以上，新增经营主体300个以上，帮助解决实际困难人数300人以上，增加社会产业增加值6000万元以上，</w:t>
      </w:r>
      <w:r>
        <w:rPr>
          <w:rFonts w:hint="eastAsia" w:ascii="仿宋" w:hAnsi="仿宋" w:eastAsia="仿宋" w:cs="仿宋"/>
          <w:sz w:val="32"/>
          <w:szCs w:val="32"/>
        </w:rPr>
        <w:t>力争贷款“扩中”家庭平均每年新增收入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运用大数据锁定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扩中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家庭群体，发挥财政政策引导作用，撬动金融资源更好支持家庭扩中，通过财政贴息政策带动，引导金融机构分别针对经营类、就业类、农户类、托底类等各类扩中家庭，开展家庭建档、信用评价、需求分析，开发有针对性的金融支持产品，建立家庭型共富财金体系，助推实现家庭扩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面向有经营意愿和能力的扩中家庭，落实贴息贷款、延期还本付息、普惠型小微企业信贷等政策支持，创新发放创业担保贷款，配套专项产品与资金，满足其生产经营和创业需求。</w:t>
      </w:r>
      <w:r>
        <w:rPr>
          <w:rFonts w:hint="eastAsia" w:ascii="仿宋" w:hAnsi="仿宋" w:eastAsia="仿宋" w:cs="仿宋"/>
          <w:b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面向以劳动就业收入为主的扩中家庭，围绕劳动力技能提升，提供教育培训类专项贷款产品。</w:t>
      </w:r>
      <w:r>
        <w:rPr>
          <w:rFonts w:hint="eastAsia" w:ascii="仿宋" w:hAnsi="仿宋" w:eastAsia="仿宋" w:cs="仿宋"/>
          <w:b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面向农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扩中家庭，探索构建农民权益价值实现机制，试点承包土地经营权抵押贷款、住房财产权抵押贷款等农村权属信贷产品，盘活农村闲置资产。</w:t>
      </w:r>
      <w:r>
        <w:rPr>
          <w:rFonts w:hint="eastAsia" w:ascii="仿宋" w:hAnsi="仿宋" w:eastAsia="仿宋" w:cs="仿宋"/>
          <w:b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面向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托底</w:t>
      </w:r>
      <w:r>
        <w:rPr>
          <w:rFonts w:hint="eastAsia" w:ascii="仿宋" w:hAnsi="仿宋" w:eastAsia="仿宋" w:cs="仿宋"/>
          <w:sz w:val="32"/>
          <w:szCs w:val="32"/>
        </w:rPr>
        <w:t>扩中家庭，探索扩中对象与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杨梅、茶叶、糯米山药、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中蜂、食用花卉、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水养殖等文成特色产业股权分红合作联结机制，</w:t>
      </w:r>
      <w:r>
        <w:rPr>
          <w:rFonts w:hint="eastAsia" w:ascii="仿宋" w:hAnsi="仿宋" w:eastAsia="仿宋" w:cs="仿宋"/>
          <w:sz w:val="32"/>
          <w:szCs w:val="32"/>
        </w:rPr>
        <w:t>拓宽城乡居民收入渠道。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64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一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）依托数据协同分析精准画像家庭。</w:t>
      </w:r>
      <w:r>
        <w:rPr>
          <w:rFonts w:ascii="仿宋_GB2312" w:hAnsi="仿宋_GB2312" w:eastAsia="仿宋_GB2312" w:cs="仿宋_GB2312"/>
          <w:sz w:val="32"/>
          <w:szCs w:val="32"/>
        </w:rPr>
        <w:t>以家庭为基本切入点，以低保边缘户到家庭年可支配收入10万元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的区间群体</w:t>
      </w:r>
      <w:r>
        <w:rPr>
          <w:rFonts w:ascii="仿宋_GB2312" w:hAnsi="仿宋_GB2312" w:eastAsia="仿宋_GB2312" w:cs="仿宋_GB2312"/>
          <w:sz w:val="32"/>
          <w:szCs w:val="32"/>
        </w:rPr>
        <w:t>为主要对象，推动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家庭精准画像工程，归集财政、公安、民政、人社、建设、自然资源、医保、市场监督等有关方面数据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的基础上，</w:t>
      </w:r>
      <w:r>
        <w:rPr>
          <w:rFonts w:ascii="仿宋_GB2312" w:hAnsi="仿宋_GB2312" w:eastAsia="仿宋_GB2312" w:cs="仿宋_GB2312"/>
          <w:sz w:val="32"/>
          <w:szCs w:val="32"/>
        </w:rPr>
        <w:t>进行多维打标，精准识别政策目标群体，初步建立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家庭名单库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二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）依托家庭信用建档开展家庭授信。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家庭精准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画像的基础上，开展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扩中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家庭信用评价，采取线上数字化与线下走访活动相结合的方式，收集、修改、丰富相关家庭信息标识，按照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农商银行现有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沉淀数据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与“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扩中”家庭</w:t>
      </w:r>
      <w:r>
        <w:rPr>
          <w:rFonts w:ascii="仿宋_GB2312" w:hAnsi="仿宋_GB2312" w:eastAsia="仿宋_GB2312" w:cs="仿宋_GB2312"/>
          <w:sz w:val="32"/>
          <w:szCs w:val="32"/>
        </w:rPr>
        <w:t>名单库数据进行融合匹配，形成包含基本信息、融资情况、行业分类等标识在内的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家庭金融服务核心名单，为差异化金融服务和支持提供数据支撑。建立以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家庭为单位的信用档案，按照资产情况、属地情况、融资情况、风险情况、消费偏好、生活数据等分层分类，明确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扩中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家庭综合授信情况，做到全面覆盖、应授尽授、便捷操作。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三</w:t>
      </w: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）依托金融产品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稳步</w:t>
      </w: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推进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实施</w:t>
      </w:r>
      <w:r>
        <w:rPr>
          <w:rFonts w:ascii="楷体_GB2312" w:hAnsi="楷体_GB2312" w:eastAsia="楷体_GB2312" w:cs="楷体_GB2312"/>
          <w:b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  <w:r>
        <w:rPr>
          <w:rFonts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文成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农商行创新建立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扩中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家庭普惠金融服务机制，以财政贴息政策为核心，以增收、让利、提额为切入点，以政府性融资</w:t>
      </w:r>
      <w:r>
        <w:rPr>
          <w:rFonts w:ascii="仿宋_GB2312" w:hAnsi="仿宋_GB2312" w:eastAsia="仿宋_GB2312" w:cs="仿宋_GB2312"/>
          <w:sz w:val="32"/>
          <w:szCs w:val="32"/>
        </w:rPr>
        <w:t>担保增信等辅助措施，通过不同准入条件、贷款额度、担保方式、贷款利率、贷款期限等，专项推出“共富”系列贷款产品，包括“共富助学贷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”、“</w:t>
      </w:r>
      <w:r>
        <w:rPr>
          <w:rFonts w:ascii="仿宋_GB2312" w:hAnsi="仿宋_GB2312" w:eastAsia="仿宋_GB2312" w:cs="仿宋_GB2312"/>
          <w:sz w:val="32"/>
          <w:szCs w:val="32"/>
        </w:rPr>
        <w:t>共富助医贷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”、“</w:t>
      </w:r>
      <w:r>
        <w:rPr>
          <w:rFonts w:ascii="仿宋_GB2312" w:hAnsi="仿宋_GB2312" w:eastAsia="仿宋_GB2312" w:cs="仿宋_GB2312"/>
          <w:sz w:val="32"/>
          <w:szCs w:val="32"/>
        </w:rPr>
        <w:t>共富</w:t>
      </w:r>
      <w:r>
        <w:rPr>
          <w:rFonts w:hint="eastAsia" w:ascii="仿宋_GB2312" w:hAnsi="仿宋_GB2312" w:eastAsia="仿宋_GB2312" w:cs="仿宋_GB2312"/>
          <w:sz w:val="32"/>
          <w:szCs w:val="32"/>
        </w:rPr>
        <w:t>安居</w:t>
      </w:r>
      <w:r>
        <w:rPr>
          <w:rFonts w:ascii="仿宋_GB2312" w:hAnsi="仿宋_GB2312" w:eastAsia="仿宋_GB2312" w:cs="仿宋_GB2312"/>
          <w:sz w:val="32"/>
          <w:szCs w:val="32"/>
        </w:rPr>
        <w:t>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”、“</w:t>
      </w:r>
      <w:r>
        <w:rPr>
          <w:rFonts w:ascii="仿宋_GB2312" w:hAnsi="仿宋_GB2312" w:eastAsia="仿宋_GB2312" w:cs="仿宋_GB2312"/>
          <w:sz w:val="32"/>
          <w:szCs w:val="32"/>
        </w:rPr>
        <w:t>共富经营贷”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、“共富稳业贷”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，助力缓解融资难融资贵问题。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四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）依托标准模式建立确保施策有力。</w:t>
      </w:r>
      <w:r>
        <w:rPr>
          <w:rFonts w:ascii="仿宋_GB2312" w:hAnsi="仿宋_GB2312" w:eastAsia="仿宋_GB2312" w:cs="仿宋_GB2312"/>
          <w:sz w:val="32"/>
          <w:szCs w:val="32"/>
        </w:rPr>
        <w:t>不断完善政策体系与标准模式，及时优化调整政策和产品，构建标准化的产品体系，包括信贷准入、产品开发、贷后管理等；标准化的政策体系，包括贷款贴息、财政分担等；标准化的风控模式，包括内外部审计、操作风险防控等；建立相应的信息化模块，实现贴息金额等自动、准确计算与推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3" w:firstLineChars="200"/>
        <w:rPr>
          <w:rFonts w:hint="eastAsia"/>
        </w:rPr>
      </w:pPr>
      <w:r>
        <w:rPr>
          <w:rFonts w:ascii="楷体_GB2312" w:hAnsi="楷体_GB2312" w:eastAsia="楷体_GB2312" w:cs="楷体_GB2312"/>
          <w:b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五</w:t>
      </w:r>
      <w:r>
        <w:rPr>
          <w:rFonts w:ascii="楷体_GB2312" w:hAnsi="楷体_GB2312" w:eastAsia="楷体_GB2312" w:cs="楷体_GB2312"/>
          <w:b/>
          <w:sz w:val="32"/>
          <w:szCs w:val="32"/>
        </w:rPr>
        <w:t>）依托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机制</w:t>
      </w:r>
      <w:r>
        <w:rPr>
          <w:rFonts w:ascii="楷体_GB2312" w:hAnsi="楷体_GB2312" w:eastAsia="楷体_GB2312" w:cs="楷体_GB2312"/>
          <w:b/>
          <w:sz w:val="32"/>
          <w:szCs w:val="32"/>
        </w:rPr>
        <w:t>建立确保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推进有力</w:t>
      </w:r>
      <w:r>
        <w:rPr>
          <w:rFonts w:ascii="楷体_GB2312" w:hAnsi="楷体_GB2312" w:eastAsia="楷体_GB2312" w:cs="楷体_GB2312"/>
          <w:b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建立责任制约机制，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文成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农商银行开展年度专项审计，采用经审计后的数据并报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相关部门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审定后，作为申请财政贴息的依据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建立容错免责机制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经第三方机构开展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家庭贷款贴息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专项审计，对不符合贴息政策的家庭，在确认经办人员履职到位情况下，不予以贴息补助，可不追究银行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/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四、实施步骤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（一）准备阶段（2024 年7月-10月）：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建立文成县财金助力扩中家庭项目工作领导小组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明确各成员单位职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责，健全跨部门协作机制。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出台《文成县财金助力扩中家庭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项目实施方案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》和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《文成县扩中家庭项目贷款贴息补助实施办法（试行）》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，健全贴息工作依据，深化机制保障，规范政策管控。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对接省财政厅、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省农商银行确定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“扩中”家庭名单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精准排摸“扩中”家庭阶段帮扶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，形成“扩中”家庭核心名单。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（二）推广阶段（2024 年11月-12月）：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召开财金助力“扩中”家庭项目推广动员会，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宣传财金助力“扩中”家庭项目政策。完成首批“扩中”家庭信贷产品试投放，测试“共富”贷款产品与“扩中”家庭生产、经营等需求的适配性。围绕“财政+金融+产业”模式，依托文成优势产业，丰富地方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特色“扩中”金融产品。在投放过程中不断优化产品设置，查找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不足、提升质量，取得阶段性推广成果。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（三）长效阶段（2025年）：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财金助力“扩中”家庭的长效规范工作机制，加强品牌建设与宣传,提升影响力。初步构建家庭型财税政策体系，通过财政政策与金融政策协同发力，引导金融机构用好“共富”贷款，撬动更多金融资源支持“扩中”家庭，高质量完成财金助力“扩中”家庭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县财政局：</w:t>
      </w:r>
      <w:r>
        <w:rPr>
          <w:rFonts w:hint="eastAsia" w:ascii="仿宋" w:hAnsi="仿宋" w:eastAsia="仿宋" w:cs="仿宋"/>
          <w:sz w:val="32"/>
          <w:szCs w:val="32"/>
        </w:rPr>
        <w:t>牵头制定财政贴息政策，会同主管部门对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农商银行贴息申请的相关数据资料进行审核，积极联系省财政厅做好财政贴息资金保障工作。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县农商行：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归集整理的扩中家庭名单库，开展扩中家庭信用评价，线上数字化与线下走访，收集、修改、丰富相关家庭信息标识，最终形成扩中家庭金融服务核心名单，建立以扩中家庭为单位的信用档案。负责开发“共富”专项产品，做好产品投放，提供综合金融服务。开展年度专项</w:t>
      </w:r>
      <w:r>
        <w:rPr>
          <w:rFonts w:hint="eastAsia" w:ascii="仿宋" w:hAnsi="仿宋" w:eastAsia="仿宋" w:cs="仿宋"/>
          <w:sz w:val="32"/>
          <w:szCs w:val="32"/>
        </w:rPr>
        <w:t>审计，形成财政贴息申报材料并报县政府有关部门审定。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县金融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工作服务</w:t>
      </w:r>
      <w:r>
        <w:rPr>
          <w:rFonts w:hint="eastAsia" w:ascii="仿宋" w:hAnsi="仿宋" w:eastAsia="仿宋" w:cs="仿宋"/>
          <w:b/>
          <w:sz w:val="32"/>
          <w:szCs w:val="32"/>
        </w:rPr>
        <w:t>中心：</w:t>
      </w:r>
      <w:r>
        <w:rPr>
          <w:rFonts w:hint="eastAsia" w:ascii="仿宋" w:hAnsi="仿宋" w:eastAsia="仿宋" w:cs="仿宋"/>
          <w:sz w:val="32"/>
          <w:szCs w:val="32"/>
        </w:rPr>
        <w:t>会同财政部门对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农商银行贴息申请的相关数据资料进行审核，履行主管部门职责。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县委政法委：</w:t>
      </w:r>
      <w:r>
        <w:rPr>
          <w:rFonts w:hint="eastAsia" w:ascii="仿宋" w:hAnsi="仿宋" w:eastAsia="仿宋" w:cs="仿宋"/>
          <w:sz w:val="32"/>
          <w:szCs w:val="32"/>
        </w:rPr>
        <w:t>按需组织辖区网格员配合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农商行开</w:t>
      </w:r>
      <w:r>
        <w:rPr>
          <w:rFonts w:hint="eastAsia" w:ascii="仿宋" w:hAnsi="仿宋" w:eastAsia="仿宋" w:cs="仿宋"/>
          <w:sz w:val="32"/>
          <w:szCs w:val="32"/>
        </w:rPr>
        <w:t>展扩中家庭线下走访调查和数据溯源。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县大数据管理中心：</w:t>
      </w:r>
      <w:r>
        <w:rPr>
          <w:rFonts w:hint="eastAsia" w:ascii="仿宋" w:hAnsi="仿宋" w:eastAsia="仿宋" w:cs="仿宋"/>
          <w:sz w:val="32"/>
          <w:szCs w:val="32"/>
        </w:rPr>
        <w:t>按需与上级大数据部门做好协调对接工作，提供技术支持。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县民政局：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会同县大数据管理中心按需校验家庭婚姻状态、低保低边特困家庭数据等有关数据。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县公安局：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会同县大数据管理中心按需校验常住人口户籍数据、家庭机动车登记信息等有关数据。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县人力社保局：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会同县大数据管理中心按需校验全县参加职工基本养老保险数据。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县自然资源和规划局：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会同县大数据管理中心按需校验家庭不动产登记等有关数据。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县医疗保障局：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会同县大数据管理中心按需校验全县参加职工基本医疗保险数据、医疗费用自费数据等有关数据。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县市场监管局：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会同县大数据管理中心按需校验市场主体年报数据等。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/>
          <w:sz w:val="32"/>
          <w:szCs w:val="32"/>
        </w:rPr>
        <w:t>住房公积金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b/>
          <w:sz w:val="32"/>
          <w:szCs w:val="32"/>
        </w:rPr>
        <w:t>中心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文成分中心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会同县大数据管理中心按需校验全县缴存住房公积金信息数据。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各乡镇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落实属地管理责任，按需负责相关事项。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21" w:firstLineChars="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（一）提高思想认识。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要高度重视实施财金助力“扩中”家庭项目的重要意义，深刻认识到其作为加快构建家庭型财税政策体系的重要组成部分，是落实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高质量发展建设共同富裕示范区，助力橄榄型社会建设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的重要实践。有关</w:t>
      </w:r>
      <w:r>
        <w:rPr>
          <w:rFonts w:hint="eastAsia" w:ascii="仿宋" w:hAnsi="仿宋" w:eastAsia="仿宋" w:cs="仿宋"/>
          <w:sz w:val="32"/>
          <w:szCs w:val="32"/>
        </w:rPr>
        <w:t>部门在县委县政府的领导下，高起点、高标准、高要求，推动工作尽快取得实效，高质量完成财金助力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扩中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left="0" w:leftChars="0" w:right="0" w:rightChars="0" w:firstLine="321" w:firstLineChars="1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（二）建立协调机制。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建立财金助力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扩中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家庭项目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，以顶层制度设计为引领，点上突破、面上推进，发挥好财政政策引导作用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。建立跨部门沟通协调机制，明确目标任务、操作步骤、时间节点。强化财金政策协同，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撬动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更多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金融资源向“扩中”家庭倾斜，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确保各项政策措施高效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有序落地实施。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left="0" w:leftChars="0" w:right="0" w:rightChars="0" w:firstLine="321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（三）及时总结成效。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不断总结政策体系，持续完善标准化的产品体系、政策体系、评价体系、风控模式、信息化模块等，确保有质有量完成“扩中”家庭项目扩面推广目标任务。加强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成效总结，及时将好的做法、好的经验反馈至省级相关部门，为全省高质量发展建设共同富裕示范区贡献文成力量。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left="0" w:leftChars="0" w:right="0" w:rightChars="0"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56" w:beforeLines="50" w:line="540" w:lineRule="exact"/>
        <w:jc w:val="center"/>
        <w:textAlignment w:val="auto"/>
        <w:rPr>
          <w:rFonts w:hint="eastAsia" w:ascii="黑体" w:hAnsi="黑体" w:eastAsia="黑体" w:cs="宋体"/>
          <w:bCs/>
          <w:color w:val="000000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15" w:leftChars="150" w:right="315" w:rightChars="150" w:firstLine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baseline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LQp2K6z&#10;AQAAWw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baseline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2C73"/>
    <w:multiLevelType w:val="singleLevel"/>
    <w:tmpl w:val="10062C7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5F6CAB82"/>
    <w:multiLevelType w:val="singleLevel"/>
    <w:tmpl w:val="5F6CAB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50F"/>
    <w:rsid w:val="043F7292"/>
    <w:rsid w:val="0BCB2E1F"/>
    <w:rsid w:val="0C696DCA"/>
    <w:rsid w:val="1180554D"/>
    <w:rsid w:val="13265EDD"/>
    <w:rsid w:val="151349D7"/>
    <w:rsid w:val="18A33E04"/>
    <w:rsid w:val="1F216FF4"/>
    <w:rsid w:val="2B924E72"/>
    <w:rsid w:val="39DF6257"/>
    <w:rsid w:val="3A862839"/>
    <w:rsid w:val="3BA464EC"/>
    <w:rsid w:val="3DCF906B"/>
    <w:rsid w:val="49952BB2"/>
    <w:rsid w:val="4F7D0979"/>
    <w:rsid w:val="55543531"/>
    <w:rsid w:val="566E4569"/>
    <w:rsid w:val="5ADD5938"/>
    <w:rsid w:val="5DB90616"/>
    <w:rsid w:val="5E740854"/>
    <w:rsid w:val="5EEE0629"/>
    <w:rsid w:val="62C47E67"/>
    <w:rsid w:val="65C227F5"/>
    <w:rsid w:val="6B825628"/>
    <w:rsid w:val="6BE33423"/>
    <w:rsid w:val="6EA61C00"/>
    <w:rsid w:val="73256857"/>
    <w:rsid w:val="77163723"/>
    <w:rsid w:val="78252EC9"/>
    <w:rsid w:val="7B56032B"/>
    <w:rsid w:val="7B671789"/>
    <w:rsid w:val="7DBF7255"/>
    <w:rsid w:val="BE6BA64E"/>
    <w:rsid w:val="EE57F4B1"/>
    <w:rsid w:val="EFCEA2FB"/>
    <w:rsid w:val="FEDCA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line="372" w:lineRule="auto"/>
      <w:ind w:firstLine="419"/>
      <w:textAlignment w:val="baseline"/>
      <w:outlineLvl w:val="3"/>
    </w:pPr>
    <w:rPr>
      <w:rFonts w:ascii="Arial" w:hAnsi="Arial" w:eastAsia="黑体"/>
      <w:b/>
      <w:color w:val="000000"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</w:rPr>
  </w:style>
  <w:style w:type="paragraph" w:styleId="3">
    <w:name w:val="Body Text"/>
    <w:basedOn w:val="1"/>
    <w:next w:val="4"/>
    <w:qFormat/>
    <w:uiPriority w:val="0"/>
    <w:rPr>
      <w:rFonts w:ascii="Arial" w:hAnsi="Arial"/>
      <w:bCs/>
      <w:sz w:val="24"/>
    </w:rPr>
  </w:style>
  <w:style w:type="paragraph" w:styleId="4">
    <w:name w:val="Body Text First Indent"/>
    <w:basedOn w:val="3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6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widowControl/>
      <w:spacing w:before="100" w:beforeAutospacing="1" w:afterAutospacing="1"/>
      <w:ind w:firstLine="420" w:firstLineChars="200"/>
      <w:jc w:val="left"/>
    </w:pPr>
    <w:rPr>
      <w:rFonts w:ascii="宋体" w:hAnsi="宋体" w:eastAsia="宋体"/>
      <w:kern w:val="0"/>
      <w:sz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2024-08-02T07:39:31Z</dcterms:modified>
  <dc:title>关于征求《文成县财金助力扩中家庭项目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F877A7B99B9E469AB7D443E6509D6E6E</vt:lpwstr>
  </property>
</Properties>
</file>