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6B0A7">
      <w:pPr>
        <w:pStyle w:val="2"/>
        <w:keepNext w:val="0"/>
        <w:keepLines w:val="0"/>
        <w:pageBreakBefore w:val="0"/>
        <w:widowControl w:val="0"/>
        <w:kinsoku/>
        <w:wordWrap/>
        <w:overflowPunct w:val="0"/>
        <w:topLinePunct w:val="0"/>
        <w:autoSpaceDE w:val="0"/>
        <w:autoSpaceDN w:val="0"/>
        <w:bidi w:val="0"/>
        <w:spacing w:line="257" w:lineRule="auto"/>
        <w:jc w:val="left"/>
        <w:textAlignment w:val="auto"/>
      </w:pPr>
    </w:p>
    <w:p w14:paraId="03B88B2B">
      <w:pPr>
        <w:pStyle w:val="2"/>
        <w:keepNext w:val="0"/>
        <w:keepLines w:val="0"/>
        <w:pageBreakBefore w:val="0"/>
        <w:widowControl w:val="0"/>
        <w:kinsoku/>
        <w:wordWrap/>
        <w:overflowPunct w:val="0"/>
        <w:topLinePunct w:val="0"/>
        <w:autoSpaceDE w:val="0"/>
        <w:autoSpaceDN w:val="0"/>
        <w:bidi w:val="0"/>
        <w:spacing w:line="257" w:lineRule="auto"/>
        <w:jc w:val="left"/>
        <w:textAlignment w:val="auto"/>
      </w:pPr>
    </w:p>
    <w:p w14:paraId="7419FAE7">
      <w:pPr>
        <w:keepNext w:val="0"/>
        <w:keepLines w:val="0"/>
        <w:pageBreakBefore w:val="0"/>
        <w:widowControl w:val="0"/>
        <w:kinsoku/>
        <w:wordWrap/>
        <w:overflowPunct w:val="0"/>
        <w:topLinePunct w:val="0"/>
        <w:autoSpaceDE w:val="0"/>
        <w:autoSpaceDN w:val="0"/>
        <w:bidi w:val="0"/>
        <w:spacing w:before="127" w:line="222" w:lineRule="auto"/>
        <w:jc w:val="center"/>
        <w:textAlignment w:val="auto"/>
        <w:rPr>
          <w:rFonts w:ascii="宋体" w:hAnsi="宋体" w:eastAsia="宋体" w:cs="宋体"/>
          <w:b/>
          <w:bCs/>
          <w:spacing w:val="2"/>
          <w:sz w:val="39"/>
          <w:szCs w:val="39"/>
        </w:rPr>
      </w:pPr>
      <w:r>
        <w:rPr>
          <w:rFonts w:hint="eastAsia" w:ascii="宋体" w:hAnsi="宋体" w:eastAsia="宋体" w:cs="宋体"/>
          <w:b/>
          <w:bCs/>
          <w:spacing w:val="2"/>
          <w:sz w:val="39"/>
          <w:szCs w:val="39"/>
          <w:lang w:eastAsia="zh-CN"/>
        </w:rPr>
        <w:t>嵊泗县</w:t>
      </w:r>
      <w:r>
        <w:rPr>
          <w:rFonts w:ascii="宋体" w:hAnsi="宋体" w:eastAsia="宋体" w:cs="宋体"/>
          <w:b/>
          <w:bCs/>
          <w:spacing w:val="2"/>
          <w:sz w:val="39"/>
          <w:szCs w:val="39"/>
        </w:rPr>
        <w:t>行政</w:t>
      </w:r>
      <w:r>
        <w:rPr>
          <w:rFonts w:hint="eastAsia" w:ascii="宋体" w:hAnsi="宋体" w:eastAsia="宋体" w:cs="宋体"/>
          <w:b/>
          <w:bCs/>
          <w:spacing w:val="2"/>
          <w:sz w:val="39"/>
          <w:szCs w:val="39"/>
          <w:lang w:eastAsia="zh-CN"/>
        </w:rPr>
        <w:t>性国有资产</w:t>
      </w:r>
      <w:r>
        <w:rPr>
          <w:rFonts w:ascii="宋体" w:hAnsi="宋体" w:eastAsia="宋体" w:cs="宋体"/>
          <w:b/>
          <w:bCs/>
          <w:spacing w:val="2"/>
          <w:sz w:val="39"/>
          <w:szCs w:val="39"/>
        </w:rPr>
        <w:t>“线上公物仓”</w:t>
      </w:r>
    </w:p>
    <w:p w14:paraId="1F5112E5">
      <w:pPr>
        <w:keepNext w:val="0"/>
        <w:keepLines w:val="0"/>
        <w:pageBreakBefore w:val="0"/>
        <w:widowControl w:val="0"/>
        <w:kinsoku/>
        <w:wordWrap/>
        <w:overflowPunct w:val="0"/>
        <w:topLinePunct w:val="0"/>
        <w:autoSpaceDE w:val="0"/>
        <w:autoSpaceDN w:val="0"/>
        <w:bidi w:val="0"/>
        <w:spacing w:before="127" w:line="222" w:lineRule="auto"/>
        <w:jc w:val="center"/>
        <w:textAlignment w:val="auto"/>
        <w:rPr>
          <w:rFonts w:ascii="宋体" w:hAnsi="宋体" w:eastAsia="宋体" w:cs="宋体"/>
          <w:b/>
          <w:bCs/>
          <w:spacing w:val="1"/>
          <w:sz w:val="39"/>
          <w:szCs w:val="39"/>
        </w:rPr>
      </w:pPr>
      <w:r>
        <w:rPr>
          <w:rFonts w:ascii="宋体" w:hAnsi="宋体" w:eastAsia="宋体" w:cs="宋体"/>
          <w:b/>
          <w:bCs/>
          <w:spacing w:val="2"/>
          <w:sz w:val="39"/>
          <w:szCs w:val="39"/>
        </w:rPr>
        <w:t>管理暂行</w:t>
      </w:r>
      <w:r>
        <w:rPr>
          <w:rFonts w:ascii="宋体" w:hAnsi="宋体" w:eastAsia="宋体" w:cs="宋体"/>
          <w:b/>
          <w:bCs/>
          <w:spacing w:val="1"/>
          <w:sz w:val="39"/>
          <w:szCs w:val="39"/>
        </w:rPr>
        <w:t>办法</w:t>
      </w:r>
    </w:p>
    <w:p w14:paraId="7CFB6212">
      <w:pPr>
        <w:keepNext w:val="0"/>
        <w:keepLines w:val="0"/>
        <w:pageBreakBefore w:val="0"/>
        <w:widowControl w:val="0"/>
        <w:kinsoku/>
        <w:wordWrap/>
        <w:overflowPunct w:val="0"/>
        <w:topLinePunct w:val="0"/>
        <w:autoSpaceDE w:val="0"/>
        <w:autoSpaceDN w:val="0"/>
        <w:bidi w:val="0"/>
        <w:spacing w:before="127" w:line="222" w:lineRule="auto"/>
        <w:jc w:val="center"/>
        <w:textAlignment w:val="auto"/>
        <w:rPr>
          <w:rFonts w:hint="eastAsia" w:ascii="宋体" w:hAnsi="宋体" w:eastAsia="宋体" w:cs="宋体"/>
          <w:b w:val="0"/>
          <w:bCs w:val="0"/>
          <w:spacing w:val="1"/>
          <w:sz w:val="32"/>
          <w:szCs w:val="32"/>
          <w:lang w:val="en-US" w:eastAsia="zh-CN"/>
        </w:rPr>
      </w:pPr>
      <w:r>
        <w:rPr>
          <w:rFonts w:hint="eastAsia" w:ascii="宋体" w:hAnsi="宋体" w:eastAsia="宋体" w:cs="宋体"/>
          <w:b w:val="0"/>
          <w:bCs w:val="0"/>
          <w:spacing w:val="1"/>
          <w:sz w:val="32"/>
          <w:szCs w:val="32"/>
          <w:lang w:val="en-US" w:eastAsia="zh-CN"/>
        </w:rPr>
        <w:t>(征求意见稿）</w:t>
      </w:r>
    </w:p>
    <w:p w14:paraId="0A803AF1">
      <w:pPr>
        <w:pStyle w:val="2"/>
        <w:keepNext w:val="0"/>
        <w:keepLines w:val="0"/>
        <w:pageBreakBefore w:val="0"/>
        <w:widowControl w:val="0"/>
        <w:kinsoku/>
        <w:wordWrap/>
        <w:overflowPunct w:val="0"/>
        <w:topLinePunct w:val="0"/>
        <w:autoSpaceDE w:val="0"/>
        <w:autoSpaceDN w:val="0"/>
        <w:bidi w:val="0"/>
        <w:spacing w:line="306" w:lineRule="auto"/>
        <w:jc w:val="left"/>
        <w:textAlignment w:val="auto"/>
      </w:pPr>
    </w:p>
    <w:p w14:paraId="68475318">
      <w:pPr>
        <w:pStyle w:val="2"/>
        <w:keepNext w:val="0"/>
        <w:keepLines w:val="0"/>
        <w:pageBreakBefore w:val="0"/>
        <w:widowControl w:val="0"/>
        <w:kinsoku/>
        <w:wordWrap/>
        <w:overflowPunct w:val="0"/>
        <w:topLinePunct w:val="0"/>
        <w:autoSpaceDE w:val="0"/>
        <w:autoSpaceDN w:val="0"/>
        <w:bidi w:val="0"/>
        <w:spacing w:line="306" w:lineRule="auto"/>
        <w:jc w:val="left"/>
        <w:textAlignment w:val="auto"/>
      </w:pPr>
    </w:p>
    <w:p w14:paraId="4269A711">
      <w:pPr>
        <w:keepNext w:val="0"/>
        <w:keepLines w:val="0"/>
        <w:pageBreakBefore w:val="0"/>
        <w:widowControl w:val="0"/>
        <w:kinsoku/>
        <w:wordWrap/>
        <w:overflowPunct w:val="0"/>
        <w:topLinePunct w:val="0"/>
        <w:autoSpaceDE w:val="0"/>
        <w:autoSpaceDN w:val="0"/>
        <w:bidi w:val="0"/>
        <w:spacing w:before="104" w:line="223" w:lineRule="auto"/>
        <w:ind w:left="3484"/>
        <w:jc w:val="left"/>
        <w:textAlignment w:val="auto"/>
        <w:rPr>
          <w:rFonts w:ascii="黑体" w:hAnsi="黑体" w:eastAsia="黑体" w:cs="黑体"/>
          <w:sz w:val="32"/>
          <w:szCs w:val="32"/>
        </w:rPr>
      </w:pPr>
      <w:bookmarkStart w:id="0" w:name="_GoBack"/>
      <w:bookmarkEnd w:id="0"/>
      <w:r>
        <w:rPr>
          <w:rFonts w:ascii="黑体" w:hAnsi="黑体" w:eastAsia="黑体" w:cs="黑体"/>
          <w:spacing w:val="-6"/>
          <w:sz w:val="32"/>
          <w:szCs w:val="32"/>
        </w:rPr>
        <w:t>第一章</w:t>
      </w:r>
      <w:r>
        <w:rPr>
          <w:rFonts w:ascii="黑体" w:hAnsi="黑体" w:eastAsia="黑体" w:cs="黑体"/>
          <w:spacing w:val="18"/>
          <w:sz w:val="32"/>
          <w:szCs w:val="32"/>
        </w:rPr>
        <w:t xml:space="preserve"> </w:t>
      </w:r>
      <w:r>
        <w:rPr>
          <w:rFonts w:ascii="黑体" w:hAnsi="黑体" w:eastAsia="黑体" w:cs="黑体"/>
          <w:spacing w:val="-6"/>
          <w:sz w:val="32"/>
          <w:szCs w:val="32"/>
        </w:rPr>
        <w:t>总则</w:t>
      </w:r>
    </w:p>
    <w:p w14:paraId="03E2354D">
      <w:pPr>
        <w:pStyle w:val="2"/>
        <w:keepNext w:val="0"/>
        <w:keepLines w:val="0"/>
        <w:pageBreakBefore w:val="0"/>
        <w:widowControl w:val="0"/>
        <w:kinsoku/>
        <w:wordWrap/>
        <w:overflowPunct w:val="0"/>
        <w:topLinePunct w:val="0"/>
        <w:autoSpaceDE w:val="0"/>
        <w:autoSpaceDN w:val="0"/>
        <w:bidi w:val="0"/>
        <w:spacing w:line="333" w:lineRule="auto"/>
        <w:jc w:val="left"/>
        <w:textAlignment w:val="auto"/>
      </w:pPr>
    </w:p>
    <w:p w14:paraId="611C87FB">
      <w:pPr>
        <w:keepNext w:val="0"/>
        <w:keepLines w:val="0"/>
        <w:pageBreakBefore w:val="0"/>
        <w:widowControl w:val="0"/>
        <w:numPr>
          <w:ilvl w:val="0"/>
          <w:numId w:val="1"/>
        </w:numPr>
        <w:kinsoku/>
        <w:wordWrap/>
        <w:overflowPunct w:val="0"/>
        <w:topLinePunct w:val="0"/>
        <w:autoSpaceDE w:val="0"/>
        <w:autoSpaceDN w:val="0"/>
        <w:bidi w:val="0"/>
        <w:spacing w:before="104" w:line="323" w:lineRule="auto"/>
        <w:ind w:left="3" w:firstLine="650"/>
        <w:jc w:val="left"/>
        <w:textAlignment w:val="auto"/>
        <w:rPr>
          <w:rFonts w:ascii="仿宋" w:hAnsi="仿宋" w:eastAsia="仿宋" w:cs="仿宋"/>
          <w:spacing w:val="-2"/>
          <w:sz w:val="32"/>
          <w:szCs w:val="32"/>
        </w:rPr>
      </w:pPr>
      <w:r>
        <w:rPr>
          <w:rFonts w:ascii="仿宋" w:hAnsi="仿宋" w:eastAsia="仿宋" w:cs="仿宋"/>
          <w:spacing w:val="2"/>
          <w:sz w:val="32"/>
          <w:szCs w:val="32"/>
        </w:rPr>
        <w:t>为提高</w:t>
      </w:r>
      <w:r>
        <w:rPr>
          <w:rFonts w:hint="eastAsia" w:ascii="仿宋" w:hAnsi="仿宋" w:eastAsia="仿宋" w:cs="仿宋"/>
          <w:spacing w:val="2"/>
          <w:sz w:val="32"/>
          <w:szCs w:val="32"/>
          <w:lang w:eastAsia="zh-CN"/>
        </w:rPr>
        <w:t>我县行政事业单位</w:t>
      </w:r>
      <w:r>
        <w:rPr>
          <w:rFonts w:ascii="仿宋" w:hAnsi="仿宋" w:eastAsia="仿宋" w:cs="仿宋"/>
          <w:spacing w:val="3"/>
          <w:sz w:val="32"/>
          <w:szCs w:val="32"/>
        </w:rPr>
        <w:t>国有资产使用效益，盘活</w:t>
      </w:r>
      <w:r>
        <w:rPr>
          <w:rFonts w:hint="eastAsia" w:ascii="仿宋" w:hAnsi="仿宋" w:eastAsia="仿宋" w:cs="仿宋"/>
          <w:spacing w:val="3"/>
          <w:sz w:val="32"/>
          <w:szCs w:val="32"/>
          <w:lang w:eastAsia="zh-CN"/>
        </w:rPr>
        <w:t>存量资产</w:t>
      </w:r>
      <w:r>
        <w:rPr>
          <w:rFonts w:ascii="仿宋" w:hAnsi="仿宋" w:eastAsia="仿宋" w:cs="仿宋"/>
          <w:spacing w:val="3"/>
          <w:sz w:val="32"/>
          <w:szCs w:val="32"/>
        </w:rPr>
        <w:t>，</w:t>
      </w:r>
      <w:r>
        <w:rPr>
          <w:rFonts w:hint="eastAsia" w:ascii="仿宋" w:hAnsi="仿宋" w:eastAsia="仿宋" w:cs="仿宋"/>
          <w:spacing w:val="3"/>
          <w:sz w:val="32"/>
          <w:szCs w:val="32"/>
          <w:lang w:eastAsia="zh-CN"/>
        </w:rPr>
        <w:t>切实推进资产共享共用，降低行政成本</w:t>
      </w:r>
      <w:r>
        <w:rPr>
          <w:rFonts w:ascii="仿宋" w:hAnsi="仿宋" w:eastAsia="仿宋" w:cs="仿宋"/>
          <w:spacing w:val="2"/>
          <w:sz w:val="32"/>
          <w:szCs w:val="32"/>
        </w:rPr>
        <w:t>，根</w:t>
      </w:r>
      <w:r>
        <w:rPr>
          <w:rFonts w:ascii="仿宋" w:hAnsi="仿宋" w:eastAsia="仿宋" w:cs="仿宋"/>
          <w:spacing w:val="-11"/>
          <w:sz w:val="32"/>
          <w:szCs w:val="32"/>
        </w:rPr>
        <w:t>据</w:t>
      </w:r>
      <w:r>
        <w:rPr>
          <w:rFonts w:hint="eastAsia" w:ascii="仿宋" w:hAnsi="仿宋" w:eastAsia="仿宋" w:cs="仿宋"/>
          <w:spacing w:val="-11"/>
          <w:sz w:val="32"/>
          <w:szCs w:val="32"/>
          <w:lang w:val="en-US" w:eastAsia="zh-CN"/>
        </w:rPr>
        <w:t xml:space="preserve"> </w:t>
      </w:r>
      <w:r>
        <w:rPr>
          <w:rFonts w:ascii="仿宋" w:hAnsi="仿宋" w:eastAsia="仿宋" w:cs="仿宋"/>
          <w:spacing w:val="-11"/>
          <w:sz w:val="32"/>
          <w:szCs w:val="32"/>
        </w:rPr>
        <w:t>《</w:t>
      </w:r>
      <w:r>
        <w:rPr>
          <w:rFonts w:hint="eastAsia" w:ascii="仿宋" w:hAnsi="仿宋" w:eastAsia="仿宋" w:cs="仿宋"/>
          <w:spacing w:val="-11"/>
          <w:sz w:val="32"/>
          <w:szCs w:val="32"/>
          <w:lang w:eastAsia="zh-CN"/>
        </w:rPr>
        <w:t>浙江省财政厅关于进一步盘活行政事业性国有资产的通知</w:t>
      </w:r>
      <w:r>
        <w:rPr>
          <w:rFonts w:ascii="仿宋" w:hAnsi="仿宋" w:eastAsia="仿宋" w:cs="仿宋"/>
          <w:spacing w:val="-11"/>
          <w:sz w:val="32"/>
          <w:szCs w:val="32"/>
        </w:rPr>
        <w:t>》</w:t>
      </w:r>
      <w:r>
        <w:rPr>
          <w:rFonts w:hint="eastAsia" w:ascii="仿宋" w:hAnsi="仿宋" w:eastAsia="仿宋" w:cs="仿宋"/>
          <w:spacing w:val="-11"/>
          <w:sz w:val="32"/>
          <w:szCs w:val="32"/>
          <w:lang w:val="en-US" w:eastAsia="zh-CN"/>
        </w:rPr>
        <w:t xml:space="preserve"> </w:t>
      </w:r>
      <w:r>
        <w:rPr>
          <w:rFonts w:ascii="仿宋" w:hAnsi="仿宋" w:eastAsia="仿宋" w:cs="仿宋"/>
          <w:spacing w:val="-11"/>
          <w:sz w:val="32"/>
          <w:szCs w:val="32"/>
        </w:rPr>
        <w:t>（</w:t>
      </w:r>
      <w:r>
        <w:rPr>
          <w:rFonts w:hint="eastAsia" w:ascii="仿宋" w:hAnsi="仿宋" w:eastAsia="仿宋" w:cs="仿宋"/>
          <w:spacing w:val="-11"/>
          <w:sz w:val="32"/>
          <w:szCs w:val="32"/>
          <w:lang w:eastAsia="zh-CN"/>
        </w:rPr>
        <w:t>浙财资产</w:t>
      </w:r>
      <w:r>
        <w:rPr>
          <w:rFonts w:hint="eastAsia" w:ascii="仿宋" w:hAnsi="仿宋" w:eastAsia="仿宋" w:cs="仿宋"/>
          <w:spacing w:val="-11"/>
          <w:sz w:val="32"/>
          <w:szCs w:val="32"/>
          <w:lang w:val="en-US" w:eastAsia="zh-CN"/>
        </w:rPr>
        <w:t>[2023]12号</w:t>
      </w:r>
      <w:r>
        <w:rPr>
          <w:rFonts w:ascii="仿宋" w:hAnsi="仿宋" w:eastAsia="仿宋" w:cs="仿宋"/>
          <w:spacing w:val="-11"/>
          <w:sz w:val="32"/>
          <w:szCs w:val="32"/>
        </w:rPr>
        <w:t>）</w:t>
      </w:r>
      <w:r>
        <w:rPr>
          <w:rFonts w:hint="eastAsia" w:ascii="仿宋" w:hAnsi="仿宋" w:eastAsia="仿宋" w:cs="仿宋"/>
          <w:spacing w:val="-11"/>
          <w:sz w:val="32"/>
          <w:szCs w:val="32"/>
          <w:lang w:eastAsia="zh-CN"/>
        </w:rPr>
        <w:t>等有关规定</w:t>
      </w:r>
      <w:r>
        <w:rPr>
          <w:rFonts w:ascii="仿宋" w:hAnsi="仿宋" w:eastAsia="仿宋" w:cs="仿宋"/>
          <w:spacing w:val="-7"/>
          <w:sz w:val="32"/>
          <w:szCs w:val="32"/>
        </w:rPr>
        <w:t>，</w:t>
      </w:r>
      <w:r>
        <w:rPr>
          <w:rFonts w:ascii="仿宋" w:hAnsi="仿宋" w:eastAsia="仿宋" w:cs="仿宋"/>
          <w:spacing w:val="-2"/>
          <w:sz w:val="32"/>
          <w:szCs w:val="32"/>
        </w:rPr>
        <w:t>结合我</w:t>
      </w:r>
      <w:r>
        <w:rPr>
          <w:rFonts w:hint="eastAsia" w:ascii="仿宋" w:hAnsi="仿宋" w:eastAsia="仿宋" w:cs="仿宋"/>
          <w:spacing w:val="-2"/>
          <w:sz w:val="32"/>
          <w:szCs w:val="32"/>
          <w:lang w:eastAsia="zh-CN"/>
        </w:rPr>
        <w:t>县</w:t>
      </w:r>
      <w:r>
        <w:rPr>
          <w:rFonts w:ascii="仿宋" w:hAnsi="仿宋" w:eastAsia="仿宋" w:cs="仿宋"/>
          <w:spacing w:val="-2"/>
          <w:sz w:val="32"/>
          <w:szCs w:val="32"/>
        </w:rPr>
        <w:t>实际，特制定本办法。</w:t>
      </w:r>
    </w:p>
    <w:p w14:paraId="55762442">
      <w:pPr>
        <w:keepNext w:val="0"/>
        <w:keepLines w:val="0"/>
        <w:pageBreakBefore w:val="0"/>
        <w:widowControl w:val="0"/>
        <w:numPr>
          <w:ilvl w:val="0"/>
          <w:numId w:val="1"/>
        </w:numPr>
        <w:kinsoku/>
        <w:wordWrap/>
        <w:overflowPunct w:val="0"/>
        <w:topLinePunct w:val="0"/>
        <w:autoSpaceDE w:val="0"/>
        <w:autoSpaceDN w:val="0"/>
        <w:bidi w:val="0"/>
        <w:spacing w:before="104" w:line="323" w:lineRule="auto"/>
        <w:ind w:left="3" w:firstLine="650"/>
        <w:jc w:val="left"/>
        <w:textAlignment w:val="auto"/>
        <w:rPr>
          <w:rFonts w:ascii="仿宋" w:hAnsi="仿宋" w:eastAsia="仿宋" w:cs="仿宋"/>
          <w:spacing w:val="-2"/>
          <w:sz w:val="32"/>
          <w:szCs w:val="32"/>
        </w:rPr>
      </w:pPr>
      <w:r>
        <w:rPr>
          <w:rFonts w:hint="eastAsia" w:ascii="仿宋" w:hAnsi="仿宋" w:eastAsia="仿宋" w:cs="仿宋"/>
          <w:spacing w:val="-2"/>
          <w:sz w:val="32"/>
          <w:szCs w:val="32"/>
          <w:lang w:eastAsia="zh-CN"/>
        </w:rPr>
        <w:t>本办法适用于执行政府会计准则制度的机关、事业单位及由同级财政保障的其他单位，以下简称行政事业单位。</w:t>
      </w:r>
    </w:p>
    <w:p w14:paraId="521AC684">
      <w:pPr>
        <w:keepNext w:val="0"/>
        <w:keepLines w:val="0"/>
        <w:pageBreakBefore w:val="0"/>
        <w:widowControl w:val="0"/>
        <w:numPr>
          <w:ilvl w:val="0"/>
          <w:numId w:val="0"/>
        </w:numPr>
        <w:kinsoku/>
        <w:wordWrap/>
        <w:overflowPunct w:val="0"/>
        <w:topLinePunct w:val="0"/>
        <w:autoSpaceDE w:val="0"/>
        <w:autoSpaceDN w:val="0"/>
        <w:bidi w:val="0"/>
        <w:spacing w:before="104" w:line="323" w:lineRule="auto"/>
        <w:ind w:firstLine="635" w:firstLineChars="200"/>
        <w:jc w:val="left"/>
        <w:textAlignment w:val="auto"/>
      </w:pPr>
      <w:r>
        <w:rPr>
          <w:rFonts w:hint="eastAsia" w:ascii="仿宋" w:hAnsi="仿宋" w:eastAsia="仿宋" w:cs="仿宋"/>
          <w:b/>
          <w:bCs/>
          <w:spacing w:val="-2"/>
          <w:sz w:val="32"/>
          <w:szCs w:val="32"/>
          <w:lang w:eastAsia="zh-CN"/>
        </w:rPr>
        <w:t>第三条</w:t>
      </w:r>
      <w:r>
        <w:rPr>
          <w:rFonts w:hint="eastAsia" w:ascii="仿宋" w:hAnsi="仿宋" w:eastAsia="仿宋" w:cs="仿宋"/>
          <w:spacing w:val="-2"/>
          <w:sz w:val="32"/>
          <w:szCs w:val="32"/>
          <w:lang w:val="en-US" w:eastAsia="zh-CN"/>
        </w:rPr>
        <w:t xml:space="preserve"> </w:t>
      </w:r>
      <w:r>
        <w:rPr>
          <w:rFonts w:hint="eastAsia" w:ascii="仿宋" w:hAnsi="仿宋" w:eastAsia="仿宋" w:cs="仿宋"/>
          <w:spacing w:val="-2"/>
          <w:sz w:val="32"/>
          <w:szCs w:val="32"/>
          <w:lang w:eastAsia="zh-CN"/>
        </w:rPr>
        <w:t>本办法所称“线上公物仓”是指借助政府资产共享云服务平台，对全县行政事业单位长期低效运转、闲置、超标准配置等可调剂资产及可共享共用资产实行统一管理的线上运行平台。</w:t>
      </w:r>
    </w:p>
    <w:p w14:paraId="4316124D">
      <w:pPr>
        <w:pStyle w:val="2"/>
        <w:keepNext w:val="0"/>
        <w:keepLines w:val="0"/>
        <w:pageBreakBefore w:val="0"/>
        <w:widowControl w:val="0"/>
        <w:kinsoku/>
        <w:wordWrap/>
        <w:overflowPunct w:val="0"/>
        <w:topLinePunct w:val="0"/>
        <w:autoSpaceDE w:val="0"/>
        <w:autoSpaceDN w:val="0"/>
        <w:bidi w:val="0"/>
        <w:spacing w:line="315" w:lineRule="auto"/>
        <w:jc w:val="left"/>
        <w:textAlignment w:val="auto"/>
      </w:pPr>
    </w:p>
    <w:p w14:paraId="498C0146">
      <w:pPr>
        <w:keepNext w:val="0"/>
        <w:keepLines w:val="0"/>
        <w:pageBreakBefore w:val="0"/>
        <w:widowControl w:val="0"/>
        <w:kinsoku/>
        <w:wordWrap/>
        <w:overflowPunct w:val="0"/>
        <w:topLinePunct w:val="0"/>
        <w:autoSpaceDE w:val="0"/>
        <w:autoSpaceDN w:val="0"/>
        <w:bidi w:val="0"/>
        <w:spacing w:before="105" w:line="222" w:lineRule="auto"/>
        <w:ind w:left="3009"/>
        <w:jc w:val="left"/>
        <w:textAlignment w:val="auto"/>
        <w:rPr>
          <w:rFonts w:ascii="黑体" w:hAnsi="黑体" w:eastAsia="黑体" w:cs="黑体"/>
          <w:sz w:val="32"/>
          <w:szCs w:val="32"/>
        </w:rPr>
      </w:pPr>
      <w:r>
        <w:rPr>
          <w:rFonts w:ascii="黑体" w:hAnsi="黑体" w:eastAsia="黑体" w:cs="黑体"/>
          <w:spacing w:val="-2"/>
          <w:sz w:val="32"/>
          <w:szCs w:val="32"/>
        </w:rPr>
        <w:t>第二章 管理机构及职责</w:t>
      </w:r>
    </w:p>
    <w:p w14:paraId="42D451FD">
      <w:pPr>
        <w:keepNext w:val="0"/>
        <w:keepLines w:val="0"/>
        <w:pageBreakBefore w:val="0"/>
        <w:widowControl w:val="0"/>
        <w:kinsoku/>
        <w:wordWrap/>
        <w:overflowPunct w:val="0"/>
        <w:topLinePunct w:val="0"/>
        <w:autoSpaceDE w:val="0"/>
        <w:autoSpaceDN w:val="0"/>
        <w:bidi w:val="0"/>
        <w:adjustRightInd w:val="0"/>
        <w:snapToGrid w:val="0"/>
        <w:spacing w:before="178" w:line="360" w:lineRule="auto"/>
        <w:ind w:firstLine="643" w:firstLineChars="200"/>
        <w:jc w:val="left"/>
        <w:textAlignment w:val="auto"/>
        <w:rPr>
          <w:rFonts w:hint="eastAsia" w:ascii="仿宋" w:hAnsi="仿宋" w:eastAsia="仿宋" w:cs="仿宋"/>
          <w:position w:val="18"/>
          <w:sz w:val="32"/>
          <w:szCs w:val="32"/>
          <w:lang w:eastAsia="zh-CN"/>
        </w:rPr>
      </w:pPr>
      <w:r>
        <w:rPr>
          <w:rFonts w:ascii="仿宋" w:hAnsi="仿宋" w:eastAsia="仿宋" w:cs="仿宋"/>
          <w:b/>
          <w:bCs/>
          <w:position w:val="18"/>
          <w:sz w:val="32"/>
          <w:szCs w:val="32"/>
        </w:rPr>
        <w:t>第</w:t>
      </w:r>
      <w:r>
        <w:rPr>
          <w:rFonts w:hint="eastAsia" w:ascii="仿宋" w:hAnsi="仿宋" w:eastAsia="仿宋" w:cs="仿宋"/>
          <w:b/>
          <w:bCs/>
          <w:position w:val="18"/>
          <w:sz w:val="32"/>
          <w:szCs w:val="32"/>
          <w:lang w:eastAsia="zh-CN"/>
        </w:rPr>
        <w:t>四</w:t>
      </w:r>
      <w:r>
        <w:rPr>
          <w:rFonts w:ascii="仿宋" w:hAnsi="仿宋" w:eastAsia="仿宋" w:cs="仿宋"/>
          <w:b/>
          <w:bCs/>
          <w:position w:val="18"/>
          <w:sz w:val="32"/>
          <w:szCs w:val="32"/>
        </w:rPr>
        <w:t>条</w:t>
      </w:r>
      <w:r>
        <w:rPr>
          <w:rFonts w:ascii="仿宋" w:hAnsi="仿宋" w:eastAsia="仿宋" w:cs="仿宋"/>
          <w:position w:val="18"/>
          <w:sz w:val="32"/>
          <w:szCs w:val="32"/>
        </w:rPr>
        <w:t xml:space="preserve"> </w:t>
      </w:r>
      <w:r>
        <w:rPr>
          <w:rFonts w:hint="eastAsia" w:ascii="仿宋" w:hAnsi="仿宋" w:eastAsia="仿宋" w:cs="仿宋"/>
          <w:position w:val="18"/>
          <w:sz w:val="32"/>
          <w:szCs w:val="32"/>
          <w:lang w:eastAsia="zh-CN"/>
        </w:rPr>
        <w:t>县</w:t>
      </w:r>
      <w:r>
        <w:rPr>
          <w:rFonts w:ascii="仿宋" w:hAnsi="仿宋" w:eastAsia="仿宋" w:cs="仿宋"/>
          <w:position w:val="18"/>
          <w:sz w:val="32"/>
          <w:szCs w:val="32"/>
        </w:rPr>
        <w:t>财政局</w:t>
      </w:r>
      <w:r>
        <w:rPr>
          <w:rFonts w:hint="eastAsia" w:ascii="仿宋" w:hAnsi="仿宋" w:eastAsia="仿宋" w:cs="仿宋"/>
          <w:position w:val="18"/>
          <w:sz w:val="32"/>
          <w:szCs w:val="32"/>
          <w:lang w:eastAsia="zh-CN"/>
        </w:rPr>
        <w:t>是</w:t>
      </w:r>
      <w:r>
        <w:rPr>
          <w:rFonts w:ascii="仿宋" w:hAnsi="仿宋" w:eastAsia="仿宋" w:cs="仿宋"/>
          <w:position w:val="18"/>
          <w:sz w:val="32"/>
          <w:szCs w:val="32"/>
        </w:rPr>
        <w:t>负责</w:t>
      </w:r>
      <w:r>
        <w:rPr>
          <w:rFonts w:ascii="仿宋" w:hAnsi="仿宋" w:eastAsia="仿宋" w:cs="仿宋"/>
          <w:spacing w:val="-103"/>
          <w:position w:val="18"/>
          <w:sz w:val="32"/>
          <w:szCs w:val="32"/>
        </w:rPr>
        <w:t xml:space="preserve"> </w:t>
      </w:r>
      <w:r>
        <w:rPr>
          <w:rFonts w:ascii="仿宋" w:hAnsi="仿宋" w:eastAsia="仿宋" w:cs="仿宋"/>
          <w:position w:val="18"/>
          <w:sz w:val="32"/>
          <w:szCs w:val="32"/>
        </w:rPr>
        <w:t>“线上公物仓”</w:t>
      </w:r>
      <w:r>
        <w:rPr>
          <w:rFonts w:hint="eastAsia" w:ascii="仿宋" w:hAnsi="仿宋" w:eastAsia="仿宋" w:cs="仿宋"/>
          <w:position w:val="18"/>
          <w:sz w:val="32"/>
          <w:szCs w:val="32"/>
          <w:lang w:eastAsia="zh-CN"/>
        </w:rPr>
        <w:t>管理的综合职能部门。主要职责是：</w:t>
      </w:r>
    </w:p>
    <w:p w14:paraId="5AE4FC83">
      <w:pPr>
        <w:keepNext w:val="0"/>
        <w:keepLines w:val="0"/>
        <w:pageBreakBefore w:val="0"/>
        <w:widowControl w:val="0"/>
        <w:kinsoku/>
        <w:wordWrap/>
        <w:overflowPunct w:val="0"/>
        <w:topLinePunct w:val="0"/>
        <w:autoSpaceDE w:val="0"/>
        <w:autoSpaceDN w:val="0"/>
        <w:bidi w:val="0"/>
        <w:adjustRightInd w:val="0"/>
        <w:snapToGrid w:val="0"/>
        <w:spacing w:before="2" w:line="360" w:lineRule="auto"/>
        <w:ind w:firstLine="640" w:firstLineChars="200"/>
        <w:jc w:val="left"/>
        <w:textAlignment w:val="auto"/>
        <w:rPr>
          <w:rFonts w:hint="eastAsia" w:ascii="仿宋" w:hAnsi="仿宋" w:eastAsia="仿宋" w:cs="仿宋"/>
          <w:position w:val="18"/>
          <w:sz w:val="32"/>
          <w:szCs w:val="32"/>
          <w:lang w:eastAsia="zh-CN"/>
        </w:rPr>
      </w:pPr>
      <w:r>
        <w:rPr>
          <w:rFonts w:hint="eastAsia" w:ascii="仿宋" w:hAnsi="仿宋" w:eastAsia="仿宋" w:cs="仿宋"/>
          <w:position w:val="18"/>
          <w:sz w:val="32"/>
          <w:szCs w:val="32"/>
          <w:lang w:val="en-US" w:eastAsia="zh-CN"/>
        </w:rPr>
        <w:t>(一)</w:t>
      </w:r>
      <w:r>
        <w:rPr>
          <w:rFonts w:ascii="仿宋" w:hAnsi="仿宋" w:eastAsia="仿宋" w:cs="仿宋"/>
          <w:position w:val="18"/>
          <w:sz w:val="32"/>
          <w:szCs w:val="32"/>
        </w:rPr>
        <w:t>贯彻执行国家、省、市有关</w:t>
      </w:r>
      <w:r>
        <w:rPr>
          <w:rFonts w:hint="eastAsia" w:ascii="仿宋" w:hAnsi="仿宋" w:eastAsia="仿宋" w:cs="仿宋"/>
          <w:position w:val="18"/>
          <w:sz w:val="32"/>
          <w:szCs w:val="32"/>
          <w:lang w:eastAsia="zh-CN"/>
        </w:rPr>
        <w:t>法律、法规和政策规定，研究制定“线上公物仓”管理的相关制度，并组织实施；</w:t>
      </w:r>
    </w:p>
    <w:p w14:paraId="140F7A3A">
      <w:pPr>
        <w:keepNext w:val="0"/>
        <w:keepLines w:val="0"/>
        <w:pageBreakBefore w:val="0"/>
        <w:widowControl w:val="0"/>
        <w:kinsoku/>
        <w:wordWrap/>
        <w:overflowPunct w:val="0"/>
        <w:topLinePunct w:val="0"/>
        <w:autoSpaceDE w:val="0"/>
        <w:autoSpaceDN w:val="0"/>
        <w:bidi w:val="0"/>
        <w:adjustRightInd w:val="0"/>
        <w:snapToGrid w:val="0"/>
        <w:spacing w:before="1" w:line="360" w:lineRule="auto"/>
        <w:ind w:firstLine="628" w:firstLineChars="200"/>
        <w:jc w:val="left"/>
        <w:textAlignment w:val="auto"/>
        <w:rPr>
          <w:rFonts w:hint="eastAsia" w:ascii="仿宋" w:hAnsi="仿宋" w:eastAsia="仿宋" w:cs="仿宋"/>
          <w:sz w:val="32"/>
          <w:szCs w:val="32"/>
          <w:lang w:eastAsia="zh-CN"/>
        </w:rPr>
      </w:pPr>
      <w:r>
        <w:rPr>
          <w:rFonts w:ascii="仿宋" w:hAnsi="仿宋" w:eastAsia="仿宋" w:cs="仿宋"/>
          <w:spacing w:val="-3"/>
          <w:position w:val="17"/>
          <w:sz w:val="32"/>
          <w:szCs w:val="32"/>
        </w:rPr>
        <w:t>（二）</w:t>
      </w:r>
      <w:r>
        <w:rPr>
          <w:rFonts w:hint="eastAsia" w:ascii="仿宋" w:hAnsi="仿宋" w:eastAsia="仿宋" w:cs="仿宋"/>
          <w:spacing w:val="-3"/>
          <w:position w:val="17"/>
          <w:sz w:val="32"/>
          <w:szCs w:val="32"/>
          <w:lang w:eastAsia="zh-CN"/>
        </w:rPr>
        <w:t>负责建设和完善资产共享云平台的公务仓管理模块；</w:t>
      </w:r>
    </w:p>
    <w:p w14:paraId="28472AC2">
      <w:pPr>
        <w:keepNext w:val="0"/>
        <w:keepLines w:val="0"/>
        <w:pageBreakBefore w:val="0"/>
        <w:widowControl w:val="0"/>
        <w:kinsoku/>
        <w:wordWrap/>
        <w:overflowPunct w:val="0"/>
        <w:topLinePunct w:val="0"/>
        <w:autoSpaceDE w:val="0"/>
        <w:autoSpaceDN w:val="0"/>
        <w:bidi w:val="0"/>
        <w:adjustRightInd w:val="0"/>
        <w:snapToGrid w:val="0"/>
        <w:spacing w:before="2" w:line="360" w:lineRule="auto"/>
        <w:ind w:left="32" w:firstLine="628" w:firstLineChars="200"/>
        <w:jc w:val="left"/>
        <w:textAlignment w:val="auto"/>
        <w:rPr>
          <w:rFonts w:hint="eastAsia" w:ascii="仿宋" w:hAnsi="仿宋" w:eastAsia="仿宋" w:cs="仿宋"/>
          <w:spacing w:val="-3"/>
          <w:position w:val="17"/>
          <w:sz w:val="32"/>
          <w:szCs w:val="32"/>
          <w:lang w:eastAsia="zh-CN"/>
        </w:rPr>
      </w:pPr>
      <w:r>
        <w:rPr>
          <w:rFonts w:hint="eastAsia" w:ascii="仿宋" w:hAnsi="仿宋" w:eastAsia="仿宋" w:cs="仿宋"/>
          <w:spacing w:val="-3"/>
          <w:position w:val="17"/>
          <w:sz w:val="32"/>
          <w:szCs w:val="32"/>
          <w:lang w:eastAsia="zh-CN"/>
        </w:rPr>
        <w:t>（三）</w:t>
      </w:r>
      <w:r>
        <w:rPr>
          <w:rFonts w:ascii="仿宋" w:hAnsi="仿宋" w:eastAsia="仿宋" w:cs="仿宋"/>
          <w:spacing w:val="-3"/>
          <w:position w:val="17"/>
          <w:sz w:val="32"/>
          <w:szCs w:val="32"/>
        </w:rPr>
        <w:t>审批</w:t>
      </w:r>
      <w:r>
        <w:rPr>
          <w:rFonts w:ascii="仿宋" w:hAnsi="仿宋" w:eastAsia="仿宋" w:cs="仿宋"/>
          <w:spacing w:val="-113"/>
          <w:position w:val="17"/>
          <w:sz w:val="32"/>
          <w:szCs w:val="32"/>
        </w:rPr>
        <w:t xml:space="preserve"> </w:t>
      </w:r>
      <w:r>
        <w:rPr>
          <w:rFonts w:ascii="仿宋" w:hAnsi="仿宋" w:eastAsia="仿宋" w:cs="仿宋"/>
          <w:spacing w:val="-3"/>
          <w:position w:val="17"/>
          <w:sz w:val="32"/>
          <w:szCs w:val="32"/>
        </w:rPr>
        <w:t>“</w:t>
      </w:r>
      <w:r>
        <w:rPr>
          <w:rFonts w:ascii="仿宋" w:hAnsi="仿宋" w:eastAsia="仿宋" w:cs="仿宋"/>
          <w:spacing w:val="-124"/>
          <w:position w:val="17"/>
          <w:sz w:val="32"/>
          <w:szCs w:val="32"/>
        </w:rPr>
        <w:t xml:space="preserve"> </w:t>
      </w:r>
      <w:r>
        <w:rPr>
          <w:rFonts w:ascii="仿宋" w:hAnsi="仿宋" w:eastAsia="仿宋" w:cs="仿宋"/>
          <w:spacing w:val="-3"/>
          <w:position w:val="17"/>
          <w:sz w:val="32"/>
          <w:szCs w:val="32"/>
        </w:rPr>
        <w:t>线上公物仓”资产的</w:t>
      </w:r>
      <w:r>
        <w:rPr>
          <w:rFonts w:hint="eastAsia" w:ascii="仿宋" w:hAnsi="仿宋" w:eastAsia="仿宋" w:cs="仿宋"/>
          <w:spacing w:val="-3"/>
          <w:position w:val="17"/>
          <w:sz w:val="32"/>
          <w:szCs w:val="32"/>
          <w:lang w:eastAsia="zh-CN"/>
        </w:rPr>
        <w:t>上架</w:t>
      </w:r>
      <w:r>
        <w:rPr>
          <w:rFonts w:ascii="仿宋" w:hAnsi="仿宋" w:eastAsia="仿宋" w:cs="仿宋"/>
          <w:spacing w:val="-3"/>
          <w:position w:val="17"/>
          <w:sz w:val="32"/>
          <w:szCs w:val="32"/>
        </w:rPr>
        <w:t>、</w:t>
      </w:r>
      <w:r>
        <w:rPr>
          <w:rFonts w:hint="eastAsia" w:ascii="仿宋" w:hAnsi="仿宋" w:eastAsia="仿宋" w:cs="仿宋"/>
          <w:spacing w:val="-3"/>
          <w:position w:val="17"/>
          <w:sz w:val="32"/>
          <w:szCs w:val="32"/>
          <w:lang w:eastAsia="zh-CN"/>
        </w:rPr>
        <w:t>申领</w:t>
      </w:r>
      <w:r>
        <w:rPr>
          <w:rFonts w:ascii="仿宋" w:hAnsi="仿宋" w:eastAsia="仿宋" w:cs="仿宋"/>
          <w:spacing w:val="-3"/>
          <w:position w:val="17"/>
          <w:sz w:val="32"/>
          <w:szCs w:val="32"/>
        </w:rPr>
        <w:t>、借用、</w:t>
      </w:r>
      <w:r>
        <w:rPr>
          <w:rFonts w:hint="eastAsia" w:ascii="仿宋" w:hAnsi="仿宋" w:eastAsia="仿宋" w:cs="仿宋"/>
          <w:spacing w:val="-3"/>
          <w:position w:val="17"/>
          <w:sz w:val="32"/>
          <w:szCs w:val="32"/>
          <w:lang w:eastAsia="zh-CN"/>
        </w:rPr>
        <w:t>归还、下架等事项；</w:t>
      </w:r>
    </w:p>
    <w:p w14:paraId="7D8B0565">
      <w:pPr>
        <w:keepNext w:val="0"/>
        <w:keepLines w:val="0"/>
        <w:pageBreakBefore w:val="0"/>
        <w:widowControl w:val="0"/>
        <w:kinsoku/>
        <w:wordWrap/>
        <w:overflowPunct w:val="0"/>
        <w:topLinePunct w:val="0"/>
        <w:autoSpaceDE w:val="0"/>
        <w:autoSpaceDN w:val="0"/>
        <w:bidi w:val="0"/>
        <w:adjustRightInd w:val="0"/>
        <w:snapToGrid w:val="0"/>
        <w:spacing w:before="2" w:line="360" w:lineRule="auto"/>
        <w:ind w:left="32" w:firstLine="632" w:firstLineChars="200"/>
        <w:jc w:val="left"/>
        <w:textAlignment w:val="auto"/>
        <w:rPr>
          <w:rFonts w:ascii="仿宋" w:hAnsi="仿宋" w:eastAsia="仿宋" w:cs="仿宋"/>
          <w:sz w:val="32"/>
          <w:szCs w:val="32"/>
        </w:rPr>
      </w:pPr>
      <w:r>
        <w:rPr>
          <w:rFonts w:ascii="仿宋" w:hAnsi="仿宋" w:eastAsia="仿宋" w:cs="仿宋"/>
          <w:spacing w:val="-2"/>
          <w:sz w:val="32"/>
          <w:szCs w:val="32"/>
        </w:rPr>
        <w:t>（四）监督检查</w:t>
      </w:r>
      <w:r>
        <w:rPr>
          <w:rFonts w:ascii="仿宋" w:hAnsi="仿宋" w:eastAsia="仿宋" w:cs="仿宋"/>
          <w:spacing w:val="-113"/>
          <w:sz w:val="32"/>
          <w:szCs w:val="32"/>
        </w:rPr>
        <w:t xml:space="preserve"> </w:t>
      </w:r>
      <w:r>
        <w:rPr>
          <w:rFonts w:ascii="仿宋" w:hAnsi="仿宋" w:eastAsia="仿宋" w:cs="仿宋"/>
          <w:spacing w:val="-2"/>
          <w:sz w:val="32"/>
          <w:szCs w:val="32"/>
        </w:rPr>
        <w:t>“线上公物仓”管理及制度执行</w:t>
      </w:r>
      <w:r>
        <w:rPr>
          <w:rFonts w:ascii="仿宋" w:hAnsi="仿宋" w:eastAsia="仿宋" w:cs="仿宋"/>
          <w:spacing w:val="-3"/>
          <w:sz w:val="32"/>
          <w:szCs w:val="32"/>
        </w:rPr>
        <w:t>情况；</w:t>
      </w:r>
    </w:p>
    <w:p w14:paraId="2DEB8B6E">
      <w:pPr>
        <w:keepNext w:val="0"/>
        <w:keepLines w:val="0"/>
        <w:pageBreakBefore w:val="0"/>
        <w:widowControl w:val="0"/>
        <w:kinsoku/>
        <w:wordWrap/>
        <w:overflowPunct w:val="0"/>
        <w:topLinePunct w:val="0"/>
        <w:autoSpaceDE w:val="0"/>
        <w:autoSpaceDN w:val="0"/>
        <w:bidi w:val="0"/>
        <w:spacing w:before="162" w:line="543" w:lineRule="exact"/>
        <w:ind w:firstLine="672" w:firstLineChars="200"/>
        <w:jc w:val="left"/>
        <w:textAlignment w:val="auto"/>
        <w:rPr>
          <w:rFonts w:hint="eastAsia" w:ascii="仿宋" w:hAnsi="仿宋" w:eastAsia="仿宋" w:cs="仿宋"/>
          <w:sz w:val="32"/>
          <w:szCs w:val="32"/>
          <w:lang w:eastAsia="zh-CN"/>
        </w:rPr>
      </w:pPr>
      <w:r>
        <w:rPr>
          <w:rFonts w:ascii="仿宋" w:hAnsi="仿宋" w:eastAsia="仿宋" w:cs="仿宋"/>
          <w:spacing w:val="8"/>
          <w:position w:val="16"/>
          <w:sz w:val="32"/>
          <w:szCs w:val="32"/>
        </w:rPr>
        <w:t>（五）</w:t>
      </w:r>
      <w:r>
        <w:rPr>
          <w:rFonts w:hint="eastAsia" w:ascii="仿宋" w:hAnsi="仿宋" w:eastAsia="仿宋" w:cs="仿宋"/>
          <w:spacing w:val="8"/>
          <w:position w:val="16"/>
          <w:sz w:val="32"/>
          <w:szCs w:val="32"/>
          <w:lang w:eastAsia="zh-CN"/>
        </w:rPr>
        <w:t>确定应纳入公物仓管理的其他行政事业性国有资产。</w:t>
      </w:r>
    </w:p>
    <w:p w14:paraId="2DC3B24E">
      <w:pPr>
        <w:keepNext w:val="0"/>
        <w:keepLines w:val="0"/>
        <w:pageBreakBefore w:val="0"/>
        <w:widowControl w:val="0"/>
        <w:kinsoku/>
        <w:wordWrap/>
        <w:overflowPunct w:val="0"/>
        <w:topLinePunct w:val="0"/>
        <w:autoSpaceDE w:val="0"/>
        <w:autoSpaceDN w:val="0"/>
        <w:bidi w:val="0"/>
        <w:adjustRightInd w:val="0"/>
        <w:snapToGrid w:val="0"/>
        <w:spacing w:before="2" w:line="360" w:lineRule="auto"/>
        <w:ind w:left="32" w:firstLine="628" w:firstLineChars="200"/>
        <w:jc w:val="left"/>
        <w:textAlignment w:val="auto"/>
        <w:rPr>
          <w:rFonts w:ascii="仿宋" w:hAnsi="仿宋" w:eastAsia="仿宋" w:cs="仿宋"/>
          <w:sz w:val="32"/>
          <w:szCs w:val="32"/>
        </w:rPr>
      </w:pPr>
      <w:r>
        <w:rPr>
          <w:rFonts w:hint="eastAsia" w:ascii="仿宋" w:hAnsi="仿宋" w:eastAsia="仿宋" w:cs="仿宋"/>
          <w:spacing w:val="-3"/>
          <w:position w:val="17"/>
          <w:sz w:val="32"/>
          <w:szCs w:val="32"/>
          <w:lang w:eastAsia="zh-CN"/>
        </w:rPr>
        <w:t>第五条  主管部门负责对所属行政事业单位涉及“线上公物仓”资产管理事项实施监督管理，其主要职责是：</w:t>
      </w:r>
    </w:p>
    <w:p w14:paraId="2C6FF3F9">
      <w:pPr>
        <w:keepNext w:val="0"/>
        <w:keepLines w:val="0"/>
        <w:pageBreakBefore w:val="0"/>
        <w:widowControl w:val="0"/>
        <w:kinsoku/>
        <w:wordWrap/>
        <w:overflowPunct w:val="0"/>
        <w:topLinePunct w:val="0"/>
        <w:autoSpaceDE w:val="0"/>
        <w:autoSpaceDN w:val="0"/>
        <w:bidi w:val="0"/>
        <w:spacing w:before="162" w:line="542" w:lineRule="exact"/>
        <w:ind w:firstLine="640" w:firstLineChars="200"/>
        <w:jc w:val="left"/>
        <w:textAlignment w:val="auto"/>
        <w:rPr>
          <w:rFonts w:ascii="仿宋" w:hAnsi="仿宋" w:eastAsia="仿宋" w:cs="仿宋"/>
          <w:sz w:val="32"/>
          <w:szCs w:val="32"/>
        </w:rPr>
      </w:pPr>
      <w:r>
        <w:rPr>
          <w:rFonts w:ascii="仿宋" w:hAnsi="仿宋" w:eastAsia="仿宋" w:cs="仿宋"/>
          <w:position w:val="16"/>
          <w:sz w:val="32"/>
          <w:szCs w:val="32"/>
        </w:rPr>
        <w:t>（一）督导本部门及所属行政事业单位新增资产配置优先</w:t>
      </w:r>
      <w:r>
        <w:rPr>
          <w:rFonts w:hint="eastAsia" w:ascii="仿宋" w:hAnsi="仿宋" w:eastAsia="仿宋" w:cs="仿宋"/>
          <w:position w:val="16"/>
          <w:sz w:val="32"/>
          <w:szCs w:val="32"/>
          <w:lang w:eastAsia="zh-CN"/>
        </w:rPr>
        <w:t>通过“线上公物仓”调剂；</w:t>
      </w:r>
    </w:p>
    <w:p w14:paraId="44B9FAF0">
      <w:pPr>
        <w:keepNext w:val="0"/>
        <w:keepLines w:val="0"/>
        <w:pageBreakBefore w:val="0"/>
        <w:widowControl w:val="0"/>
        <w:kinsoku/>
        <w:wordWrap/>
        <w:overflowPunct w:val="0"/>
        <w:topLinePunct w:val="0"/>
        <w:autoSpaceDE w:val="0"/>
        <w:autoSpaceDN w:val="0"/>
        <w:bidi w:val="0"/>
        <w:spacing w:before="162" w:line="542" w:lineRule="exact"/>
        <w:ind w:firstLine="608" w:firstLineChars="200"/>
        <w:jc w:val="left"/>
        <w:textAlignment w:val="auto"/>
        <w:rPr>
          <w:rFonts w:ascii="仿宋" w:hAnsi="仿宋" w:eastAsia="仿宋" w:cs="仿宋"/>
          <w:sz w:val="32"/>
          <w:szCs w:val="32"/>
        </w:rPr>
      </w:pPr>
      <w:r>
        <w:rPr>
          <w:rFonts w:ascii="仿宋" w:hAnsi="仿宋" w:eastAsia="仿宋" w:cs="仿宋"/>
          <w:spacing w:val="-8"/>
          <w:position w:val="16"/>
          <w:sz w:val="32"/>
          <w:szCs w:val="32"/>
        </w:rPr>
        <w:t>（二）审核所属行政事业单位“线上公物仓”资产的</w:t>
      </w:r>
      <w:r>
        <w:rPr>
          <w:rFonts w:hint="eastAsia" w:ascii="仿宋" w:hAnsi="仿宋" w:eastAsia="仿宋" w:cs="仿宋"/>
          <w:spacing w:val="-3"/>
          <w:position w:val="17"/>
          <w:sz w:val="32"/>
          <w:szCs w:val="32"/>
          <w:lang w:eastAsia="zh-CN"/>
        </w:rPr>
        <w:t>上架</w:t>
      </w:r>
      <w:r>
        <w:rPr>
          <w:rFonts w:ascii="仿宋" w:hAnsi="仿宋" w:eastAsia="仿宋" w:cs="仿宋"/>
          <w:spacing w:val="-3"/>
          <w:position w:val="17"/>
          <w:sz w:val="32"/>
          <w:szCs w:val="32"/>
        </w:rPr>
        <w:t>、</w:t>
      </w:r>
      <w:r>
        <w:rPr>
          <w:rFonts w:hint="eastAsia" w:ascii="仿宋" w:hAnsi="仿宋" w:eastAsia="仿宋" w:cs="仿宋"/>
          <w:spacing w:val="-3"/>
          <w:position w:val="17"/>
          <w:sz w:val="32"/>
          <w:szCs w:val="32"/>
          <w:lang w:eastAsia="zh-CN"/>
        </w:rPr>
        <w:t>申领</w:t>
      </w:r>
      <w:r>
        <w:rPr>
          <w:rFonts w:ascii="仿宋" w:hAnsi="仿宋" w:eastAsia="仿宋" w:cs="仿宋"/>
          <w:spacing w:val="-3"/>
          <w:position w:val="17"/>
          <w:sz w:val="32"/>
          <w:szCs w:val="32"/>
        </w:rPr>
        <w:t>、借用、</w:t>
      </w:r>
      <w:r>
        <w:rPr>
          <w:rFonts w:hint="eastAsia" w:ascii="仿宋" w:hAnsi="仿宋" w:eastAsia="仿宋" w:cs="仿宋"/>
          <w:spacing w:val="-3"/>
          <w:position w:val="17"/>
          <w:sz w:val="32"/>
          <w:szCs w:val="32"/>
          <w:lang w:eastAsia="zh-CN"/>
        </w:rPr>
        <w:t>归还、下架</w:t>
      </w:r>
      <w:r>
        <w:rPr>
          <w:rFonts w:hint="eastAsia" w:ascii="仿宋" w:hAnsi="仿宋" w:eastAsia="仿宋" w:cs="仿宋"/>
          <w:spacing w:val="-8"/>
          <w:position w:val="16"/>
          <w:sz w:val="32"/>
          <w:szCs w:val="32"/>
          <w:lang w:eastAsia="zh-CN"/>
        </w:rPr>
        <w:t>等事项；</w:t>
      </w:r>
    </w:p>
    <w:p w14:paraId="53FE7FB8">
      <w:pPr>
        <w:keepNext w:val="0"/>
        <w:keepLines w:val="0"/>
        <w:pageBreakBefore w:val="0"/>
        <w:widowControl w:val="0"/>
        <w:kinsoku/>
        <w:wordWrap/>
        <w:overflowPunct w:val="0"/>
        <w:topLinePunct w:val="0"/>
        <w:autoSpaceDE w:val="0"/>
        <w:autoSpaceDN w:val="0"/>
        <w:bidi w:val="0"/>
        <w:spacing w:before="159" w:line="542" w:lineRule="exact"/>
        <w:ind w:firstLine="652" w:firstLineChars="200"/>
        <w:jc w:val="left"/>
        <w:textAlignment w:val="auto"/>
        <w:rPr>
          <w:rFonts w:ascii="仿宋" w:hAnsi="仿宋" w:eastAsia="仿宋" w:cs="仿宋"/>
          <w:sz w:val="32"/>
          <w:szCs w:val="32"/>
        </w:rPr>
      </w:pPr>
      <w:r>
        <w:rPr>
          <w:rFonts w:ascii="仿宋" w:hAnsi="仿宋" w:eastAsia="仿宋" w:cs="仿宋"/>
          <w:spacing w:val="3"/>
          <w:position w:val="16"/>
          <w:sz w:val="32"/>
          <w:szCs w:val="32"/>
        </w:rPr>
        <w:t>（三）监管所属行政事业单位使用公物仓资产情况，督促</w:t>
      </w:r>
      <w:r>
        <w:rPr>
          <w:rFonts w:hint="eastAsia" w:ascii="仿宋" w:hAnsi="仿宋" w:eastAsia="仿宋" w:cs="仿宋"/>
          <w:spacing w:val="3"/>
          <w:position w:val="16"/>
          <w:sz w:val="32"/>
          <w:szCs w:val="32"/>
          <w:lang w:eastAsia="zh-CN"/>
        </w:rPr>
        <w:t>其按规定及时上架、归还“线上公物仓”资产。</w:t>
      </w:r>
    </w:p>
    <w:p w14:paraId="71A05A4E">
      <w:pPr>
        <w:keepNext w:val="0"/>
        <w:keepLines w:val="0"/>
        <w:pageBreakBefore w:val="0"/>
        <w:widowControl w:val="0"/>
        <w:kinsoku/>
        <w:wordWrap/>
        <w:overflowPunct w:val="0"/>
        <w:topLinePunct w:val="0"/>
        <w:autoSpaceDE w:val="0"/>
        <w:autoSpaceDN w:val="0"/>
        <w:bidi w:val="0"/>
        <w:spacing w:before="159" w:line="542" w:lineRule="exact"/>
        <w:ind w:firstLine="655" w:firstLineChars="200"/>
        <w:jc w:val="left"/>
        <w:textAlignment w:val="auto"/>
        <w:rPr>
          <w:rFonts w:ascii="仿宋" w:hAnsi="仿宋" w:eastAsia="仿宋" w:cs="仿宋"/>
          <w:spacing w:val="3"/>
          <w:position w:val="16"/>
          <w:sz w:val="32"/>
          <w:szCs w:val="32"/>
        </w:rPr>
      </w:pPr>
      <w:r>
        <w:rPr>
          <w:rFonts w:ascii="仿宋" w:hAnsi="仿宋" w:eastAsia="仿宋" w:cs="仿宋"/>
          <w:b/>
          <w:bCs/>
          <w:spacing w:val="3"/>
          <w:position w:val="16"/>
          <w:sz w:val="32"/>
          <w:szCs w:val="32"/>
        </w:rPr>
        <w:t>第</w:t>
      </w:r>
      <w:r>
        <w:rPr>
          <w:rFonts w:hint="eastAsia" w:ascii="仿宋" w:hAnsi="仿宋" w:eastAsia="仿宋" w:cs="仿宋"/>
          <w:b/>
          <w:bCs/>
          <w:spacing w:val="3"/>
          <w:position w:val="16"/>
          <w:sz w:val="32"/>
          <w:szCs w:val="32"/>
          <w:lang w:eastAsia="zh-CN"/>
        </w:rPr>
        <w:t>六</w:t>
      </w:r>
      <w:r>
        <w:rPr>
          <w:rFonts w:ascii="仿宋" w:hAnsi="仿宋" w:eastAsia="仿宋" w:cs="仿宋"/>
          <w:b/>
          <w:bCs/>
          <w:spacing w:val="3"/>
          <w:position w:val="16"/>
          <w:sz w:val="32"/>
          <w:szCs w:val="32"/>
        </w:rPr>
        <w:t>条</w:t>
      </w:r>
      <w:r>
        <w:rPr>
          <w:rFonts w:ascii="仿宋" w:hAnsi="仿宋" w:eastAsia="仿宋" w:cs="仿宋"/>
          <w:spacing w:val="3"/>
          <w:position w:val="16"/>
          <w:sz w:val="32"/>
          <w:szCs w:val="32"/>
        </w:rPr>
        <w:t xml:space="preserve">  各行政事业单位对本单位占有、使用的 “线上公物仓”资产实施具体管理，其主要职责是：</w:t>
      </w:r>
    </w:p>
    <w:p w14:paraId="35A50524">
      <w:pPr>
        <w:keepNext w:val="0"/>
        <w:keepLines w:val="0"/>
        <w:pageBreakBefore w:val="0"/>
        <w:widowControl w:val="0"/>
        <w:kinsoku/>
        <w:wordWrap/>
        <w:overflowPunct w:val="0"/>
        <w:topLinePunct w:val="0"/>
        <w:autoSpaceDE w:val="0"/>
        <w:autoSpaceDN w:val="0"/>
        <w:bidi w:val="0"/>
        <w:spacing w:before="159" w:line="542" w:lineRule="exact"/>
        <w:ind w:firstLine="652" w:firstLineChars="200"/>
        <w:jc w:val="left"/>
        <w:textAlignment w:val="auto"/>
        <w:rPr>
          <w:rFonts w:ascii="仿宋" w:hAnsi="仿宋" w:eastAsia="仿宋" w:cs="仿宋"/>
          <w:sz w:val="32"/>
          <w:szCs w:val="32"/>
        </w:rPr>
      </w:pPr>
      <w:r>
        <w:rPr>
          <w:rFonts w:ascii="仿宋" w:hAnsi="仿宋" w:eastAsia="仿宋" w:cs="仿宋"/>
          <w:spacing w:val="3"/>
          <w:position w:val="16"/>
          <w:sz w:val="32"/>
          <w:szCs w:val="32"/>
        </w:rPr>
        <w:t>（一）根据相关规定和工作需要提出</w:t>
      </w:r>
      <w:r>
        <w:rPr>
          <w:rFonts w:hint="eastAsia" w:ascii="仿宋" w:hAnsi="仿宋" w:eastAsia="仿宋" w:cs="仿宋"/>
          <w:spacing w:val="3"/>
          <w:position w:val="16"/>
          <w:sz w:val="32"/>
          <w:szCs w:val="32"/>
          <w:lang w:eastAsia="zh-CN"/>
        </w:rPr>
        <w:t>申领</w:t>
      </w:r>
      <w:r>
        <w:rPr>
          <w:rFonts w:ascii="仿宋" w:hAnsi="仿宋" w:eastAsia="仿宋" w:cs="仿宋"/>
          <w:spacing w:val="3"/>
          <w:position w:val="16"/>
          <w:sz w:val="32"/>
          <w:szCs w:val="32"/>
        </w:rPr>
        <w:t>、借用“线</w:t>
      </w:r>
      <w:r>
        <w:rPr>
          <w:rFonts w:hint="eastAsia" w:ascii="仿宋" w:hAnsi="仿宋" w:eastAsia="仿宋" w:cs="仿宋"/>
          <w:spacing w:val="3"/>
          <w:position w:val="16"/>
          <w:sz w:val="32"/>
          <w:szCs w:val="32"/>
          <w:lang w:eastAsia="zh-CN"/>
        </w:rPr>
        <w:t>上公物仓”资产的申请；</w:t>
      </w:r>
    </w:p>
    <w:p w14:paraId="04F0FB61">
      <w:pPr>
        <w:keepNext w:val="0"/>
        <w:keepLines w:val="0"/>
        <w:pageBreakBefore w:val="0"/>
        <w:widowControl w:val="0"/>
        <w:kinsoku/>
        <w:wordWrap/>
        <w:overflowPunct w:val="0"/>
        <w:topLinePunct w:val="0"/>
        <w:autoSpaceDE w:val="0"/>
        <w:autoSpaceDN w:val="0"/>
        <w:bidi w:val="0"/>
        <w:spacing w:before="159" w:line="542" w:lineRule="exact"/>
        <w:ind w:firstLine="652" w:firstLineChars="200"/>
        <w:jc w:val="left"/>
        <w:textAlignment w:val="auto"/>
        <w:rPr>
          <w:rFonts w:ascii="仿宋" w:hAnsi="仿宋" w:eastAsia="仿宋" w:cs="仿宋"/>
          <w:sz w:val="32"/>
          <w:szCs w:val="32"/>
        </w:rPr>
      </w:pPr>
      <w:r>
        <w:rPr>
          <w:rFonts w:ascii="仿宋" w:hAnsi="仿宋" w:eastAsia="仿宋" w:cs="仿宋"/>
          <w:spacing w:val="3"/>
          <w:position w:val="16"/>
          <w:sz w:val="32"/>
          <w:szCs w:val="32"/>
        </w:rPr>
        <w:t>（二）负责办理本单位</w:t>
      </w:r>
      <w:r>
        <w:rPr>
          <w:rFonts w:hint="eastAsia" w:ascii="仿宋" w:hAnsi="仿宋" w:eastAsia="仿宋" w:cs="仿宋"/>
          <w:spacing w:val="-3"/>
          <w:position w:val="17"/>
          <w:sz w:val="32"/>
          <w:szCs w:val="32"/>
          <w:lang w:eastAsia="zh-CN"/>
        </w:rPr>
        <w:t>上架</w:t>
      </w:r>
      <w:r>
        <w:rPr>
          <w:rFonts w:ascii="仿宋" w:hAnsi="仿宋" w:eastAsia="仿宋" w:cs="仿宋"/>
          <w:spacing w:val="-3"/>
          <w:position w:val="17"/>
          <w:sz w:val="32"/>
          <w:szCs w:val="32"/>
        </w:rPr>
        <w:t>、</w:t>
      </w:r>
      <w:r>
        <w:rPr>
          <w:rFonts w:hint="eastAsia" w:ascii="仿宋" w:hAnsi="仿宋" w:eastAsia="仿宋" w:cs="仿宋"/>
          <w:spacing w:val="-3"/>
          <w:position w:val="17"/>
          <w:sz w:val="32"/>
          <w:szCs w:val="32"/>
          <w:lang w:eastAsia="zh-CN"/>
        </w:rPr>
        <w:t>申领</w:t>
      </w:r>
      <w:r>
        <w:rPr>
          <w:rFonts w:ascii="仿宋" w:hAnsi="仿宋" w:eastAsia="仿宋" w:cs="仿宋"/>
          <w:spacing w:val="-3"/>
          <w:position w:val="17"/>
          <w:sz w:val="32"/>
          <w:szCs w:val="32"/>
        </w:rPr>
        <w:t>、借用、</w:t>
      </w:r>
      <w:r>
        <w:rPr>
          <w:rFonts w:hint="eastAsia" w:ascii="仿宋" w:hAnsi="仿宋" w:eastAsia="仿宋" w:cs="仿宋"/>
          <w:spacing w:val="-3"/>
          <w:position w:val="17"/>
          <w:sz w:val="32"/>
          <w:szCs w:val="32"/>
          <w:lang w:eastAsia="zh-CN"/>
        </w:rPr>
        <w:t>归还、下架</w:t>
      </w:r>
      <w:r>
        <w:rPr>
          <w:rFonts w:ascii="仿宋" w:hAnsi="仿宋" w:eastAsia="仿宋" w:cs="仿宋"/>
          <w:spacing w:val="3"/>
          <w:position w:val="16"/>
          <w:sz w:val="32"/>
          <w:szCs w:val="32"/>
        </w:rPr>
        <w:t>“线上公物仓”资产的具体手续；</w:t>
      </w:r>
    </w:p>
    <w:p w14:paraId="5305B263">
      <w:pPr>
        <w:keepNext w:val="0"/>
        <w:keepLines w:val="0"/>
        <w:pageBreakBefore w:val="0"/>
        <w:widowControl w:val="0"/>
        <w:kinsoku/>
        <w:wordWrap/>
        <w:overflowPunct w:val="0"/>
        <w:topLinePunct w:val="0"/>
        <w:autoSpaceDE w:val="0"/>
        <w:autoSpaceDN w:val="0"/>
        <w:bidi w:val="0"/>
        <w:spacing w:before="159" w:line="542" w:lineRule="exact"/>
        <w:ind w:firstLine="652" w:firstLineChars="200"/>
        <w:jc w:val="left"/>
        <w:textAlignment w:val="auto"/>
        <w:rPr>
          <w:rFonts w:ascii="仿宋" w:hAnsi="仿宋" w:eastAsia="仿宋" w:cs="仿宋"/>
          <w:color w:val="auto"/>
          <w:spacing w:val="3"/>
          <w:position w:val="16"/>
          <w:sz w:val="32"/>
          <w:szCs w:val="32"/>
        </w:rPr>
      </w:pPr>
      <w:r>
        <w:rPr>
          <w:rFonts w:ascii="仿宋" w:hAnsi="仿宋" w:eastAsia="仿宋" w:cs="仿宋"/>
          <w:spacing w:val="3"/>
          <w:position w:val="16"/>
          <w:sz w:val="32"/>
          <w:szCs w:val="32"/>
        </w:rPr>
        <w:t>（三）负责“ 线上公物仓”</w:t>
      </w:r>
      <w:r>
        <w:rPr>
          <w:rFonts w:hint="eastAsia" w:ascii="仿宋" w:hAnsi="仿宋" w:eastAsia="仿宋" w:cs="仿宋"/>
          <w:spacing w:val="-3"/>
          <w:position w:val="17"/>
          <w:sz w:val="32"/>
          <w:szCs w:val="32"/>
          <w:lang w:eastAsia="zh-CN"/>
        </w:rPr>
        <w:t>上架</w:t>
      </w:r>
      <w:r>
        <w:rPr>
          <w:rFonts w:ascii="仿宋" w:hAnsi="仿宋" w:eastAsia="仿宋" w:cs="仿宋"/>
          <w:spacing w:val="3"/>
          <w:position w:val="16"/>
          <w:sz w:val="32"/>
          <w:szCs w:val="32"/>
        </w:rPr>
        <w:t>资产的保管，保持资</w:t>
      </w:r>
      <w:r>
        <w:rPr>
          <w:rFonts w:ascii="仿宋" w:hAnsi="仿宋" w:eastAsia="仿宋" w:cs="仿宋"/>
          <w:color w:val="auto"/>
          <w:spacing w:val="3"/>
          <w:position w:val="16"/>
          <w:sz w:val="32"/>
          <w:szCs w:val="32"/>
        </w:rPr>
        <w:t>产可使用状态，履行资产管理职责；</w:t>
      </w:r>
    </w:p>
    <w:p w14:paraId="673F84DC">
      <w:pPr>
        <w:keepNext w:val="0"/>
        <w:keepLines w:val="0"/>
        <w:pageBreakBefore w:val="0"/>
        <w:widowControl w:val="0"/>
        <w:numPr>
          <w:ilvl w:val="0"/>
          <w:numId w:val="2"/>
        </w:numPr>
        <w:kinsoku/>
        <w:wordWrap/>
        <w:overflowPunct w:val="0"/>
        <w:topLinePunct w:val="0"/>
        <w:autoSpaceDE w:val="0"/>
        <w:autoSpaceDN w:val="0"/>
        <w:bidi w:val="0"/>
        <w:spacing w:before="162" w:line="542" w:lineRule="exact"/>
        <w:ind w:firstLine="588" w:firstLineChars="200"/>
        <w:jc w:val="left"/>
        <w:textAlignment w:val="auto"/>
        <w:rPr>
          <w:rFonts w:hint="eastAsia" w:ascii="仿宋" w:hAnsi="仿宋" w:eastAsia="仿宋" w:cs="仿宋"/>
          <w:color w:val="auto"/>
          <w:spacing w:val="-14"/>
          <w:position w:val="16"/>
          <w:sz w:val="32"/>
          <w:szCs w:val="32"/>
          <w:lang w:eastAsia="zh-CN"/>
        </w:rPr>
      </w:pPr>
      <w:r>
        <w:rPr>
          <w:rFonts w:ascii="仿宋" w:hAnsi="仿宋" w:eastAsia="仿宋" w:cs="仿宋"/>
          <w:color w:val="auto"/>
          <w:spacing w:val="-13"/>
          <w:position w:val="16"/>
          <w:sz w:val="32"/>
          <w:szCs w:val="32"/>
        </w:rPr>
        <w:t>负责</w:t>
      </w:r>
      <w:r>
        <w:rPr>
          <w:rFonts w:hint="eastAsia" w:ascii="仿宋" w:hAnsi="仿宋" w:eastAsia="仿宋" w:cs="仿宋"/>
          <w:color w:val="auto"/>
          <w:spacing w:val="-13"/>
          <w:position w:val="16"/>
          <w:sz w:val="32"/>
          <w:szCs w:val="32"/>
          <w:lang w:eastAsia="zh-CN"/>
        </w:rPr>
        <w:t>本单位借用</w:t>
      </w:r>
      <w:r>
        <w:rPr>
          <w:rFonts w:ascii="仿宋" w:hAnsi="仿宋" w:eastAsia="仿宋" w:cs="仿宋"/>
          <w:color w:val="auto"/>
          <w:spacing w:val="-13"/>
          <w:position w:val="16"/>
          <w:sz w:val="32"/>
          <w:szCs w:val="32"/>
        </w:rPr>
        <w:t>“线上公物仓”资产的日常维护和保养</w:t>
      </w:r>
      <w:r>
        <w:rPr>
          <w:rFonts w:hint="eastAsia" w:ascii="仿宋" w:hAnsi="仿宋" w:eastAsia="仿宋" w:cs="仿宋"/>
          <w:color w:val="auto"/>
          <w:spacing w:val="-13"/>
          <w:position w:val="16"/>
          <w:sz w:val="32"/>
          <w:szCs w:val="32"/>
          <w:lang w:eastAsia="zh-CN"/>
        </w:rPr>
        <w:t>，</w:t>
      </w:r>
      <w:r>
        <w:rPr>
          <w:rFonts w:ascii="仿宋" w:hAnsi="仿宋" w:eastAsia="仿宋" w:cs="仿宋"/>
          <w:color w:val="auto"/>
          <w:spacing w:val="-14"/>
          <w:position w:val="16"/>
          <w:sz w:val="32"/>
          <w:szCs w:val="32"/>
        </w:rPr>
        <w:t>确保</w:t>
      </w:r>
      <w:r>
        <w:rPr>
          <w:rFonts w:hint="eastAsia" w:ascii="仿宋" w:hAnsi="仿宋" w:eastAsia="仿宋" w:cs="仿宋"/>
          <w:color w:val="auto"/>
          <w:spacing w:val="-14"/>
          <w:position w:val="16"/>
          <w:sz w:val="32"/>
          <w:szCs w:val="32"/>
          <w:lang w:eastAsia="zh-CN"/>
        </w:rPr>
        <w:t>资产使用期间的安全完整；</w:t>
      </w:r>
    </w:p>
    <w:p w14:paraId="6E4AC0C0">
      <w:pPr>
        <w:keepNext w:val="0"/>
        <w:keepLines w:val="0"/>
        <w:pageBreakBefore w:val="0"/>
        <w:widowControl w:val="0"/>
        <w:numPr>
          <w:ilvl w:val="0"/>
          <w:numId w:val="0"/>
        </w:numPr>
        <w:kinsoku/>
        <w:wordWrap/>
        <w:overflowPunct w:val="0"/>
        <w:topLinePunct w:val="0"/>
        <w:autoSpaceDE w:val="0"/>
        <w:autoSpaceDN w:val="0"/>
        <w:bidi w:val="0"/>
        <w:spacing w:before="162" w:line="542" w:lineRule="exact"/>
        <w:ind w:firstLine="632" w:firstLineChars="200"/>
        <w:jc w:val="left"/>
        <w:textAlignment w:val="auto"/>
        <w:rPr>
          <w:rFonts w:ascii="仿宋" w:hAnsi="仿宋" w:eastAsia="仿宋" w:cs="仿宋"/>
          <w:color w:val="FF0000"/>
          <w:sz w:val="32"/>
          <w:szCs w:val="32"/>
        </w:rPr>
      </w:pPr>
      <w:r>
        <w:rPr>
          <w:rFonts w:ascii="仿宋" w:hAnsi="仿宋" w:eastAsia="仿宋" w:cs="仿宋"/>
          <w:color w:val="auto"/>
          <w:spacing w:val="-2"/>
          <w:sz w:val="32"/>
          <w:szCs w:val="32"/>
        </w:rPr>
        <w:t>（五）按规定及时</w:t>
      </w:r>
      <w:r>
        <w:rPr>
          <w:rFonts w:hint="eastAsia" w:ascii="仿宋" w:hAnsi="仿宋" w:eastAsia="仿宋" w:cs="仿宋"/>
          <w:color w:val="auto"/>
          <w:spacing w:val="-2"/>
          <w:sz w:val="32"/>
          <w:szCs w:val="32"/>
          <w:lang w:eastAsia="zh-CN"/>
        </w:rPr>
        <w:t>上架</w:t>
      </w:r>
      <w:r>
        <w:rPr>
          <w:rFonts w:ascii="仿宋" w:hAnsi="仿宋" w:eastAsia="仿宋" w:cs="仿宋"/>
          <w:color w:val="auto"/>
          <w:spacing w:val="-2"/>
          <w:sz w:val="32"/>
          <w:szCs w:val="32"/>
        </w:rPr>
        <w:t>、归还</w:t>
      </w:r>
      <w:r>
        <w:rPr>
          <w:rFonts w:ascii="仿宋" w:hAnsi="仿宋" w:eastAsia="仿宋" w:cs="仿宋"/>
          <w:color w:val="auto"/>
          <w:spacing w:val="-114"/>
          <w:sz w:val="32"/>
          <w:szCs w:val="32"/>
        </w:rPr>
        <w:t xml:space="preserve"> </w:t>
      </w:r>
      <w:r>
        <w:rPr>
          <w:rFonts w:ascii="仿宋" w:hAnsi="仿宋" w:eastAsia="仿宋" w:cs="仿宋"/>
          <w:color w:val="auto"/>
          <w:spacing w:val="-2"/>
          <w:sz w:val="32"/>
          <w:szCs w:val="32"/>
        </w:rPr>
        <w:t>“线上公物仓”资产。</w:t>
      </w:r>
    </w:p>
    <w:p w14:paraId="6D904DEF">
      <w:pPr>
        <w:pStyle w:val="2"/>
        <w:keepNext w:val="0"/>
        <w:keepLines w:val="0"/>
        <w:pageBreakBefore w:val="0"/>
        <w:widowControl w:val="0"/>
        <w:kinsoku/>
        <w:wordWrap/>
        <w:overflowPunct w:val="0"/>
        <w:topLinePunct w:val="0"/>
        <w:autoSpaceDE w:val="0"/>
        <w:autoSpaceDN w:val="0"/>
        <w:bidi w:val="0"/>
        <w:spacing w:line="242" w:lineRule="auto"/>
        <w:jc w:val="left"/>
        <w:textAlignment w:val="auto"/>
      </w:pPr>
    </w:p>
    <w:p w14:paraId="366BCEA9">
      <w:pPr>
        <w:keepNext w:val="0"/>
        <w:keepLines w:val="0"/>
        <w:pageBreakBefore w:val="0"/>
        <w:widowControl w:val="0"/>
        <w:kinsoku/>
        <w:wordWrap/>
        <w:overflowPunct w:val="0"/>
        <w:topLinePunct w:val="0"/>
        <w:autoSpaceDE w:val="0"/>
        <w:autoSpaceDN w:val="0"/>
        <w:bidi w:val="0"/>
        <w:adjustRightInd w:val="0"/>
        <w:snapToGrid w:val="0"/>
        <w:spacing w:before="104" w:line="360" w:lineRule="auto"/>
        <w:jc w:val="center"/>
        <w:textAlignment w:val="auto"/>
        <w:rPr>
          <w:rFonts w:hint="default" w:ascii="黑体" w:hAnsi="黑体" w:eastAsia="黑体" w:cs="黑体"/>
          <w:spacing w:val="-1"/>
          <w:sz w:val="32"/>
          <w:szCs w:val="32"/>
          <w:lang w:val="en-US" w:eastAsia="zh-CN"/>
        </w:rPr>
      </w:pPr>
      <w:r>
        <w:rPr>
          <w:rFonts w:ascii="黑体" w:hAnsi="黑体" w:eastAsia="黑体" w:cs="黑体"/>
          <w:spacing w:val="-1"/>
          <w:sz w:val="32"/>
          <w:szCs w:val="32"/>
        </w:rPr>
        <w:t xml:space="preserve">第三章 </w:t>
      </w:r>
      <w:r>
        <w:rPr>
          <w:rFonts w:hint="eastAsia" w:ascii="黑体" w:hAnsi="黑体" w:eastAsia="黑体" w:cs="黑体"/>
          <w:spacing w:val="-1"/>
          <w:sz w:val="32"/>
          <w:szCs w:val="32"/>
          <w:lang w:val="en-US" w:eastAsia="zh-CN"/>
        </w:rPr>
        <w:t xml:space="preserve">  公物仓资产管理范围</w:t>
      </w:r>
    </w:p>
    <w:p w14:paraId="61FB42A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83" w:firstLineChars="200"/>
        <w:jc w:val="left"/>
        <w:textAlignment w:val="auto"/>
        <w:rPr>
          <w:rFonts w:hint="eastAsia" w:ascii="仿宋" w:hAnsi="仿宋" w:eastAsia="仿宋" w:cs="仿宋"/>
          <w:spacing w:val="-16"/>
          <w:position w:val="17"/>
          <w:sz w:val="32"/>
          <w:szCs w:val="32"/>
          <w:lang w:eastAsia="zh-CN"/>
        </w:rPr>
      </w:pPr>
      <w:r>
        <w:rPr>
          <w:rFonts w:hint="eastAsia" w:ascii="仿宋" w:hAnsi="仿宋" w:eastAsia="仿宋" w:cs="仿宋"/>
          <w:b/>
          <w:bCs/>
          <w:spacing w:val="-15"/>
          <w:position w:val="17"/>
          <w:sz w:val="32"/>
          <w:szCs w:val="32"/>
          <w:lang w:eastAsia="zh-CN"/>
        </w:rPr>
        <w:t>第七条</w:t>
      </w:r>
      <w:r>
        <w:rPr>
          <w:rFonts w:hint="eastAsia" w:ascii="仿宋" w:hAnsi="仿宋" w:eastAsia="仿宋" w:cs="仿宋"/>
          <w:spacing w:val="-15"/>
          <w:position w:val="17"/>
          <w:sz w:val="32"/>
          <w:szCs w:val="32"/>
          <w:lang w:val="en-US" w:eastAsia="zh-CN"/>
        </w:rPr>
        <w:t xml:space="preserve"> </w:t>
      </w:r>
      <w:r>
        <w:rPr>
          <w:rFonts w:ascii="仿宋" w:hAnsi="仿宋" w:eastAsia="仿宋" w:cs="仿宋"/>
          <w:spacing w:val="-15"/>
          <w:position w:val="17"/>
          <w:sz w:val="32"/>
          <w:szCs w:val="32"/>
        </w:rPr>
        <w:t>除国家、省、市另有规定外</w:t>
      </w:r>
      <w:r>
        <w:rPr>
          <w:rFonts w:hint="eastAsia" w:ascii="仿宋" w:hAnsi="仿宋" w:eastAsia="仿宋" w:cs="仿宋"/>
          <w:spacing w:val="-15"/>
          <w:position w:val="17"/>
          <w:sz w:val="32"/>
          <w:szCs w:val="32"/>
          <w:lang w:eastAsia="zh-CN"/>
        </w:rPr>
        <w:t>，符合以下情形的资产</w:t>
      </w:r>
      <w:r>
        <w:rPr>
          <w:rFonts w:ascii="仿宋" w:hAnsi="仿宋" w:eastAsia="仿宋" w:cs="仿宋"/>
          <w:spacing w:val="-15"/>
          <w:position w:val="17"/>
          <w:sz w:val="32"/>
          <w:szCs w:val="32"/>
        </w:rPr>
        <w:t>纳</w:t>
      </w:r>
      <w:r>
        <w:rPr>
          <w:rFonts w:ascii="仿宋" w:hAnsi="仿宋" w:eastAsia="仿宋" w:cs="仿宋"/>
          <w:spacing w:val="-16"/>
          <w:position w:val="17"/>
          <w:sz w:val="32"/>
          <w:szCs w:val="32"/>
        </w:rPr>
        <w:t>入“线</w:t>
      </w:r>
      <w:r>
        <w:rPr>
          <w:rFonts w:hint="eastAsia" w:ascii="仿宋" w:hAnsi="仿宋" w:eastAsia="仿宋" w:cs="仿宋"/>
          <w:spacing w:val="-16"/>
          <w:position w:val="17"/>
          <w:sz w:val="32"/>
          <w:szCs w:val="32"/>
          <w:lang w:eastAsia="zh-CN"/>
        </w:rPr>
        <w:t>上公物仓”管理：</w:t>
      </w:r>
    </w:p>
    <w:p w14:paraId="56A22CA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620" w:firstLineChars="200"/>
        <w:jc w:val="left"/>
        <w:textAlignment w:val="auto"/>
        <w:rPr>
          <w:rFonts w:ascii="仿宋" w:hAnsi="仿宋" w:eastAsia="仿宋" w:cs="仿宋"/>
          <w:sz w:val="32"/>
          <w:szCs w:val="32"/>
        </w:rPr>
      </w:pPr>
      <w:r>
        <w:rPr>
          <w:rFonts w:ascii="仿宋" w:hAnsi="仿宋" w:eastAsia="仿宋" w:cs="仿宋"/>
          <w:spacing w:val="-5"/>
          <w:sz w:val="32"/>
          <w:szCs w:val="32"/>
        </w:rPr>
        <w:t>（一）</w:t>
      </w:r>
      <w:r>
        <w:rPr>
          <w:rFonts w:hint="eastAsia" w:ascii="仿宋" w:hAnsi="仿宋" w:eastAsia="仿宋" w:cs="仿宋"/>
          <w:spacing w:val="-5"/>
          <w:sz w:val="32"/>
          <w:szCs w:val="32"/>
          <w:lang w:eastAsia="zh-CN"/>
        </w:rPr>
        <w:t>长期低效运转、</w:t>
      </w:r>
      <w:r>
        <w:rPr>
          <w:rFonts w:ascii="仿宋" w:hAnsi="仿宋" w:eastAsia="仿宋" w:cs="仿宋"/>
          <w:spacing w:val="-5"/>
          <w:sz w:val="32"/>
          <w:szCs w:val="32"/>
        </w:rPr>
        <w:t>闲置</w:t>
      </w:r>
      <w:r>
        <w:rPr>
          <w:rFonts w:hint="eastAsia" w:ascii="仿宋" w:hAnsi="仿宋" w:eastAsia="仿宋" w:cs="仿宋"/>
          <w:spacing w:val="-5"/>
          <w:sz w:val="32"/>
          <w:szCs w:val="32"/>
          <w:lang w:eastAsia="zh-CN"/>
        </w:rPr>
        <w:t>、</w:t>
      </w:r>
      <w:r>
        <w:rPr>
          <w:rFonts w:ascii="仿宋" w:hAnsi="仿宋" w:eastAsia="仿宋" w:cs="仿宋"/>
          <w:spacing w:val="-5"/>
          <w:sz w:val="32"/>
          <w:szCs w:val="32"/>
        </w:rPr>
        <w:t>超标准配置的资产；</w:t>
      </w:r>
    </w:p>
    <w:p w14:paraId="758EF507">
      <w:pPr>
        <w:keepNext w:val="0"/>
        <w:keepLines w:val="0"/>
        <w:pageBreakBefore w:val="0"/>
        <w:widowControl w:val="0"/>
        <w:kinsoku/>
        <w:wordWrap/>
        <w:overflowPunct w:val="0"/>
        <w:topLinePunct w:val="0"/>
        <w:autoSpaceDE w:val="0"/>
        <w:autoSpaceDN w:val="0"/>
        <w:bidi w:val="0"/>
        <w:spacing w:before="184" w:line="185" w:lineRule="auto"/>
        <w:ind w:left="626"/>
        <w:jc w:val="left"/>
        <w:textAlignment w:val="auto"/>
      </w:pPr>
      <w:r>
        <w:rPr>
          <w:rFonts w:ascii="仿宋" w:hAnsi="仿宋" w:eastAsia="仿宋" w:cs="仿宋"/>
          <w:spacing w:val="-4"/>
          <w:sz w:val="32"/>
          <w:szCs w:val="32"/>
        </w:rPr>
        <w:t>（二）</w:t>
      </w:r>
      <w:r>
        <w:rPr>
          <w:rFonts w:hint="eastAsia" w:ascii="仿宋" w:hAnsi="仿宋" w:eastAsia="仿宋" w:cs="仿宋"/>
          <w:spacing w:val="-4"/>
          <w:sz w:val="32"/>
          <w:szCs w:val="32"/>
          <w:lang w:eastAsia="zh-CN"/>
        </w:rPr>
        <w:t>按有关政策</w:t>
      </w:r>
      <w:r>
        <w:rPr>
          <w:rFonts w:ascii="仿宋" w:hAnsi="仿宋" w:eastAsia="仿宋" w:cs="仿宋"/>
          <w:spacing w:val="-4"/>
          <w:sz w:val="32"/>
          <w:szCs w:val="32"/>
        </w:rPr>
        <w:t>更新</w:t>
      </w:r>
      <w:r>
        <w:rPr>
          <w:rFonts w:hint="eastAsia" w:ascii="仿宋" w:hAnsi="仿宋" w:eastAsia="仿宋" w:cs="仿宋"/>
          <w:spacing w:val="-4"/>
          <w:sz w:val="32"/>
          <w:szCs w:val="32"/>
          <w:lang w:eastAsia="zh-CN"/>
        </w:rPr>
        <w:t>置换后未到报废年限的资产</w:t>
      </w:r>
      <w:r>
        <w:rPr>
          <w:rFonts w:ascii="仿宋" w:hAnsi="仿宋" w:eastAsia="仿宋" w:cs="仿宋"/>
          <w:spacing w:val="-4"/>
          <w:sz w:val="32"/>
          <w:szCs w:val="32"/>
        </w:rPr>
        <w:t>；</w:t>
      </w:r>
    </w:p>
    <w:p w14:paraId="105FE288">
      <w:pPr>
        <w:pStyle w:val="2"/>
        <w:keepNext w:val="0"/>
        <w:keepLines w:val="0"/>
        <w:pageBreakBefore w:val="0"/>
        <w:widowControl w:val="0"/>
        <w:kinsoku/>
        <w:wordWrap/>
        <w:overflowPunct w:val="0"/>
        <w:topLinePunct w:val="0"/>
        <w:autoSpaceDE w:val="0"/>
        <w:autoSpaceDN w:val="0"/>
        <w:bidi w:val="0"/>
        <w:spacing w:line="243" w:lineRule="auto"/>
        <w:jc w:val="left"/>
        <w:textAlignment w:val="auto"/>
      </w:pPr>
    </w:p>
    <w:p w14:paraId="37C17AE0">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before="104" w:line="360" w:lineRule="auto"/>
        <w:ind w:right="4" w:firstLine="652" w:firstLineChars="200"/>
        <w:jc w:val="left"/>
        <w:textAlignment w:val="auto"/>
        <w:rPr>
          <w:rFonts w:hint="eastAsia" w:ascii="仿宋" w:hAnsi="仿宋" w:eastAsia="仿宋" w:cs="仿宋"/>
          <w:spacing w:val="3"/>
          <w:position w:val="18"/>
          <w:sz w:val="32"/>
          <w:szCs w:val="32"/>
          <w:lang w:eastAsia="zh-CN"/>
        </w:rPr>
      </w:pPr>
      <w:r>
        <w:rPr>
          <w:rFonts w:hint="eastAsia" w:ascii="仿宋" w:hAnsi="仿宋" w:eastAsia="仿宋" w:cs="仿宋"/>
          <w:spacing w:val="3"/>
          <w:position w:val="18"/>
          <w:sz w:val="32"/>
          <w:szCs w:val="32"/>
          <w:lang w:eastAsia="zh-CN"/>
        </w:rPr>
        <w:t>机构改革、临时机构撤销或集中办公结束等原因造成的应上缴公物仓的资产；</w:t>
      </w:r>
    </w:p>
    <w:p w14:paraId="309FCC98">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before="104" w:line="360" w:lineRule="auto"/>
        <w:ind w:right="4" w:firstLine="640" w:firstLineChars="200"/>
        <w:jc w:val="left"/>
        <w:textAlignment w:val="auto"/>
        <w:rPr>
          <w:rFonts w:ascii="仿宋" w:hAnsi="仿宋" w:eastAsia="仿宋" w:cs="仿宋"/>
          <w:sz w:val="32"/>
          <w:szCs w:val="32"/>
        </w:rPr>
      </w:pPr>
      <w:r>
        <w:rPr>
          <w:rFonts w:ascii="仿宋" w:hAnsi="仿宋" w:eastAsia="仿宋" w:cs="仿宋"/>
          <w:sz w:val="32"/>
          <w:szCs w:val="32"/>
        </w:rPr>
        <w:t>经批准合并的行政事业单位清查核实多余的资</w:t>
      </w:r>
      <w:r>
        <w:rPr>
          <w:rFonts w:ascii="仿宋" w:hAnsi="仿宋" w:eastAsia="仿宋" w:cs="仿宋"/>
          <w:spacing w:val="-1"/>
          <w:sz w:val="32"/>
          <w:szCs w:val="32"/>
        </w:rPr>
        <w:t>产；</w:t>
      </w:r>
    </w:p>
    <w:p w14:paraId="08D4496E">
      <w:pPr>
        <w:keepNext w:val="0"/>
        <w:keepLines w:val="0"/>
        <w:pageBreakBefore w:val="0"/>
        <w:widowControl w:val="0"/>
        <w:kinsoku/>
        <w:wordWrap/>
        <w:overflowPunct w:val="0"/>
        <w:topLinePunct w:val="0"/>
        <w:autoSpaceDE w:val="0"/>
        <w:autoSpaceDN w:val="0"/>
        <w:bidi w:val="0"/>
        <w:adjustRightInd w:val="0"/>
        <w:snapToGrid w:val="0"/>
        <w:spacing w:before="1" w:line="360" w:lineRule="auto"/>
        <w:ind w:left="5" w:firstLine="652" w:firstLineChars="200"/>
        <w:jc w:val="left"/>
        <w:textAlignment w:val="auto"/>
        <w:rPr>
          <w:rFonts w:hint="eastAsia" w:ascii="仿宋" w:hAnsi="仿宋" w:eastAsia="仿宋" w:cs="仿宋"/>
          <w:sz w:val="32"/>
          <w:szCs w:val="32"/>
          <w:lang w:eastAsia="zh-CN"/>
        </w:rPr>
      </w:pPr>
      <w:r>
        <w:rPr>
          <w:rFonts w:ascii="仿宋" w:hAnsi="仿宋" w:eastAsia="仿宋" w:cs="仿宋"/>
          <w:spacing w:val="3"/>
          <w:sz w:val="32"/>
          <w:szCs w:val="32"/>
        </w:rPr>
        <w:t>（五）由财政负担经费举办的重大会议、大型活动（如庆典、运动会、展览、论坛、普查等）购置</w:t>
      </w:r>
      <w:r>
        <w:rPr>
          <w:rFonts w:ascii="仿宋" w:hAnsi="仿宋" w:eastAsia="仿宋" w:cs="仿宋"/>
          <w:spacing w:val="-3"/>
          <w:sz w:val="32"/>
          <w:szCs w:val="32"/>
        </w:rPr>
        <w:t>的资产</w:t>
      </w:r>
      <w:r>
        <w:rPr>
          <w:rFonts w:hint="eastAsia" w:ascii="仿宋" w:hAnsi="仿宋" w:eastAsia="仿宋" w:cs="仿宋"/>
          <w:spacing w:val="-3"/>
          <w:sz w:val="32"/>
          <w:szCs w:val="32"/>
          <w:lang w:eastAsia="zh-CN"/>
        </w:rPr>
        <w:t>；</w:t>
      </w:r>
    </w:p>
    <w:p w14:paraId="03C453DB">
      <w:pPr>
        <w:keepNext w:val="0"/>
        <w:keepLines w:val="0"/>
        <w:pageBreakBefore w:val="0"/>
        <w:widowControl w:val="0"/>
        <w:kinsoku/>
        <w:wordWrap/>
        <w:overflowPunct w:val="0"/>
        <w:topLinePunct w:val="0"/>
        <w:autoSpaceDE w:val="0"/>
        <w:autoSpaceDN w:val="0"/>
        <w:bidi w:val="0"/>
        <w:spacing w:before="186" w:line="217" w:lineRule="auto"/>
        <w:ind w:left="631"/>
        <w:jc w:val="left"/>
        <w:textAlignment w:val="auto"/>
        <w:rPr>
          <w:rFonts w:ascii="仿宋" w:hAnsi="仿宋" w:eastAsia="仿宋" w:cs="仿宋"/>
          <w:sz w:val="32"/>
          <w:szCs w:val="32"/>
        </w:rPr>
      </w:pPr>
      <w:r>
        <w:rPr>
          <w:rFonts w:ascii="仿宋" w:hAnsi="仿宋" w:eastAsia="仿宋" w:cs="仿宋"/>
          <w:spacing w:val="2"/>
          <w:position w:val="18"/>
          <w:sz w:val="32"/>
          <w:szCs w:val="32"/>
        </w:rPr>
        <w:t>（六）</w:t>
      </w:r>
      <w:r>
        <w:rPr>
          <w:rFonts w:hint="eastAsia" w:ascii="仿宋" w:hAnsi="仿宋" w:eastAsia="仿宋" w:cs="仿宋"/>
          <w:spacing w:val="2"/>
          <w:position w:val="18"/>
          <w:sz w:val="32"/>
          <w:szCs w:val="32"/>
          <w:lang w:eastAsia="zh-CN"/>
        </w:rPr>
        <w:t>其它应当纳入“线上公物仓”管理的资产。</w:t>
      </w:r>
    </w:p>
    <w:p w14:paraId="00B58D60">
      <w:pPr>
        <w:keepNext w:val="0"/>
        <w:keepLines w:val="0"/>
        <w:pageBreakBefore w:val="0"/>
        <w:widowControl w:val="0"/>
        <w:kinsoku/>
        <w:wordWrap/>
        <w:overflowPunct w:val="0"/>
        <w:topLinePunct w:val="0"/>
        <w:autoSpaceDE w:val="0"/>
        <w:autoSpaceDN w:val="0"/>
        <w:bidi w:val="0"/>
        <w:spacing w:before="104" w:line="221" w:lineRule="auto"/>
        <w:ind w:left="928"/>
        <w:jc w:val="left"/>
        <w:textAlignment w:val="auto"/>
        <w:rPr>
          <w:rFonts w:ascii="黑体" w:hAnsi="黑体" w:eastAsia="黑体" w:cs="黑体"/>
          <w:spacing w:val="-1"/>
          <w:sz w:val="32"/>
          <w:szCs w:val="32"/>
        </w:rPr>
      </w:pPr>
    </w:p>
    <w:p w14:paraId="185E7869">
      <w:pPr>
        <w:keepNext w:val="0"/>
        <w:keepLines w:val="0"/>
        <w:pageBreakBefore w:val="0"/>
        <w:widowControl w:val="0"/>
        <w:kinsoku/>
        <w:wordWrap/>
        <w:overflowPunct w:val="0"/>
        <w:topLinePunct w:val="0"/>
        <w:autoSpaceDE w:val="0"/>
        <w:autoSpaceDN w:val="0"/>
        <w:bidi w:val="0"/>
        <w:spacing w:before="104" w:line="221" w:lineRule="auto"/>
        <w:jc w:val="center"/>
        <w:textAlignment w:val="auto"/>
        <w:rPr>
          <w:rFonts w:ascii="黑体" w:hAnsi="黑体" w:eastAsia="黑体" w:cs="黑体"/>
          <w:spacing w:val="-1"/>
          <w:sz w:val="32"/>
          <w:szCs w:val="32"/>
        </w:rPr>
      </w:pPr>
      <w:r>
        <w:rPr>
          <w:rFonts w:hint="eastAsia" w:ascii="黑体" w:hAnsi="黑体" w:eastAsia="黑体" w:cs="黑体"/>
          <w:spacing w:val="-1"/>
          <w:sz w:val="32"/>
          <w:szCs w:val="32"/>
          <w:lang w:eastAsia="zh-CN"/>
        </w:rPr>
        <w:t>第四章</w:t>
      </w:r>
      <w:r>
        <w:rPr>
          <w:rFonts w:ascii="黑体" w:hAnsi="黑体" w:eastAsia="黑体" w:cs="黑体"/>
          <w:spacing w:val="-1"/>
          <w:sz w:val="32"/>
          <w:szCs w:val="32"/>
        </w:rPr>
        <w:t>“线上公物仓”资产</w:t>
      </w:r>
      <w:r>
        <w:rPr>
          <w:rFonts w:hint="eastAsia" w:ascii="黑体" w:hAnsi="黑体" w:eastAsia="黑体" w:cs="黑体"/>
          <w:spacing w:val="-1"/>
          <w:sz w:val="32"/>
          <w:szCs w:val="32"/>
          <w:lang w:eastAsia="zh-CN"/>
        </w:rPr>
        <w:t>上架</w:t>
      </w:r>
      <w:r>
        <w:rPr>
          <w:rFonts w:ascii="黑体" w:hAnsi="黑体" w:eastAsia="黑体" w:cs="黑体"/>
          <w:spacing w:val="-1"/>
          <w:sz w:val="32"/>
          <w:szCs w:val="32"/>
        </w:rPr>
        <w:t>、</w:t>
      </w:r>
      <w:r>
        <w:rPr>
          <w:rFonts w:hint="eastAsia" w:ascii="黑体" w:hAnsi="黑体" w:eastAsia="黑体" w:cs="黑体"/>
          <w:spacing w:val="-1"/>
          <w:sz w:val="32"/>
          <w:szCs w:val="32"/>
          <w:lang w:eastAsia="zh-CN"/>
        </w:rPr>
        <w:t>申领</w:t>
      </w:r>
      <w:r>
        <w:rPr>
          <w:rFonts w:ascii="黑体" w:hAnsi="黑体" w:eastAsia="黑体" w:cs="黑体"/>
          <w:spacing w:val="-1"/>
          <w:sz w:val="32"/>
          <w:szCs w:val="32"/>
        </w:rPr>
        <w:t>、</w:t>
      </w:r>
      <w:r>
        <w:rPr>
          <w:rFonts w:hint="eastAsia" w:ascii="黑体" w:hAnsi="黑体" w:eastAsia="黑体" w:cs="黑体"/>
          <w:spacing w:val="-1"/>
          <w:sz w:val="32"/>
          <w:szCs w:val="32"/>
          <w:lang w:eastAsia="zh-CN"/>
        </w:rPr>
        <w:t>借用</w:t>
      </w:r>
      <w:r>
        <w:rPr>
          <w:rFonts w:ascii="黑体" w:hAnsi="黑体" w:eastAsia="黑体" w:cs="黑体"/>
          <w:spacing w:val="-1"/>
          <w:sz w:val="32"/>
          <w:szCs w:val="32"/>
        </w:rPr>
        <w:t>、处置</w:t>
      </w:r>
    </w:p>
    <w:p w14:paraId="5EE70C8B">
      <w:pPr>
        <w:keepNext w:val="0"/>
        <w:keepLines w:val="0"/>
        <w:pageBreakBefore w:val="0"/>
        <w:widowControl w:val="0"/>
        <w:kinsoku/>
        <w:wordWrap/>
        <w:overflowPunct w:val="0"/>
        <w:topLinePunct w:val="0"/>
        <w:autoSpaceDE w:val="0"/>
        <w:autoSpaceDN w:val="0"/>
        <w:bidi w:val="0"/>
        <w:spacing w:before="104" w:line="221" w:lineRule="auto"/>
        <w:jc w:val="center"/>
        <w:textAlignment w:val="auto"/>
        <w:rPr>
          <w:rFonts w:ascii="黑体" w:hAnsi="黑体" w:eastAsia="黑体" w:cs="黑体"/>
          <w:spacing w:val="-1"/>
          <w:sz w:val="32"/>
          <w:szCs w:val="32"/>
        </w:rPr>
      </w:pPr>
    </w:p>
    <w:p w14:paraId="0E79187F">
      <w:pPr>
        <w:keepNext w:val="0"/>
        <w:keepLines w:val="0"/>
        <w:pageBreakBefore w:val="0"/>
        <w:widowControl w:val="0"/>
        <w:numPr>
          <w:ilvl w:val="0"/>
          <w:numId w:val="4"/>
        </w:numPr>
        <w:kinsoku/>
        <w:wordWrap/>
        <w:overflowPunct w:val="0"/>
        <w:topLinePunct w:val="0"/>
        <w:autoSpaceDE w:val="0"/>
        <w:autoSpaceDN w:val="0"/>
        <w:bidi w:val="0"/>
        <w:spacing w:before="179" w:line="323" w:lineRule="auto"/>
        <w:ind w:left="12" w:firstLine="644"/>
        <w:jc w:val="both"/>
        <w:textAlignment w:val="auto"/>
        <w:rPr>
          <w:rFonts w:hint="eastAsia" w:ascii="仿宋" w:hAnsi="仿宋" w:eastAsia="仿宋" w:cs="仿宋"/>
          <w:spacing w:val="-4"/>
          <w:sz w:val="32"/>
          <w:szCs w:val="32"/>
          <w:lang w:eastAsia="zh-CN"/>
        </w:rPr>
      </w:pPr>
      <w:r>
        <w:rPr>
          <w:rFonts w:ascii="仿宋" w:hAnsi="仿宋" w:eastAsia="仿宋" w:cs="仿宋"/>
          <w:spacing w:val="-4"/>
          <w:sz w:val="32"/>
          <w:szCs w:val="32"/>
        </w:rPr>
        <w:t>“线上公物仓”资产的</w:t>
      </w:r>
      <w:r>
        <w:rPr>
          <w:rFonts w:hint="eastAsia" w:ascii="仿宋" w:hAnsi="仿宋" w:eastAsia="仿宋" w:cs="仿宋"/>
          <w:spacing w:val="-4"/>
          <w:sz w:val="32"/>
          <w:szCs w:val="32"/>
          <w:lang w:eastAsia="zh-CN"/>
        </w:rPr>
        <w:t>上架</w:t>
      </w:r>
      <w:r>
        <w:rPr>
          <w:rFonts w:ascii="仿宋" w:hAnsi="仿宋" w:eastAsia="仿宋" w:cs="仿宋"/>
          <w:spacing w:val="-4"/>
          <w:sz w:val="32"/>
          <w:szCs w:val="32"/>
        </w:rPr>
        <w:t>。</w:t>
      </w:r>
      <w:r>
        <w:rPr>
          <w:rFonts w:hint="eastAsia" w:ascii="仿宋" w:hAnsi="仿宋" w:eastAsia="仿宋" w:cs="仿宋"/>
          <w:spacing w:val="-4"/>
          <w:sz w:val="32"/>
          <w:szCs w:val="32"/>
          <w:lang w:eastAsia="zh-CN"/>
        </w:rPr>
        <w:t>纳入公物仓管理的资产应当按规定权限履行报批程序，经批准后办理资产上架：</w:t>
      </w:r>
    </w:p>
    <w:p w14:paraId="4CA8A652">
      <w:pPr>
        <w:keepNext w:val="0"/>
        <w:keepLines w:val="0"/>
        <w:pageBreakBefore w:val="0"/>
        <w:widowControl w:val="0"/>
        <w:numPr>
          <w:ilvl w:val="0"/>
          <w:numId w:val="0"/>
        </w:numPr>
        <w:kinsoku/>
        <w:wordWrap/>
        <w:overflowPunct w:val="0"/>
        <w:topLinePunct w:val="0"/>
        <w:autoSpaceDE w:val="0"/>
        <w:autoSpaceDN w:val="0"/>
        <w:bidi w:val="0"/>
        <w:spacing w:before="179" w:line="323" w:lineRule="auto"/>
        <w:ind w:firstLine="624" w:firstLineChars="200"/>
        <w:jc w:val="both"/>
        <w:textAlignment w:val="auto"/>
        <w:rPr>
          <w:rFonts w:ascii="仿宋" w:hAnsi="仿宋" w:eastAsia="仿宋" w:cs="仿宋"/>
          <w:sz w:val="32"/>
          <w:szCs w:val="32"/>
        </w:rPr>
      </w:pPr>
      <w:r>
        <w:rPr>
          <w:rFonts w:hint="eastAsia" w:ascii="仿宋" w:hAnsi="仿宋" w:eastAsia="仿宋" w:cs="仿宋"/>
          <w:spacing w:val="-4"/>
          <w:sz w:val="32"/>
          <w:szCs w:val="32"/>
          <w:lang w:eastAsia="zh-CN"/>
        </w:rPr>
        <w:t>（一）行政事业</w:t>
      </w:r>
      <w:r>
        <w:rPr>
          <w:rFonts w:ascii="仿宋" w:hAnsi="仿宋" w:eastAsia="仿宋" w:cs="仿宋"/>
          <w:spacing w:val="-4"/>
          <w:sz w:val="32"/>
          <w:szCs w:val="32"/>
        </w:rPr>
        <w:t>单位</w:t>
      </w:r>
      <w:r>
        <w:rPr>
          <w:rFonts w:hint="eastAsia" w:ascii="仿宋" w:hAnsi="仿宋" w:eastAsia="仿宋" w:cs="仿宋"/>
          <w:spacing w:val="-4"/>
          <w:sz w:val="32"/>
          <w:szCs w:val="32"/>
          <w:lang w:eastAsia="zh-CN"/>
        </w:rPr>
        <w:t>按规定每年应开展不少于一次资产清查盘点，并于当年</w:t>
      </w:r>
      <w:r>
        <w:rPr>
          <w:rFonts w:hint="eastAsia" w:ascii="仿宋" w:hAnsi="仿宋" w:eastAsia="仿宋" w:cs="仿宋"/>
          <w:spacing w:val="-4"/>
          <w:sz w:val="32"/>
          <w:szCs w:val="32"/>
          <w:lang w:val="en-US" w:eastAsia="zh-CN"/>
        </w:rPr>
        <w:t>12月31日前将本单位长期低效运转、闲置、超标准配置等国有资产按规定权限履行报批程序后纳入“线上公物仓”管理</w:t>
      </w:r>
      <w:r>
        <w:rPr>
          <w:rFonts w:ascii="仿宋" w:hAnsi="仿宋" w:eastAsia="仿宋" w:cs="仿宋"/>
          <w:spacing w:val="-7"/>
          <w:sz w:val="32"/>
          <w:szCs w:val="32"/>
        </w:rPr>
        <w:t>。</w:t>
      </w:r>
    </w:p>
    <w:p w14:paraId="67C254D4">
      <w:pPr>
        <w:keepNext w:val="0"/>
        <w:keepLines w:val="0"/>
        <w:pageBreakBefore w:val="0"/>
        <w:widowControl w:val="0"/>
        <w:numPr>
          <w:ilvl w:val="0"/>
          <w:numId w:val="0"/>
        </w:numPr>
        <w:kinsoku/>
        <w:wordWrap/>
        <w:overflowPunct w:val="0"/>
        <w:topLinePunct w:val="0"/>
        <w:autoSpaceDE w:val="0"/>
        <w:autoSpaceDN w:val="0"/>
        <w:bidi w:val="0"/>
        <w:spacing w:before="179" w:line="323" w:lineRule="auto"/>
        <w:ind w:firstLine="612" w:firstLineChars="200"/>
        <w:jc w:val="both"/>
        <w:textAlignment w:val="auto"/>
        <w:rPr>
          <w:rFonts w:ascii="仿宋" w:hAnsi="仿宋" w:eastAsia="仿宋" w:cs="仿宋"/>
          <w:sz w:val="32"/>
          <w:szCs w:val="32"/>
        </w:rPr>
      </w:pPr>
      <w:r>
        <w:rPr>
          <w:rFonts w:hint="eastAsia" w:ascii="仿宋" w:hAnsi="仿宋" w:eastAsia="仿宋" w:cs="仿宋"/>
          <w:spacing w:val="-7"/>
          <w:sz w:val="32"/>
          <w:szCs w:val="32"/>
          <w:lang w:eastAsia="zh-CN"/>
        </w:rPr>
        <w:t>（二）涉及行政事业单位因撤销、合并、改制等机构变动原因，经清查核实多余的资产，应当在机构调整到位或</w:t>
      </w:r>
      <w:r>
        <w:rPr>
          <w:rFonts w:hint="eastAsia" w:ascii="仿宋" w:hAnsi="仿宋" w:eastAsia="仿宋" w:cs="仿宋"/>
          <w:spacing w:val="-7"/>
          <w:sz w:val="32"/>
          <w:szCs w:val="32"/>
          <w:lang w:val="en-US" w:eastAsia="zh-CN"/>
        </w:rPr>
        <w:t>1个月内纳入公物仓管理。</w:t>
      </w:r>
    </w:p>
    <w:p w14:paraId="228B5D09">
      <w:pPr>
        <w:keepNext w:val="0"/>
        <w:keepLines w:val="0"/>
        <w:pageBreakBefore w:val="0"/>
        <w:widowControl w:val="0"/>
        <w:numPr>
          <w:ilvl w:val="0"/>
          <w:numId w:val="0"/>
        </w:numPr>
        <w:kinsoku/>
        <w:wordWrap/>
        <w:overflowPunct w:val="0"/>
        <w:topLinePunct w:val="0"/>
        <w:autoSpaceDE w:val="0"/>
        <w:autoSpaceDN w:val="0"/>
        <w:bidi w:val="0"/>
        <w:spacing w:before="179" w:line="323" w:lineRule="auto"/>
        <w:ind w:firstLine="612" w:firstLineChars="200"/>
        <w:jc w:val="both"/>
        <w:textAlignment w:val="auto"/>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（三）成立临时机构组织集中办公以购置等形式形成的资产，除明确规定另有用途外，应当在临时机构撤销或集中办公结束1个月内，以相关资产配置预算为依据，由牵头部门负责将资产纳入“线上公物仓”。</w:t>
      </w:r>
    </w:p>
    <w:p w14:paraId="74D04963">
      <w:pPr>
        <w:keepNext w:val="0"/>
        <w:keepLines w:val="0"/>
        <w:pageBreakBefore w:val="0"/>
        <w:widowControl w:val="0"/>
        <w:numPr>
          <w:ilvl w:val="0"/>
          <w:numId w:val="0"/>
        </w:numPr>
        <w:kinsoku/>
        <w:wordWrap/>
        <w:overflowPunct w:val="0"/>
        <w:topLinePunct w:val="0"/>
        <w:autoSpaceDE w:val="0"/>
        <w:autoSpaceDN w:val="0"/>
        <w:bidi w:val="0"/>
        <w:spacing w:before="179" w:line="323" w:lineRule="auto"/>
        <w:ind w:firstLine="612" w:firstLineChars="200"/>
        <w:jc w:val="both"/>
        <w:textAlignment w:val="auto"/>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（四）召开重大会议、举办大型活动等以购置等形式形成的资产，应当在会议、活动结束后1个月内，以相关资产配置预算为依据，由牵头部门负责将资产纳入“线上公物仓”。</w:t>
      </w:r>
    </w:p>
    <w:p w14:paraId="226E836B">
      <w:pPr>
        <w:keepNext w:val="0"/>
        <w:keepLines w:val="0"/>
        <w:pageBreakBefore w:val="0"/>
        <w:widowControl w:val="0"/>
        <w:numPr>
          <w:ilvl w:val="0"/>
          <w:numId w:val="0"/>
        </w:numPr>
        <w:kinsoku/>
        <w:wordWrap/>
        <w:overflowPunct w:val="0"/>
        <w:topLinePunct w:val="0"/>
        <w:autoSpaceDE w:val="0"/>
        <w:autoSpaceDN w:val="0"/>
        <w:bidi w:val="0"/>
        <w:spacing w:before="179" w:line="323" w:lineRule="auto"/>
        <w:ind w:firstLine="612" w:firstLineChars="200"/>
        <w:jc w:val="both"/>
        <w:textAlignment w:val="auto"/>
        <w:rPr>
          <w:rFonts w:hint="default"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（五）其他应纳入公物仓管理的资产，应当按相关规定及时纳入“线上公物仓”。</w:t>
      </w:r>
    </w:p>
    <w:p w14:paraId="4CFC95BE">
      <w:pPr>
        <w:keepNext w:val="0"/>
        <w:keepLines w:val="0"/>
        <w:pageBreakBefore w:val="0"/>
        <w:widowControl w:val="0"/>
        <w:kinsoku/>
        <w:wordWrap/>
        <w:overflowPunct w:val="0"/>
        <w:topLinePunct w:val="0"/>
        <w:autoSpaceDE w:val="0"/>
        <w:autoSpaceDN w:val="0"/>
        <w:bidi w:val="0"/>
        <w:spacing w:before="185" w:line="323" w:lineRule="auto"/>
        <w:ind w:left="5" w:right="84" w:firstLine="624"/>
        <w:jc w:val="left"/>
        <w:textAlignment w:val="auto"/>
        <w:rPr>
          <w:rFonts w:ascii="仿宋" w:hAnsi="仿宋" w:eastAsia="仿宋" w:cs="仿宋"/>
          <w:sz w:val="32"/>
          <w:szCs w:val="32"/>
        </w:rPr>
      </w:pPr>
      <w:r>
        <w:rPr>
          <w:rFonts w:ascii="仿宋" w:hAnsi="仿宋" w:eastAsia="仿宋" w:cs="仿宋"/>
          <w:spacing w:val="-3"/>
          <w:sz w:val="32"/>
          <w:szCs w:val="32"/>
        </w:rPr>
        <w:t>（</w:t>
      </w:r>
      <w:r>
        <w:rPr>
          <w:rFonts w:hint="eastAsia" w:ascii="仿宋" w:hAnsi="仿宋" w:eastAsia="仿宋" w:cs="仿宋"/>
          <w:spacing w:val="-3"/>
          <w:sz w:val="32"/>
          <w:szCs w:val="32"/>
          <w:lang w:eastAsia="zh-CN"/>
        </w:rPr>
        <w:t>六</w:t>
      </w:r>
      <w:r>
        <w:rPr>
          <w:rFonts w:ascii="仿宋" w:hAnsi="仿宋" w:eastAsia="仿宋" w:cs="仿宋"/>
          <w:spacing w:val="-3"/>
          <w:sz w:val="32"/>
          <w:szCs w:val="32"/>
        </w:rPr>
        <w:t>）资产入库前应确保资产卡片一卡一物</w:t>
      </w:r>
      <w:r>
        <w:rPr>
          <w:rFonts w:hint="eastAsia" w:ascii="仿宋" w:hAnsi="仿宋" w:eastAsia="仿宋" w:cs="仿宋"/>
          <w:spacing w:val="-3"/>
          <w:sz w:val="32"/>
          <w:szCs w:val="32"/>
          <w:lang w:eastAsia="zh-CN"/>
        </w:rPr>
        <w:t>，</w:t>
      </w:r>
      <w:r>
        <w:rPr>
          <w:rFonts w:ascii="仿宋" w:hAnsi="仿宋" w:eastAsia="仿宋" w:cs="仿宋"/>
          <w:spacing w:val="-3"/>
          <w:sz w:val="32"/>
          <w:szCs w:val="32"/>
        </w:rPr>
        <w:t>已</w:t>
      </w:r>
      <w:r>
        <w:rPr>
          <w:rFonts w:ascii="仿宋" w:hAnsi="仿宋" w:eastAsia="仿宋" w:cs="仿宋"/>
          <w:spacing w:val="3"/>
          <w:sz w:val="32"/>
          <w:szCs w:val="32"/>
        </w:rPr>
        <w:t>入账未一卡一物管理的资产需进行卡片拆分，并</w:t>
      </w:r>
      <w:r>
        <w:rPr>
          <w:rFonts w:ascii="仿宋" w:hAnsi="仿宋" w:eastAsia="仿宋" w:cs="仿宋"/>
          <w:spacing w:val="2"/>
          <w:sz w:val="32"/>
          <w:szCs w:val="32"/>
        </w:rPr>
        <w:t>在资产台账中</w:t>
      </w:r>
      <w:r>
        <w:rPr>
          <w:rFonts w:ascii="仿宋" w:hAnsi="仿宋" w:eastAsia="仿宋" w:cs="仿宋"/>
          <w:spacing w:val="-2"/>
          <w:sz w:val="32"/>
          <w:szCs w:val="32"/>
        </w:rPr>
        <w:t>上传资产的照片等附件。</w:t>
      </w:r>
    </w:p>
    <w:p w14:paraId="346114E8">
      <w:pPr>
        <w:keepNext w:val="0"/>
        <w:keepLines w:val="0"/>
        <w:pageBreakBefore w:val="0"/>
        <w:widowControl w:val="0"/>
        <w:kinsoku/>
        <w:wordWrap/>
        <w:overflowPunct w:val="0"/>
        <w:topLinePunct w:val="0"/>
        <w:autoSpaceDE w:val="0"/>
        <w:autoSpaceDN w:val="0"/>
        <w:bidi w:val="0"/>
        <w:spacing w:before="184" w:line="323" w:lineRule="auto"/>
        <w:ind w:right="84" w:firstLine="629"/>
        <w:jc w:val="left"/>
        <w:textAlignment w:val="auto"/>
        <w:rPr>
          <w:rFonts w:ascii="仿宋" w:hAnsi="仿宋" w:eastAsia="仿宋" w:cs="仿宋"/>
          <w:sz w:val="32"/>
          <w:szCs w:val="32"/>
        </w:rPr>
      </w:pPr>
      <w:r>
        <w:rPr>
          <w:rFonts w:ascii="仿宋" w:hAnsi="仿宋" w:eastAsia="仿宋" w:cs="仿宋"/>
          <w:spacing w:val="-6"/>
          <w:sz w:val="32"/>
          <w:szCs w:val="32"/>
        </w:rPr>
        <w:t>（</w:t>
      </w:r>
      <w:r>
        <w:rPr>
          <w:rFonts w:hint="eastAsia" w:ascii="仿宋" w:hAnsi="仿宋" w:eastAsia="仿宋" w:cs="仿宋"/>
          <w:spacing w:val="-6"/>
          <w:sz w:val="32"/>
          <w:szCs w:val="32"/>
          <w:lang w:eastAsia="zh-CN"/>
        </w:rPr>
        <w:t>七</w:t>
      </w:r>
      <w:r>
        <w:rPr>
          <w:rFonts w:ascii="仿宋" w:hAnsi="仿宋" w:eastAsia="仿宋" w:cs="仿宋"/>
          <w:spacing w:val="-6"/>
          <w:sz w:val="32"/>
          <w:szCs w:val="32"/>
        </w:rPr>
        <w:t>）确保单位闲置资产卡片一卡一物管理后</w:t>
      </w:r>
      <w:r>
        <w:rPr>
          <w:rFonts w:hint="eastAsia" w:ascii="仿宋" w:hAnsi="仿宋" w:eastAsia="仿宋" w:cs="仿宋"/>
          <w:spacing w:val="-6"/>
          <w:sz w:val="32"/>
          <w:szCs w:val="32"/>
          <w:lang w:eastAsia="zh-CN"/>
        </w:rPr>
        <w:t>，</w:t>
      </w:r>
      <w:r>
        <w:rPr>
          <w:rFonts w:ascii="仿宋" w:hAnsi="仿宋" w:eastAsia="仿宋" w:cs="仿宋"/>
          <w:spacing w:val="-6"/>
          <w:sz w:val="32"/>
          <w:szCs w:val="32"/>
        </w:rPr>
        <w:t>各部门及所</w:t>
      </w:r>
      <w:r>
        <w:rPr>
          <w:rFonts w:ascii="仿宋" w:hAnsi="仿宋" w:eastAsia="仿宋" w:cs="仿宋"/>
          <w:spacing w:val="1"/>
          <w:sz w:val="32"/>
          <w:szCs w:val="32"/>
        </w:rPr>
        <w:t>属单位通过资产</w:t>
      </w:r>
      <w:r>
        <w:rPr>
          <w:rFonts w:hint="eastAsia" w:ascii="仿宋" w:hAnsi="仿宋" w:eastAsia="仿宋" w:cs="仿宋"/>
          <w:spacing w:val="1"/>
          <w:sz w:val="32"/>
          <w:szCs w:val="32"/>
          <w:lang w:eastAsia="zh-CN"/>
        </w:rPr>
        <w:t>共享云</w:t>
      </w:r>
      <w:r>
        <w:rPr>
          <w:rFonts w:ascii="仿宋" w:hAnsi="仿宋" w:eastAsia="仿宋" w:cs="仿宋"/>
          <w:spacing w:val="1"/>
          <w:sz w:val="32"/>
          <w:szCs w:val="32"/>
        </w:rPr>
        <w:t>系统</w:t>
      </w:r>
      <w:r>
        <w:rPr>
          <w:rFonts w:ascii="仿宋" w:hAnsi="仿宋" w:eastAsia="仿宋" w:cs="仿宋"/>
          <w:spacing w:val="-107"/>
          <w:sz w:val="32"/>
          <w:szCs w:val="32"/>
        </w:rPr>
        <w:t xml:space="preserve"> </w:t>
      </w:r>
      <w:r>
        <w:rPr>
          <w:rFonts w:hint="eastAsia" w:ascii="仿宋" w:hAnsi="仿宋" w:eastAsia="仿宋" w:cs="仿宋"/>
          <w:spacing w:val="1"/>
          <w:sz w:val="32"/>
          <w:szCs w:val="32"/>
          <w:lang w:eastAsia="zh-CN"/>
        </w:rPr>
        <w:t>选择资产卡片提出上架申请</w:t>
      </w:r>
      <w:r>
        <w:rPr>
          <w:rFonts w:ascii="仿宋" w:hAnsi="仿宋" w:eastAsia="仿宋" w:cs="仿宋"/>
          <w:spacing w:val="-2"/>
          <w:sz w:val="32"/>
          <w:szCs w:val="32"/>
        </w:rPr>
        <w:t>，</w:t>
      </w:r>
      <w:r>
        <w:rPr>
          <w:rFonts w:hint="eastAsia" w:ascii="仿宋" w:hAnsi="仿宋" w:eastAsia="仿宋" w:cs="仿宋"/>
          <w:spacing w:val="-2"/>
          <w:sz w:val="32"/>
          <w:szCs w:val="32"/>
          <w:lang w:eastAsia="zh-CN"/>
        </w:rPr>
        <w:t>单位财务管理员自行审批后，</w:t>
      </w:r>
      <w:r>
        <w:rPr>
          <w:rFonts w:ascii="仿宋" w:hAnsi="仿宋" w:eastAsia="仿宋" w:cs="仿宋"/>
          <w:spacing w:val="-2"/>
          <w:sz w:val="32"/>
          <w:szCs w:val="32"/>
        </w:rPr>
        <w:t>纳入</w:t>
      </w:r>
      <w:r>
        <w:rPr>
          <w:rFonts w:ascii="仿宋" w:hAnsi="仿宋" w:eastAsia="仿宋" w:cs="仿宋"/>
          <w:spacing w:val="-108"/>
          <w:sz w:val="32"/>
          <w:szCs w:val="32"/>
        </w:rPr>
        <w:t xml:space="preserve"> </w:t>
      </w:r>
      <w:r>
        <w:rPr>
          <w:rFonts w:ascii="仿宋" w:hAnsi="仿宋" w:eastAsia="仿宋" w:cs="仿宋"/>
          <w:spacing w:val="-2"/>
          <w:sz w:val="32"/>
          <w:szCs w:val="32"/>
        </w:rPr>
        <w:t>“线</w:t>
      </w:r>
      <w:r>
        <w:rPr>
          <w:rFonts w:ascii="仿宋" w:hAnsi="仿宋" w:eastAsia="仿宋" w:cs="仿宋"/>
          <w:spacing w:val="-3"/>
          <w:sz w:val="32"/>
          <w:szCs w:val="32"/>
        </w:rPr>
        <w:t>上公物仓”管理。</w:t>
      </w:r>
    </w:p>
    <w:p w14:paraId="673C2157">
      <w:pPr>
        <w:keepNext w:val="0"/>
        <w:keepLines w:val="0"/>
        <w:pageBreakBefore w:val="0"/>
        <w:widowControl w:val="0"/>
        <w:kinsoku/>
        <w:wordWrap/>
        <w:overflowPunct w:val="0"/>
        <w:topLinePunct w:val="0"/>
        <w:autoSpaceDE w:val="0"/>
        <w:autoSpaceDN w:val="0"/>
        <w:bidi w:val="0"/>
        <w:spacing w:before="185" w:line="323" w:lineRule="auto"/>
        <w:ind w:left="20" w:right="84" w:firstLine="637"/>
        <w:jc w:val="left"/>
        <w:textAlignment w:val="auto"/>
        <w:rPr>
          <w:rFonts w:ascii="仿宋" w:hAnsi="仿宋" w:eastAsia="仿宋" w:cs="仿宋"/>
          <w:sz w:val="32"/>
          <w:szCs w:val="32"/>
        </w:rPr>
      </w:pPr>
      <w:r>
        <w:rPr>
          <w:rFonts w:ascii="仿宋" w:hAnsi="仿宋" w:eastAsia="仿宋" w:cs="仿宋"/>
          <w:b/>
          <w:bCs/>
          <w:spacing w:val="2"/>
          <w:sz w:val="32"/>
          <w:szCs w:val="32"/>
        </w:rPr>
        <w:t>第</w:t>
      </w:r>
      <w:r>
        <w:rPr>
          <w:rFonts w:hint="eastAsia" w:ascii="仿宋" w:hAnsi="仿宋" w:eastAsia="仿宋" w:cs="仿宋"/>
          <w:b/>
          <w:bCs/>
          <w:spacing w:val="2"/>
          <w:sz w:val="32"/>
          <w:szCs w:val="32"/>
          <w:lang w:eastAsia="zh-CN"/>
        </w:rPr>
        <w:t>九</w:t>
      </w:r>
      <w:r>
        <w:rPr>
          <w:rFonts w:ascii="仿宋" w:hAnsi="仿宋" w:eastAsia="仿宋" w:cs="仿宋"/>
          <w:b/>
          <w:bCs/>
          <w:spacing w:val="2"/>
          <w:sz w:val="32"/>
          <w:szCs w:val="32"/>
        </w:rPr>
        <w:t>条</w:t>
      </w:r>
      <w:r>
        <w:rPr>
          <w:rFonts w:ascii="仿宋" w:hAnsi="仿宋" w:eastAsia="仿宋" w:cs="仿宋"/>
          <w:spacing w:val="2"/>
          <w:sz w:val="32"/>
          <w:szCs w:val="32"/>
        </w:rPr>
        <w:t xml:space="preserve">  </w:t>
      </w:r>
      <w:r>
        <w:rPr>
          <w:rFonts w:ascii="仿宋" w:hAnsi="仿宋" w:eastAsia="仿宋" w:cs="仿宋"/>
          <w:spacing w:val="-4"/>
          <w:sz w:val="32"/>
          <w:szCs w:val="32"/>
        </w:rPr>
        <w:t>“线上公物仓”资产的</w:t>
      </w:r>
      <w:r>
        <w:rPr>
          <w:rFonts w:hint="eastAsia" w:ascii="仿宋" w:hAnsi="仿宋" w:eastAsia="仿宋" w:cs="仿宋"/>
          <w:spacing w:val="-4"/>
          <w:sz w:val="32"/>
          <w:szCs w:val="32"/>
          <w:lang w:eastAsia="zh-CN"/>
        </w:rPr>
        <w:t>申领</w:t>
      </w:r>
      <w:r>
        <w:rPr>
          <w:rFonts w:ascii="仿宋" w:hAnsi="仿宋" w:eastAsia="仿宋" w:cs="仿宋"/>
          <w:spacing w:val="-4"/>
          <w:sz w:val="32"/>
          <w:szCs w:val="32"/>
        </w:rPr>
        <w:t>。</w:t>
      </w:r>
      <w:r>
        <w:rPr>
          <w:rFonts w:hint="eastAsia" w:ascii="仿宋" w:hAnsi="仿宋" w:eastAsia="仿宋" w:cs="仿宋"/>
          <w:spacing w:val="-4"/>
          <w:sz w:val="32"/>
          <w:szCs w:val="32"/>
          <w:lang w:eastAsia="zh-CN"/>
        </w:rPr>
        <w:t>行政事业</w:t>
      </w:r>
      <w:r>
        <w:rPr>
          <w:rFonts w:ascii="仿宋" w:hAnsi="仿宋" w:eastAsia="仿宋" w:cs="仿宋"/>
          <w:spacing w:val="-5"/>
          <w:sz w:val="32"/>
          <w:szCs w:val="32"/>
        </w:rPr>
        <w:t>单位</w:t>
      </w:r>
      <w:r>
        <w:rPr>
          <w:rFonts w:ascii="仿宋" w:hAnsi="仿宋" w:eastAsia="仿宋" w:cs="仿宋"/>
          <w:spacing w:val="1"/>
          <w:sz w:val="32"/>
          <w:szCs w:val="32"/>
        </w:rPr>
        <w:t>因工作需要配置资产，应通过资产</w:t>
      </w:r>
      <w:r>
        <w:rPr>
          <w:rFonts w:hint="eastAsia" w:ascii="仿宋" w:hAnsi="仿宋" w:eastAsia="仿宋" w:cs="仿宋"/>
          <w:spacing w:val="1"/>
          <w:sz w:val="32"/>
          <w:szCs w:val="32"/>
          <w:lang w:eastAsia="zh-CN"/>
        </w:rPr>
        <w:t>共享云</w:t>
      </w:r>
      <w:r>
        <w:rPr>
          <w:rFonts w:ascii="仿宋" w:hAnsi="仿宋" w:eastAsia="仿宋" w:cs="仿宋"/>
          <w:spacing w:val="1"/>
          <w:sz w:val="32"/>
          <w:szCs w:val="32"/>
        </w:rPr>
        <w:t>系统</w:t>
      </w:r>
      <w:r>
        <w:rPr>
          <w:rFonts w:ascii="仿宋" w:hAnsi="仿宋" w:eastAsia="仿宋" w:cs="仿宋"/>
          <w:spacing w:val="-108"/>
          <w:sz w:val="32"/>
          <w:szCs w:val="32"/>
        </w:rPr>
        <w:t xml:space="preserve"> </w:t>
      </w:r>
      <w:r>
        <w:rPr>
          <w:rFonts w:ascii="仿宋" w:hAnsi="仿宋" w:eastAsia="仿宋" w:cs="仿宋"/>
          <w:spacing w:val="1"/>
          <w:sz w:val="32"/>
          <w:szCs w:val="32"/>
        </w:rPr>
        <w:t>“</w:t>
      </w:r>
      <w:r>
        <w:rPr>
          <w:rFonts w:hint="eastAsia" w:ascii="仿宋" w:hAnsi="仿宋" w:eastAsia="仿宋" w:cs="仿宋"/>
          <w:spacing w:val="1"/>
          <w:sz w:val="32"/>
          <w:szCs w:val="32"/>
          <w:lang w:eastAsia="zh-CN"/>
        </w:rPr>
        <w:t>仓库商城</w:t>
      </w:r>
      <w:r>
        <w:rPr>
          <w:rFonts w:ascii="仿宋" w:hAnsi="仿宋" w:eastAsia="仿宋" w:cs="仿宋"/>
          <w:spacing w:val="3"/>
          <w:sz w:val="32"/>
          <w:szCs w:val="32"/>
        </w:rPr>
        <w:t>”</w:t>
      </w:r>
      <w:r>
        <w:rPr>
          <w:rFonts w:hint="eastAsia" w:ascii="仿宋" w:hAnsi="仿宋" w:eastAsia="仿宋" w:cs="仿宋"/>
          <w:spacing w:val="3"/>
          <w:sz w:val="32"/>
          <w:szCs w:val="32"/>
          <w:lang w:eastAsia="zh-CN"/>
        </w:rPr>
        <w:t>模块</w:t>
      </w:r>
      <w:r>
        <w:rPr>
          <w:rFonts w:ascii="仿宋" w:hAnsi="仿宋" w:eastAsia="仿宋" w:cs="仿宋"/>
          <w:spacing w:val="3"/>
          <w:sz w:val="32"/>
          <w:szCs w:val="32"/>
        </w:rPr>
        <w:t>，查询全</w:t>
      </w:r>
      <w:r>
        <w:rPr>
          <w:rFonts w:hint="eastAsia" w:ascii="仿宋" w:hAnsi="仿宋" w:eastAsia="仿宋" w:cs="仿宋"/>
          <w:spacing w:val="3"/>
          <w:sz w:val="32"/>
          <w:szCs w:val="32"/>
          <w:lang w:eastAsia="zh-CN"/>
        </w:rPr>
        <w:t>县</w:t>
      </w:r>
      <w:r>
        <w:rPr>
          <w:rFonts w:ascii="仿宋" w:hAnsi="仿宋" w:eastAsia="仿宋" w:cs="仿宋"/>
          <w:spacing w:val="3"/>
          <w:sz w:val="32"/>
          <w:szCs w:val="32"/>
        </w:rPr>
        <w:t>可调剂资产的情况，优先</w:t>
      </w:r>
      <w:r>
        <w:rPr>
          <w:rFonts w:ascii="仿宋" w:hAnsi="仿宋" w:eastAsia="仿宋" w:cs="仿宋"/>
          <w:spacing w:val="2"/>
          <w:sz w:val="32"/>
          <w:szCs w:val="32"/>
        </w:rPr>
        <w:t>通过</w:t>
      </w:r>
      <w:r>
        <w:rPr>
          <w:rFonts w:ascii="仿宋" w:hAnsi="仿宋" w:eastAsia="仿宋" w:cs="仿宋"/>
          <w:spacing w:val="-7"/>
          <w:sz w:val="32"/>
          <w:szCs w:val="32"/>
        </w:rPr>
        <w:t>调剂方式配置。“线上公物仓”资产的</w:t>
      </w:r>
      <w:r>
        <w:rPr>
          <w:rFonts w:hint="eastAsia" w:ascii="仿宋" w:hAnsi="仿宋" w:eastAsia="仿宋" w:cs="仿宋"/>
          <w:spacing w:val="-7"/>
          <w:sz w:val="32"/>
          <w:szCs w:val="32"/>
          <w:lang w:eastAsia="zh-CN"/>
        </w:rPr>
        <w:t>申领</w:t>
      </w:r>
      <w:r>
        <w:rPr>
          <w:rFonts w:ascii="仿宋" w:hAnsi="仿宋" w:eastAsia="仿宋" w:cs="仿宋"/>
          <w:spacing w:val="-7"/>
          <w:sz w:val="32"/>
          <w:szCs w:val="32"/>
        </w:rPr>
        <w:t>按以下要求操作：</w:t>
      </w:r>
    </w:p>
    <w:p w14:paraId="3EFA3E7F">
      <w:pPr>
        <w:keepNext w:val="0"/>
        <w:keepLines w:val="0"/>
        <w:pageBreakBefore w:val="0"/>
        <w:widowControl w:val="0"/>
        <w:kinsoku/>
        <w:wordWrap/>
        <w:overflowPunct w:val="0"/>
        <w:topLinePunct w:val="0"/>
        <w:autoSpaceDE w:val="0"/>
        <w:autoSpaceDN w:val="0"/>
        <w:bidi w:val="0"/>
        <w:spacing w:before="183" w:line="216" w:lineRule="auto"/>
        <w:ind w:left="629"/>
        <w:jc w:val="left"/>
        <w:textAlignment w:val="auto"/>
        <w:rPr>
          <w:rFonts w:ascii="仿宋" w:hAnsi="仿宋" w:eastAsia="仿宋" w:cs="仿宋"/>
          <w:sz w:val="32"/>
          <w:szCs w:val="32"/>
        </w:rPr>
      </w:pPr>
      <w:r>
        <w:rPr>
          <w:rFonts w:ascii="仿宋" w:hAnsi="仿宋" w:eastAsia="仿宋" w:cs="仿宋"/>
          <w:spacing w:val="-9"/>
          <w:sz w:val="32"/>
          <w:szCs w:val="32"/>
        </w:rPr>
        <w:t>（一）资产</w:t>
      </w:r>
      <w:r>
        <w:rPr>
          <w:rFonts w:hint="eastAsia" w:ascii="仿宋" w:hAnsi="仿宋" w:eastAsia="仿宋" w:cs="仿宋"/>
          <w:spacing w:val="-9"/>
          <w:sz w:val="32"/>
          <w:szCs w:val="32"/>
          <w:lang w:eastAsia="zh-CN"/>
        </w:rPr>
        <w:t>申领</w:t>
      </w:r>
      <w:r>
        <w:rPr>
          <w:rFonts w:ascii="仿宋" w:hAnsi="仿宋" w:eastAsia="仿宋" w:cs="仿宋"/>
          <w:spacing w:val="-9"/>
          <w:sz w:val="32"/>
          <w:szCs w:val="32"/>
        </w:rPr>
        <w:t>申请</w:t>
      </w:r>
    </w:p>
    <w:p w14:paraId="1EBA273E">
      <w:pPr>
        <w:keepNext w:val="0"/>
        <w:keepLines w:val="0"/>
        <w:pageBreakBefore w:val="0"/>
        <w:widowControl w:val="0"/>
        <w:kinsoku/>
        <w:wordWrap/>
        <w:overflowPunct w:val="0"/>
        <w:topLinePunct w:val="0"/>
        <w:autoSpaceDE w:val="0"/>
        <w:autoSpaceDN w:val="0"/>
        <w:bidi w:val="0"/>
        <w:spacing w:before="185" w:line="323" w:lineRule="auto"/>
        <w:ind w:left="2" w:right="84" w:firstLine="652"/>
        <w:jc w:val="left"/>
        <w:textAlignment w:val="auto"/>
        <w:rPr>
          <w:rFonts w:hint="eastAsia" w:ascii="仿宋" w:hAnsi="仿宋" w:eastAsia="仿宋" w:cs="仿宋"/>
          <w:spacing w:val="-11"/>
          <w:sz w:val="32"/>
          <w:szCs w:val="32"/>
          <w:lang w:eastAsia="zh-CN"/>
        </w:rPr>
      </w:pPr>
      <w:r>
        <w:rPr>
          <w:rFonts w:ascii="仿宋" w:hAnsi="仿宋" w:eastAsia="仿宋" w:cs="仿宋"/>
          <w:sz w:val="32"/>
          <w:szCs w:val="32"/>
        </w:rPr>
        <w:t>资产配置单位可通过</w:t>
      </w:r>
      <w:r>
        <w:rPr>
          <w:rFonts w:ascii="仿宋" w:hAnsi="仿宋" w:eastAsia="仿宋" w:cs="仿宋"/>
          <w:spacing w:val="1"/>
          <w:sz w:val="32"/>
          <w:szCs w:val="32"/>
        </w:rPr>
        <w:t>资产</w:t>
      </w:r>
      <w:r>
        <w:rPr>
          <w:rFonts w:hint="eastAsia" w:ascii="仿宋" w:hAnsi="仿宋" w:eastAsia="仿宋" w:cs="仿宋"/>
          <w:spacing w:val="1"/>
          <w:sz w:val="32"/>
          <w:szCs w:val="32"/>
          <w:lang w:eastAsia="zh-CN"/>
        </w:rPr>
        <w:t>共享云</w:t>
      </w:r>
      <w:r>
        <w:rPr>
          <w:rFonts w:ascii="仿宋" w:hAnsi="仿宋" w:eastAsia="仿宋" w:cs="仿宋"/>
          <w:spacing w:val="1"/>
          <w:sz w:val="32"/>
          <w:szCs w:val="32"/>
        </w:rPr>
        <w:t>系统</w:t>
      </w:r>
      <w:r>
        <w:rPr>
          <w:rFonts w:ascii="仿宋" w:hAnsi="仿宋" w:eastAsia="仿宋" w:cs="仿宋"/>
          <w:sz w:val="32"/>
          <w:szCs w:val="32"/>
        </w:rPr>
        <w:t>提出资产</w:t>
      </w:r>
      <w:r>
        <w:rPr>
          <w:rFonts w:hint="eastAsia" w:ascii="仿宋" w:hAnsi="仿宋" w:eastAsia="仿宋" w:cs="仿宋"/>
          <w:sz w:val="32"/>
          <w:szCs w:val="32"/>
          <w:lang w:eastAsia="zh-CN"/>
        </w:rPr>
        <w:t>申领</w:t>
      </w:r>
      <w:r>
        <w:rPr>
          <w:rFonts w:ascii="仿宋" w:hAnsi="仿宋" w:eastAsia="仿宋" w:cs="仿宋"/>
          <w:sz w:val="32"/>
          <w:szCs w:val="32"/>
        </w:rPr>
        <w:t>申请，经主管部门审核、</w:t>
      </w:r>
      <w:r>
        <w:rPr>
          <w:rFonts w:ascii="仿宋" w:hAnsi="仿宋" w:eastAsia="仿宋" w:cs="仿宋"/>
          <w:spacing w:val="-82"/>
          <w:sz w:val="32"/>
          <w:szCs w:val="32"/>
        </w:rPr>
        <w:t xml:space="preserve"> </w:t>
      </w:r>
      <w:r>
        <w:rPr>
          <w:rFonts w:hint="eastAsia" w:ascii="仿宋" w:hAnsi="仿宋" w:eastAsia="仿宋" w:cs="仿宋"/>
          <w:sz w:val="32"/>
          <w:szCs w:val="32"/>
          <w:lang w:eastAsia="zh-CN"/>
        </w:rPr>
        <w:t>县</w:t>
      </w:r>
      <w:r>
        <w:rPr>
          <w:rFonts w:ascii="仿宋" w:hAnsi="仿宋" w:eastAsia="仿宋" w:cs="仿宋"/>
          <w:sz w:val="32"/>
          <w:szCs w:val="32"/>
        </w:rPr>
        <w:t>财政局审批</w:t>
      </w:r>
      <w:r>
        <w:rPr>
          <w:rFonts w:ascii="仿宋" w:hAnsi="仿宋" w:eastAsia="仿宋" w:cs="仿宋"/>
          <w:spacing w:val="-11"/>
          <w:sz w:val="32"/>
          <w:szCs w:val="32"/>
        </w:rPr>
        <w:t>后，</w:t>
      </w:r>
      <w:r>
        <w:rPr>
          <w:rFonts w:hint="eastAsia" w:ascii="仿宋" w:hAnsi="仿宋" w:eastAsia="仿宋" w:cs="仿宋"/>
          <w:color w:val="000000" w:themeColor="text1"/>
          <w:spacing w:val="-11"/>
          <w:sz w:val="32"/>
          <w:szCs w:val="32"/>
          <w:lang w:eastAsia="zh-CN"/>
          <w14:textFill>
            <w14:solidFill>
              <w14:schemeClr w14:val="tx1"/>
            </w14:solidFill>
          </w14:textFill>
        </w:rPr>
        <w:t>填报</w:t>
      </w:r>
      <w:r>
        <w:rPr>
          <w:rFonts w:ascii="仿宋" w:hAnsi="仿宋" w:eastAsia="仿宋" w:cs="仿宋"/>
          <w:color w:val="000000" w:themeColor="text1"/>
          <w:spacing w:val="-11"/>
          <w:sz w:val="32"/>
          <w:szCs w:val="32"/>
          <w14:textFill>
            <w14:solidFill>
              <w14:schemeClr w14:val="tx1"/>
            </w14:solidFill>
          </w14:textFill>
        </w:rPr>
        <w:t>《</w:t>
      </w:r>
      <w:r>
        <w:rPr>
          <w:rFonts w:hint="eastAsia" w:ascii="仿宋" w:hAnsi="仿宋" w:eastAsia="仿宋" w:cs="仿宋"/>
          <w:color w:val="000000" w:themeColor="text1"/>
          <w:spacing w:val="-11"/>
          <w:sz w:val="32"/>
          <w:szCs w:val="32"/>
          <w:lang w:eastAsia="zh-CN"/>
          <w14:textFill>
            <w14:solidFill>
              <w14:schemeClr w14:val="tx1"/>
            </w14:solidFill>
          </w14:textFill>
        </w:rPr>
        <w:t>嵊泗县</w:t>
      </w:r>
      <w:r>
        <w:rPr>
          <w:rFonts w:ascii="仿宋" w:hAnsi="仿宋" w:eastAsia="仿宋" w:cs="仿宋"/>
          <w:color w:val="000000" w:themeColor="text1"/>
          <w:spacing w:val="-11"/>
          <w:sz w:val="32"/>
          <w:szCs w:val="32"/>
          <w14:textFill>
            <w14:solidFill>
              <w14:schemeClr w14:val="tx1"/>
            </w14:solidFill>
          </w14:textFill>
        </w:rPr>
        <w:t>行政事业单位</w:t>
      </w:r>
      <w:r>
        <w:rPr>
          <w:rFonts w:ascii="仿宋" w:hAnsi="仿宋" w:eastAsia="仿宋" w:cs="仿宋"/>
          <w:color w:val="000000" w:themeColor="text1"/>
          <w:spacing w:val="-97"/>
          <w:sz w:val="32"/>
          <w:szCs w:val="32"/>
          <w14:textFill>
            <w14:solidFill>
              <w14:schemeClr w14:val="tx1"/>
            </w14:solidFill>
          </w14:textFill>
        </w:rPr>
        <w:t xml:space="preserve"> </w:t>
      </w:r>
      <w:r>
        <w:rPr>
          <w:rFonts w:ascii="仿宋" w:hAnsi="仿宋" w:eastAsia="仿宋" w:cs="仿宋"/>
          <w:color w:val="000000" w:themeColor="text1"/>
          <w:spacing w:val="-11"/>
          <w:sz w:val="32"/>
          <w:szCs w:val="32"/>
          <w14:textFill>
            <w14:solidFill>
              <w14:schemeClr w14:val="tx1"/>
            </w14:solidFill>
          </w14:textFill>
        </w:rPr>
        <w:t>“线上公物仓”</w:t>
      </w:r>
      <w:r>
        <w:rPr>
          <w:rFonts w:hint="eastAsia" w:ascii="仿宋" w:hAnsi="仿宋" w:eastAsia="仿宋" w:cs="仿宋"/>
          <w:color w:val="000000" w:themeColor="text1"/>
          <w:spacing w:val="-11"/>
          <w:sz w:val="32"/>
          <w:szCs w:val="32"/>
          <w:lang w:eastAsia="zh-CN"/>
          <w14:textFill>
            <w14:solidFill>
              <w14:schemeClr w14:val="tx1"/>
            </w14:solidFill>
          </w14:textFill>
        </w:rPr>
        <w:t>申领</w:t>
      </w:r>
      <w:r>
        <w:rPr>
          <w:rFonts w:ascii="仿宋" w:hAnsi="仿宋" w:eastAsia="仿宋" w:cs="仿宋"/>
          <w:color w:val="000000" w:themeColor="text1"/>
          <w:spacing w:val="-11"/>
          <w:sz w:val="32"/>
          <w:szCs w:val="32"/>
          <w14:textFill>
            <w14:solidFill>
              <w14:schemeClr w14:val="tx1"/>
            </w14:solidFill>
          </w14:textFill>
        </w:rPr>
        <w:t>审批表》</w:t>
      </w:r>
      <w:r>
        <w:rPr>
          <w:rFonts w:hint="eastAsia" w:ascii="仿宋" w:hAnsi="仿宋" w:eastAsia="仿宋" w:cs="仿宋"/>
          <w:spacing w:val="-11"/>
          <w:sz w:val="32"/>
          <w:szCs w:val="32"/>
          <w:lang w:eastAsia="zh-CN"/>
        </w:rPr>
        <w:t>。</w:t>
      </w:r>
    </w:p>
    <w:p w14:paraId="13A423A3">
      <w:pPr>
        <w:keepNext w:val="0"/>
        <w:keepLines w:val="0"/>
        <w:pageBreakBefore w:val="0"/>
        <w:widowControl w:val="0"/>
        <w:kinsoku/>
        <w:wordWrap/>
        <w:overflowPunct w:val="0"/>
        <w:topLinePunct w:val="0"/>
        <w:autoSpaceDE w:val="0"/>
        <w:autoSpaceDN w:val="0"/>
        <w:bidi w:val="0"/>
        <w:spacing w:before="185" w:line="323" w:lineRule="auto"/>
        <w:ind w:left="2" w:right="84" w:firstLine="652"/>
        <w:jc w:val="left"/>
        <w:textAlignment w:val="auto"/>
        <w:rPr>
          <w:rFonts w:ascii="仿宋" w:hAnsi="仿宋" w:eastAsia="仿宋" w:cs="仿宋"/>
          <w:sz w:val="32"/>
          <w:szCs w:val="32"/>
        </w:rPr>
      </w:pPr>
      <w:r>
        <w:rPr>
          <w:rFonts w:ascii="仿宋" w:hAnsi="仿宋" w:eastAsia="仿宋" w:cs="仿宋"/>
          <w:spacing w:val="-11"/>
          <w:sz w:val="32"/>
          <w:szCs w:val="32"/>
        </w:rPr>
        <w:t>（二）资产移交</w:t>
      </w:r>
    </w:p>
    <w:p w14:paraId="223C452C">
      <w:pPr>
        <w:keepNext w:val="0"/>
        <w:keepLines w:val="0"/>
        <w:pageBreakBefore w:val="0"/>
        <w:widowControl w:val="0"/>
        <w:kinsoku/>
        <w:wordWrap/>
        <w:overflowPunct w:val="0"/>
        <w:topLinePunct w:val="0"/>
        <w:autoSpaceDE w:val="0"/>
        <w:autoSpaceDN w:val="0"/>
        <w:bidi w:val="0"/>
        <w:spacing w:before="184" w:line="323" w:lineRule="auto"/>
        <w:ind w:right="4" w:firstLine="651"/>
        <w:jc w:val="left"/>
        <w:textAlignment w:val="auto"/>
        <w:rPr>
          <w:rFonts w:ascii="仿宋" w:hAnsi="仿宋" w:eastAsia="仿宋" w:cs="仿宋"/>
          <w:sz w:val="32"/>
          <w:szCs w:val="32"/>
        </w:rPr>
      </w:pPr>
      <w:r>
        <w:rPr>
          <w:rFonts w:ascii="仿宋" w:hAnsi="仿宋" w:eastAsia="仿宋" w:cs="仿宋"/>
          <w:spacing w:val="-10"/>
          <w:sz w:val="32"/>
          <w:szCs w:val="32"/>
        </w:rPr>
        <w:t>经资产移交双方确认后，资产配置单位凭</w:t>
      </w:r>
      <w:r>
        <w:rPr>
          <w:rFonts w:hint="eastAsia" w:ascii="仿宋" w:hAnsi="仿宋" w:eastAsia="仿宋" w:cs="仿宋"/>
          <w:spacing w:val="-10"/>
          <w:sz w:val="32"/>
          <w:szCs w:val="32"/>
          <w:lang w:eastAsia="zh-CN"/>
        </w:rPr>
        <w:t>申领</w:t>
      </w:r>
      <w:r>
        <w:rPr>
          <w:rFonts w:ascii="仿宋" w:hAnsi="仿宋" w:eastAsia="仿宋" w:cs="仿宋"/>
          <w:spacing w:val="-10"/>
          <w:sz w:val="32"/>
          <w:szCs w:val="32"/>
        </w:rPr>
        <w:t>审批表到“线</w:t>
      </w:r>
      <w:r>
        <w:rPr>
          <w:rFonts w:ascii="仿宋" w:hAnsi="仿宋" w:eastAsia="仿宋" w:cs="仿宋"/>
          <w:spacing w:val="-9"/>
          <w:sz w:val="32"/>
          <w:szCs w:val="32"/>
        </w:rPr>
        <w:t>上公物仓”资产所在单位领取资产，“线上公物仓”资产所在单</w:t>
      </w:r>
      <w:r>
        <w:rPr>
          <w:rFonts w:ascii="仿宋" w:hAnsi="仿宋" w:eastAsia="仿宋" w:cs="仿宋"/>
          <w:spacing w:val="3"/>
          <w:sz w:val="32"/>
          <w:szCs w:val="32"/>
        </w:rPr>
        <w:t>位应积极予以配合，协调办理好资产移交手续。资产维护已签订第三方服务合同的由移交双方协商并与维护服务提供方做好</w:t>
      </w:r>
      <w:r>
        <w:rPr>
          <w:rFonts w:ascii="仿宋" w:hAnsi="仿宋" w:eastAsia="仿宋" w:cs="仿宋"/>
          <w:spacing w:val="-3"/>
          <w:sz w:val="32"/>
          <w:szCs w:val="32"/>
        </w:rPr>
        <w:t>合同变更。</w:t>
      </w:r>
    </w:p>
    <w:p w14:paraId="4CEE3604">
      <w:pPr>
        <w:keepNext w:val="0"/>
        <w:keepLines w:val="0"/>
        <w:pageBreakBefore w:val="0"/>
        <w:widowControl w:val="0"/>
        <w:kinsoku/>
        <w:wordWrap/>
        <w:overflowPunct w:val="0"/>
        <w:topLinePunct w:val="0"/>
        <w:autoSpaceDE w:val="0"/>
        <w:autoSpaceDN w:val="0"/>
        <w:bidi w:val="0"/>
        <w:spacing w:before="175" w:line="219" w:lineRule="auto"/>
        <w:ind w:left="631"/>
        <w:jc w:val="left"/>
        <w:textAlignment w:val="auto"/>
        <w:rPr>
          <w:rFonts w:ascii="仿宋" w:hAnsi="仿宋" w:eastAsia="仿宋" w:cs="仿宋"/>
          <w:sz w:val="32"/>
          <w:szCs w:val="32"/>
        </w:rPr>
      </w:pPr>
      <w:r>
        <w:rPr>
          <w:rFonts w:ascii="仿宋" w:hAnsi="仿宋" w:eastAsia="仿宋" w:cs="仿宋"/>
          <w:sz w:val="32"/>
          <w:szCs w:val="32"/>
        </w:rPr>
        <w:t>（三）账务处理</w:t>
      </w:r>
    </w:p>
    <w:p w14:paraId="33BF6247">
      <w:pPr>
        <w:keepNext w:val="0"/>
        <w:keepLines w:val="0"/>
        <w:pageBreakBefore w:val="0"/>
        <w:widowControl w:val="0"/>
        <w:kinsoku/>
        <w:wordWrap/>
        <w:overflowPunct w:val="0"/>
        <w:topLinePunct w:val="0"/>
        <w:autoSpaceDE w:val="0"/>
        <w:autoSpaceDN w:val="0"/>
        <w:bidi w:val="0"/>
        <w:spacing w:before="180" w:line="323" w:lineRule="auto"/>
        <w:ind w:left="15" w:right="4" w:firstLine="642"/>
        <w:jc w:val="left"/>
        <w:textAlignment w:val="auto"/>
        <w:rPr>
          <w:rFonts w:ascii="仿宋" w:hAnsi="仿宋" w:eastAsia="仿宋" w:cs="仿宋"/>
          <w:sz w:val="32"/>
          <w:szCs w:val="32"/>
        </w:rPr>
      </w:pPr>
      <w:r>
        <w:rPr>
          <w:rFonts w:ascii="仿宋" w:hAnsi="仿宋" w:eastAsia="仿宋" w:cs="仿宋"/>
          <w:spacing w:val="2"/>
          <w:sz w:val="32"/>
          <w:szCs w:val="32"/>
        </w:rPr>
        <w:t>资产移交双方要做好资产权属管理和账务处理工作，凭经批准的</w:t>
      </w:r>
      <w:r>
        <w:rPr>
          <w:rFonts w:hint="eastAsia" w:ascii="仿宋" w:hAnsi="仿宋" w:eastAsia="仿宋" w:cs="仿宋"/>
          <w:spacing w:val="2"/>
          <w:sz w:val="32"/>
          <w:szCs w:val="32"/>
          <w:lang w:eastAsia="zh-CN"/>
        </w:rPr>
        <w:t>申领</w:t>
      </w:r>
      <w:r>
        <w:rPr>
          <w:rFonts w:ascii="仿宋" w:hAnsi="仿宋" w:eastAsia="仿宋" w:cs="仿宋"/>
          <w:spacing w:val="2"/>
          <w:sz w:val="32"/>
          <w:szCs w:val="32"/>
        </w:rPr>
        <w:t>审批表，及时做好资产账务处理，确保账实相符、</w:t>
      </w:r>
      <w:r>
        <w:rPr>
          <w:rFonts w:ascii="仿宋" w:hAnsi="仿宋" w:eastAsia="仿宋" w:cs="仿宋"/>
          <w:spacing w:val="-1"/>
          <w:sz w:val="32"/>
          <w:szCs w:val="32"/>
        </w:rPr>
        <w:t>账账相符、账卡相符。</w:t>
      </w:r>
    </w:p>
    <w:p w14:paraId="6E295C3C">
      <w:pPr>
        <w:keepNext w:val="0"/>
        <w:keepLines w:val="0"/>
        <w:pageBreakBefore w:val="0"/>
        <w:widowControl w:val="0"/>
        <w:numPr>
          <w:ilvl w:val="0"/>
          <w:numId w:val="0"/>
        </w:numPr>
        <w:kinsoku/>
        <w:wordWrap/>
        <w:overflowPunct w:val="0"/>
        <w:topLinePunct w:val="0"/>
        <w:autoSpaceDE w:val="0"/>
        <w:autoSpaceDN w:val="0"/>
        <w:bidi w:val="0"/>
        <w:spacing w:before="186" w:line="323" w:lineRule="auto"/>
        <w:ind w:right="4" w:rightChars="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第十条</w:t>
      </w:r>
      <w:r>
        <w:rPr>
          <w:rFonts w:hint="eastAsia" w:ascii="仿宋" w:hAnsi="仿宋" w:eastAsia="仿宋" w:cs="仿宋"/>
          <w:sz w:val="32"/>
          <w:szCs w:val="32"/>
          <w:lang w:val="en-US" w:eastAsia="zh-CN"/>
        </w:rPr>
        <w:t xml:space="preserve"> </w:t>
      </w:r>
      <w:r>
        <w:rPr>
          <w:rFonts w:ascii="仿宋" w:hAnsi="仿宋" w:eastAsia="仿宋" w:cs="仿宋"/>
          <w:sz w:val="32"/>
          <w:szCs w:val="32"/>
        </w:rPr>
        <w:t>“线上公物仓”资产的借用。</w:t>
      </w:r>
      <w:r>
        <w:rPr>
          <w:rFonts w:hint="eastAsia" w:ascii="仿宋" w:hAnsi="仿宋" w:eastAsia="仿宋" w:cs="仿宋"/>
          <w:sz w:val="32"/>
          <w:szCs w:val="32"/>
          <w:lang w:eastAsia="zh-CN"/>
        </w:rPr>
        <w:t>符合以下情形的行政事业单位可</w:t>
      </w:r>
      <w:r>
        <w:rPr>
          <w:rFonts w:ascii="仿宋" w:hAnsi="仿宋" w:eastAsia="仿宋" w:cs="仿宋"/>
          <w:spacing w:val="2"/>
          <w:sz w:val="32"/>
          <w:szCs w:val="32"/>
        </w:rPr>
        <w:t>通</w:t>
      </w:r>
      <w:r>
        <w:rPr>
          <w:rFonts w:ascii="仿宋" w:hAnsi="仿宋" w:eastAsia="仿宋" w:cs="仿宋"/>
          <w:spacing w:val="1"/>
          <w:sz w:val="32"/>
          <w:szCs w:val="32"/>
        </w:rPr>
        <w:t>过资产</w:t>
      </w:r>
      <w:r>
        <w:rPr>
          <w:rFonts w:hint="eastAsia" w:ascii="仿宋" w:hAnsi="仿宋" w:eastAsia="仿宋" w:cs="仿宋"/>
          <w:spacing w:val="1"/>
          <w:sz w:val="32"/>
          <w:szCs w:val="32"/>
          <w:lang w:eastAsia="zh-CN"/>
        </w:rPr>
        <w:t>共享云</w:t>
      </w:r>
      <w:r>
        <w:rPr>
          <w:rFonts w:ascii="仿宋" w:hAnsi="仿宋" w:eastAsia="仿宋" w:cs="仿宋"/>
          <w:spacing w:val="1"/>
          <w:sz w:val="32"/>
          <w:szCs w:val="32"/>
        </w:rPr>
        <w:t>系统提出借用申请，经审批同意后</w:t>
      </w:r>
      <w:r>
        <w:rPr>
          <w:rFonts w:ascii="仿宋" w:hAnsi="仿宋" w:eastAsia="仿宋" w:cs="仿宋"/>
          <w:sz w:val="32"/>
          <w:szCs w:val="32"/>
        </w:rPr>
        <w:t>向资产所</w:t>
      </w:r>
      <w:r>
        <w:rPr>
          <w:rFonts w:ascii="仿宋" w:hAnsi="仿宋" w:eastAsia="仿宋" w:cs="仿宋"/>
          <w:spacing w:val="-2"/>
          <w:sz w:val="32"/>
          <w:szCs w:val="32"/>
        </w:rPr>
        <w:t>在单位借用实物资产</w:t>
      </w:r>
      <w:r>
        <w:rPr>
          <w:rFonts w:hint="eastAsia" w:ascii="仿宋" w:hAnsi="仿宋" w:eastAsia="仿宋" w:cs="仿宋"/>
          <w:spacing w:val="-2"/>
          <w:sz w:val="32"/>
          <w:szCs w:val="32"/>
          <w:lang w:eastAsia="zh-CN"/>
        </w:rPr>
        <w:t>，并</w:t>
      </w:r>
      <w:r>
        <w:rPr>
          <w:rFonts w:hint="eastAsia" w:ascii="仿宋" w:hAnsi="仿宋" w:eastAsia="仿宋" w:cs="仿宋"/>
          <w:color w:val="000000" w:themeColor="text1"/>
          <w:spacing w:val="-11"/>
          <w:sz w:val="32"/>
          <w:szCs w:val="32"/>
          <w:lang w:eastAsia="zh-CN"/>
          <w14:textFill>
            <w14:solidFill>
              <w14:schemeClr w14:val="tx1"/>
            </w14:solidFill>
          </w14:textFill>
        </w:rPr>
        <w:t>填报</w:t>
      </w:r>
      <w:r>
        <w:rPr>
          <w:rFonts w:ascii="仿宋" w:hAnsi="仿宋" w:eastAsia="仿宋" w:cs="仿宋"/>
          <w:color w:val="000000" w:themeColor="text1"/>
          <w:spacing w:val="-11"/>
          <w:sz w:val="32"/>
          <w:szCs w:val="32"/>
          <w14:textFill>
            <w14:solidFill>
              <w14:schemeClr w14:val="tx1"/>
            </w14:solidFill>
          </w14:textFill>
        </w:rPr>
        <w:t>《</w:t>
      </w:r>
      <w:r>
        <w:rPr>
          <w:rFonts w:hint="eastAsia" w:ascii="仿宋" w:hAnsi="仿宋" w:eastAsia="仿宋" w:cs="仿宋"/>
          <w:color w:val="000000" w:themeColor="text1"/>
          <w:spacing w:val="-11"/>
          <w:sz w:val="32"/>
          <w:szCs w:val="32"/>
          <w:lang w:eastAsia="zh-CN"/>
          <w14:textFill>
            <w14:solidFill>
              <w14:schemeClr w14:val="tx1"/>
            </w14:solidFill>
          </w14:textFill>
        </w:rPr>
        <w:t>嵊泗县</w:t>
      </w:r>
      <w:r>
        <w:rPr>
          <w:rFonts w:ascii="仿宋" w:hAnsi="仿宋" w:eastAsia="仿宋" w:cs="仿宋"/>
          <w:color w:val="000000" w:themeColor="text1"/>
          <w:spacing w:val="-11"/>
          <w:sz w:val="32"/>
          <w:szCs w:val="32"/>
          <w14:textFill>
            <w14:solidFill>
              <w14:schemeClr w14:val="tx1"/>
            </w14:solidFill>
          </w14:textFill>
        </w:rPr>
        <w:t>行政事业单位</w:t>
      </w:r>
      <w:r>
        <w:rPr>
          <w:rFonts w:ascii="仿宋" w:hAnsi="仿宋" w:eastAsia="仿宋" w:cs="仿宋"/>
          <w:color w:val="000000" w:themeColor="text1"/>
          <w:spacing w:val="-97"/>
          <w:sz w:val="32"/>
          <w:szCs w:val="32"/>
          <w14:textFill>
            <w14:solidFill>
              <w14:schemeClr w14:val="tx1"/>
            </w14:solidFill>
          </w14:textFill>
        </w:rPr>
        <w:t xml:space="preserve"> </w:t>
      </w:r>
      <w:r>
        <w:rPr>
          <w:rFonts w:ascii="仿宋" w:hAnsi="仿宋" w:eastAsia="仿宋" w:cs="仿宋"/>
          <w:color w:val="000000" w:themeColor="text1"/>
          <w:spacing w:val="-11"/>
          <w:sz w:val="32"/>
          <w:szCs w:val="32"/>
          <w14:textFill>
            <w14:solidFill>
              <w14:schemeClr w14:val="tx1"/>
            </w14:solidFill>
          </w14:textFill>
        </w:rPr>
        <w:t>“线上公物仓”</w:t>
      </w:r>
      <w:r>
        <w:rPr>
          <w:rFonts w:hint="eastAsia" w:ascii="仿宋" w:hAnsi="仿宋" w:eastAsia="仿宋" w:cs="仿宋"/>
          <w:color w:val="000000" w:themeColor="text1"/>
          <w:spacing w:val="-11"/>
          <w:sz w:val="32"/>
          <w:szCs w:val="32"/>
          <w:lang w:eastAsia="zh-CN"/>
          <w14:textFill>
            <w14:solidFill>
              <w14:schemeClr w14:val="tx1"/>
            </w14:solidFill>
          </w14:textFill>
        </w:rPr>
        <w:t>借用</w:t>
      </w:r>
      <w:r>
        <w:rPr>
          <w:rFonts w:ascii="仿宋" w:hAnsi="仿宋" w:eastAsia="仿宋" w:cs="仿宋"/>
          <w:color w:val="000000" w:themeColor="text1"/>
          <w:spacing w:val="-11"/>
          <w:sz w:val="32"/>
          <w:szCs w:val="32"/>
          <w14:textFill>
            <w14:solidFill>
              <w14:schemeClr w14:val="tx1"/>
            </w14:solidFill>
          </w14:textFill>
        </w:rPr>
        <w:t>审批表》</w:t>
      </w:r>
      <w:r>
        <w:rPr>
          <w:rFonts w:hint="eastAsia" w:ascii="仿宋" w:hAnsi="仿宋" w:eastAsia="仿宋" w:cs="仿宋"/>
          <w:color w:val="000000" w:themeColor="text1"/>
          <w:spacing w:val="-11"/>
          <w:sz w:val="32"/>
          <w:szCs w:val="32"/>
          <w:lang w:eastAsia="zh-CN"/>
          <w14:textFill>
            <w14:solidFill>
              <w14:schemeClr w14:val="tx1"/>
            </w14:solidFill>
          </w14:textFill>
        </w:rPr>
        <w:t>：</w:t>
      </w:r>
    </w:p>
    <w:p w14:paraId="4CBEA9F2">
      <w:pPr>
        <w:keepNext w:val="0"/>
        <w:keepLines w:val="0"/>
        <w:pageBreakBefore w:val="0"/>
        <w:widowControl w:val="0"/>
        <w:numPr>
          <w:ilvl w:val="0"/>
          <w:numId w:val="5"/>
        </w:numPr>
        <w:kinsoku/>
        <w:wordWrap/>
        <w:overflowPunct w:val="0"/>
        <w:topLinePunct w:val="0"/>
        <w:autoSpaceDE w:val="0"/>
        <w:autoSpaceDN w:val="0"/>
        <w:bidi w:val="0"/>
        <w:spacing w:before="186" w:line="323" w:lineRule="auto"/>
        <w:ind w:right="4"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使用财政资金开展的大型活动、重要会议等所需资产。</w:t>
      </w:r>
    </w:p>
    <w:p w14:paraId="1A7B944E">
      <w:pPr>
        <w:keepNext w:val="0"/>
        <w:keepLines w:val="0"/>
        <w:pageBreakBefore w:val="0"/>
        <w:widowControl w:val="0"/>
        <w:numPr>
          <w:ilvl w:val="0"/>
          <w:numId w:val="5"/>
        </w:numPr>
        <w:kinsoku/>
        <w:wordWrap/>
        <w:overflowPunct w:val="0"/>
        <w:topLinePunct w:val="0"/>
        <w:autoSpaceDE w:val="0"/>
        <w:autoSpaceDN w:val="0"/>
        <w:bidi w:val="0"/>
        <w:spacing w:before="186" w:line="323" w:lineRule="auto"/>
        <w:ind w:right="4" w:rightChars="0" w:firstLine="640" w:firstLineChars="200"/>
        <w:jc w:val="left"/>
        <w:textAlignment w:val="auto"/>
        <w:rPr>
          <w:rFonts w:ascii="仿宋" w:hAnsi="仿宋" w:eastAsia="仿宋" w:cs="仿宋"/>
          <w:sz w:val="32"/>
          <w:szCs w:val="32"/>
        </w:rPr>
      </w:pPr>
      <w:r>
        <w:rPr>
          <w:rFonts w:hint="eastAsia" w:ascii="仿宋" w:hAnsi="仿宋" w:eastAsia="仿宋" w:cs="仿宋"/>
          <w:sz w:val="32"/>
          <w:szCs w:val="32"/>
          <w:lang w:eastAsia="zh-CN"/>
        </w:rPr>
        <w:t>临时机构或有关单位阶段性工作所需资产。</w:t>
      </w:r>
    </w:p>
    <w:p w14:paraId="69620CFB">
      <w:pPr>
        <w:keepNext w:val="0"/>
        <w:keepLines w:val="0"/>
        <w:pageBreakBefore w:val="0"/>
        <w:widowControl w:val="0"/>
        <w:numPr>
          <w:ilvl w:val="0"/>
          <w:numId w:val="5"/>
        </w:numPr>
        <w:kinsoku/>
        <w:wordWrap/>
        <w:overflowPunct w:val="0"/>
        <w:topLinePunct w:val="0"/>
        <w:autoSpaceDE w:val="0"/>
        <w:autoSpaceDN w:val="0"/>
        <w:bidi w:val="0"/>
        <w:spacing w:before="186" w:line="323" w:lineRule="auto"/>
        <w:ind w:right="4" w:rightChars="0" w:firstLine="640" w:firstLineChars="200"/>
        <w:jc w:val="left"/>
        <w:textAlignment w:val="auto"/>
        <w:rPr>
          <w:rFonts w:ascii="仿宋" w:hAnsi="仿宋" w:eastAsia="仿宋" w:cs="仿宋"/>
          <w:sz w:val="32"/>
          <w:szCs w:val="32"/>
        </w:rPr>
      </w:pPr>
      <w:r>
        <w:rPr>
          <w:rFonts w:hint="eastAsia" w:ascii="仿宋" w:hAnsi="仿宋" w:eastAsia="仿宋" w:cs="仿宋"/>
          <w:sz w:val="32"/>
          <w:szCs w:val="32"/>
          <w:lang w:eastAsia="zh-CN"/>
        </w:rPr>
        <w:t>行政事业单位因人员挂职、借用等原因需临时配置资产且自身无法调剂的。</w:t>
      </w:r>
    </w:p>
    <w:p w14:paraId="43322780">
      <w:pPr>
        <w:keepNext w:val="0"/>
        <w:keepLines w:val="0"/>
        <w:pageBreakBefore w:val="0"/>
        <w:widowControl w:val="0"/>
        <w:kinsoku/>
        <w:wordWrap/>
        <w:overflowPunct w:val="0"/>
        <w:topLinePunct w:val="0"/>
        <w:autoSpaceDE w:val="0"/>
        <w:autoSpaceDN w:val="0"/>
        <w:bidi w:val="0"/>
        <w:adjustRightInd w:val="0"/>
        <w:snapToGrid w:val="0"/>
        <w:spacing w:before="187" w:line="360" w:lineRule="auto"/>
        <w:ind w:left="18" w:firstLine="640"/>
        <w:jc w:val="left"/>
        <w:textAlignment w:val="auto"/>
        <w:rPr>
          <w:rFonts w:hint="eastAsia" w:ascii="仿宋" w:hAnsi="仿宋" w:eastAsia="仿宋" w:cs="仿宋"/>
          <w:sz w:val="32"/>
          <w:szCs w:val="32"/>
          <w:lang w:eastAsia="zh-CN"/>
        </w:rPr>
      </w:pPr>
      <w:r>
        <w:rPr>
          <w:rFonts w:ascii="仿宋" w:hAnsi="仿宋" w:eastAsia="仿宋" w:cs="仿宋"/>
          <w:b/>
          <w:bCs/>
          <w:spacing w:val="-4"/>
          <w:sz w:val="32"/>
          <w:szCs w:val="32"/>
        </w:rPr>
        <w:t>第十</w:t>
      </w:r>
      <w:r>
        <w:rPr>
          <w:rFonts w:hint="eastAsia" w:ascii="仿宋" w:hAnsi="仿宋" w:eastAsia="仿宋" w:cs="仿宋"/>
          <w:b/>
          <w:bCs/>
          <w:spacing w:val="-4"/>
          <w:sz w:val="32"/>
          <w:szCs w:val="32"/>
          <w:lang w:eastAsia="zh-CN"/>
        </w:rPr>
        <w:t>一</w:t>
      </w:r>
      <w:r>
        <w:rPr>
          <w:rFonts w:ascii="仿宋" w:hAnsi="仿宋" w:eastAsia="仿宋" w:cs="仿宋"/>
          <w:b/>
          <w:bCs/>
          <w:spacing w:val="-4"/>
          <w:sz w:val="32"/>
          <w:szCs w:val="32"/>
        </w:rPr>
        <w:t>条</w:t>
      </w:r>
      <w:r>
        <w:rPr>
          <w:rFonts w:ascii="仿宋" w:hAnsi="仿宋" w:eastAsia="仿宋" w:cs="仿宋"/>
          <w:spacing w:val="-4"/>
          <w:sz w:val="32"/>
          <w:szCs w:val="32"/>
        </w:rPr>
        <w:t xml:space="preserve"> “</w:t>
      </w:r>
      <w:r>
        <w:rPr>
          <w:rFonts w:hint="eastAsia" w:ascii="仿宋" w:hAnsi="仿宋" w:eastAsia="仿宋" w:cs="仿宋"/>
          <w:sz w:val="32"/>
          <w:szCs w:val="32"/>
          <w:lang w:eastAsia="zh-CN"/>
        </w:rPr>
        <w:t>线上公物仓”资产应按借用期限及时归还，并办理“ 线上公物仓”资产归还手续，确需继续借用的</w:t>
      </w:r>
      <w:r>
        <w:rPr>
          <w:rFonts w:ascii="仿宋" w:hAnsi="仿宋" w:eastAsia="仿宋" w:cs="仿宋"/>
          <w:spacing w:val="-3"/>
          <w:sz w:val="32"/>
          <w:szCs w:val="32"/>
        </w:rPr>
        <w:t>按照</w:t>
      </w:r>
      <w:r>
        <w:rPr>
          <w:rFonts w:ascii="仿宋" w:hAnsi="仿宋" w:eastAsia="仿宋" w:cs="仿宋"/>
          <w:spacing w:val="-108"/>
          <w:sz w:val="32"/>
          <w:szCs w:val="32"/>
        </w:rPr>
        <w:t xml:space="preserve"> </w:t>
      </w:r>
      <w:r>
        <w:rPr>
          <w:rFonts w:ascii="仿宋" w:hAnsi="仿宋" w:eastAsia="仿宋" w:cs="仿宋"/>
          <w:spacing w:val="-3"/>
          <w:sz w:val="32"/>
          <w:szCs w:val="32"/>
        </w:rPr>
        <w:t>“线</w:t>
      </w:r>
      <w:r>
        <w:rPr>
          <w:rFonts w:ascii="仿宋" w:hAnsi="仿宋" w:eastAsia="仿宋" w:cs="仿宋"/>
          <w:spacing w:val="-2"/>
          <w:sz w:val="32"/>
          <w:szCs w:val="32"/>
        </w:rPr>
        <w:t>上公物仓”续借手续办理。</w:t>
      </w:r>
      <w:r>
        <w:rPr>
          <w:rFonts w:hint="eastAsia" w:ascii="仿宋" w:hAnsi="仿宋" w:eastAsia="仿宋" w:cs="仿宋"/>
          <w:spacing w:val="-2"/>
          <w:sz w:val="32"/>
          <w:szCs w:val="32"/>
          <w:lang w:eastAsia="zh-CN"/>
        </w:rPr>
        <w:t>逾期不还且不办理续借手续的，借用的公物仓资产占用相应资产配置限额，调减资产配置预算。</w:t>
      </w:r>
    </w:p>
    <w:p w14:paraId="5C765769">
      <w:pPr>
        <w:keepNext w:val="0"/>
        <w:keepLines w:val="0"/>
        <w:pageBreakBefore w:val="0"/>
        <w:widowControl w:val="0"/>
        <w:kinsoku/>
        <w:wordWrap/>
        <w:overflowPunct w:val="0"/>
        <w:topLinePunct w:val="0"/>
        <w:autoSpaceDE w:val="0"/>
        <w:autoSpaceDN w:val="0"/>
        <w:bidi w:val="0"/>
        <w:spacing w:before="186" w:line="557" w:lineRule="exact"/>
        <w:ind w:right="4" w:firstLine="615" w:firstLineChars="200"/>
        <w:jc w:val="left"/>
        <w:textAlignment w:val="auto"/>
        <w:rPr>
          <w:rFonts w:ascii="仿宋" w:hAnsi="仿宋" w:eastAsia="仿宋" w:cs="仿宋"/>
          <w:sz w:val="32"/>
          <w:szCs w:val="32"/>
        </w:rPr>
      </w:pPr>
      <w:r>
        <w:rPr>
          <w:rFonts w:ascii="仿宋" w:hAnsi="仿宋" w:eastAsia="仿宋" w:cs="仿宋"/>
          <w:b/>
          <w:bCs/>
          <w:spacing w:val="-7"/>
          <w:position w:val="17"/>
          <w:sz w:val="32"/>
          <w:szCs w:val="32"/>
        </w:rPr>
        <w:t>第十</w:t>
      </w:r>
      <w:r>
        <w:rPr>
          <w:rFonts w:hint="eastAsia" w:ascii="仿宋" w:hAnsi="仿宋" w:eastAsia="仿宋" w:cs="仿宋"/>
          <w:b/>
          <w:bCs/>
          <w:spacing w:val="-7"/>
          <w:position w:val="17"/>
          <w:sz w:val="32"/>
          <w:szCs w:val="32"/>
          <w:lang w:eastAsia="zh-CN"/>
        </w:rPr>
        <w:t>二</w:t>
      </w:r>
      <w:r>
        <w:rPr>
          <w:rFonts w:ascii="仿宋" w:hAnsi="仿宋" w:eastAsia="仿宋" w:cs="仿宋"/>
          <w:b/>
          <w:bCs/>
          <w:spacing w:val="-7"/>
          <w:position w:val="17"/>
          <w:sz w:val="32"/>
          <w:szCs w:val="32"/>
        </w:rPr>
        <w:t>条</w:t>
      </w:r>
      <w:r>
        <w:rPr>
          <w:rFonts w:ascii="仿宋" w:hAnsi="仿宋" w:eastAsia="仿宋" w:cs="仿宋"/>
          <w:spacing w:val="64"/>
          <w:position w:val="17"/>
          <w:sz w:val="32"/>
          <w:szCs w:val="32"/>
        </w:rPr>
        <w:t xml:space="preserve"> </w:t>
      </w:r>
      <w:r>
        <w:rPr>
          <w:rFonts w:ascii="仿宋" w:hAnsi="仿宋" w:eastAsia="仿宋" w:cs="仿宋"/>
          <w:spacing w:val="-7"/>
          <w:position w:val="17"/>
          <w:sz w:val="32"/>
          <w:szCs w:val="32"/>
        </w:rPr>
        <w:t>“线上公物仓”资产的处置。</w:t>
      </w:r>
      <w:r>
        <w:rPr>
          <w:rFonts w:hint="eastAsia" w:ascii="仿宋" w:hAnsi="仿宋" w:eastAsia="仿宋" w:cs="仿宋"/>
          <w:spacing w:val="-7"/>
          <w:position w:val="17"/>
          <w:sz w:val="32"/>
          <w:szCs w:val="32"/>
          <w:lang w:eastAsia="zh-CN"/>
        </w:rPr>
        <w:t>公物仓资产的出售、捐赠、报废等处置按照资产管理有关规定执行。公物仓资产达到以下状态时，由权属单位下架后进行处置，处置收入按非税收入相关规定执行：</w:t>
      </w:r>
    </w:p>
    <w:p w14:paraId="37994156">
      <w:pPr>
        <w:keepNext w:val="0"/>
        <w:keepLines w:val="0"/>
        <w:pageBreakBefore w:val="0"/>
        <w:widowControl w:val="0"/>
        <w:kinsoku/>
        <w:wordWrap/>
        <w:overflowPunct w:val="0"/>
        <w:topLinePunct w:val="0"/>
        <w:autoSpaceDE w:val="0"/>
        <w:autoSpaceDN w:val="0"/>
        <w:bidi w:val="0"/>
        <w:spacing w:before="186" w:line="561" w:lineRule="exact"/>
        <w:ind w:right="4" w:firstLine="640" w:firstLineChars="200"/>
        <w:jc w:val="left"/>
        <w:textAlignment w:val="auto"/>
        <w:rPr>
          <w:rFonts w:ascii="仿宋" w:hAnsi="仿宋" w:eastAsia="仿宋" w:cs="仿宋"/>
          <w:sz w:val="32"/>
          <w:szCs w:val="32"/>
        </w:rPr>
      </w:pPr>
      <w:r>
        <w:rPr>
          <w:rFonts w:ascii="仿宋" w:hAnsi="仿宋" w:eastAsia="仿宋" w:cs="仿宋"/>
          <w:position w:val="18"/>
          <w:sz w:val="32"/>
          <w:szCs w:val="32"/>
        </w:rPr>
        <w:t>（一）达到报废年限无法正常使用或</w:t>
      </w:r>
      <w:r>
        <w:rPr>
          <w:rFonts w:hint="eastAsia" w:ascii="仿宋" w:hAnsi="仿宋" w:eastAsia="仿宋" w:cs="仿宋"/>
          <w:position w:val="18"/>
          <w:sz w:val="32"/>
          <w:szCs w:val="32"/>
          <w:lang w:eastAsia="zh-CN"/>
        </w:rPr>
        <w:t>经</w:t>
      </w:r>
      <w:r>
        <w:rPr>
          <w:rFonts w:ascii="仿宋" w:hAnsi="仿宋" w:eastAsia="仿宋" w:cs="仿宋"/>
          <w:position w:val="18"/>
          <w:sz w:val="32"/>
          <w:szCs w:val="32"/>
        </w:rPr>
        <w:t>技术</w:t>
      </w:r>
      <w:r>
        <w:rPr>
          <w:rFonts w:hint="eastAsia" w:ascii="仿宋" w:hAnsi="仿宋" w:eastAsia="仿宋" w:cs="仿宋"/>
          <w:position w:val="18"/>
          <w:sz w:val="32"/>
          <w:szCs w:val="32"/>
          <w:lang w:eastAsia="zh-CN"/>
        </w:rPr>
        <w:t>鉴定</w:t>
      </w:r>
      <w:r>
        <w:rPr>
          <w:rFonts w:ascii="仿宋" w:hAnsi="仿宋" w:eastAsia="仿宋" w:cs="仿宋"/>
          <w:position w:val="18"/>
          <w:sz w:val="32"/>
          <w:szCs w:val="32"/>
        </w:rPr>
        <w:t>不能</w:t>
      </w:r>
      <w:r>
        <w:rPr>
          <w:rFonts w:hint="eastAsia" w:ascii="仿宋" w:hAnsi="仿宋" w:eastAsia="仿宋" w:cs="仿宋"/>
          <w:position w:val="18"/>
          <w:sz w:val="32"/>
          <w:szCs w:val="32"/>
          <w:lang w:eastAsia="zh-CN"/>
        </w:rPr>
        <w:t>继续使用已无修复价值的资产；</w:t>
      </w:r>
    </w:p>
    <w:p w14:paraId="32AD5B06">
      <w:pPr>
        <w:keepNext w:val="0"/>
        <w:keepLines w:val="0"/>
        <w:pageBreakBefore w:val="0"/>
        <w:widowControl w:val="0"/>
        <w:kinsoku/>
        <w:wordWrap/>
        <w:overflowPunct w:val="0"/>
        <w:topLinePunct w:val="0"/>
        <w:autoSpaceDE w:val="0"/>
        <w:autoSpaceDN w:val="0"/>
        <w:bidi w:val="0"/>
        <w:adjustRightInd w:val="0"/>
        <w:snapToGrid w:val="0"/>
        <w:spacing w:before="179" w:line="216" w:lineRule="auto"/>
        <w:ind w:firstLine="624" w:firstLineChars="200"/>
        <w:jc w:val="left"/>
        <w:textAlignment w:val="auto"/>
        <w:rPr>
          <w:rFonts w:ascii="仿宋" w:hAnsi="仿宋" w:eastAsia="仿宋" w:cs="仿宋"/>
          <w:sz w:val="32"/>
          <w:szCs w:val="32"/>
        </w:rPr>
      </w:pPr>
      <w:r>
        <w:rPr>
          <w:rFonts w:ascii="仿宋" w:hAnsi="仿宋" w:eastAsia="仿宋" w:cs="仿宋"/>
          <w:spacing w:val="-4"/>
          <w:sz w:val="32"/>
          <w:szCs w:val="32"/>
        </w:rPr>
        <w:t>（二）长期闲置、不易存储</w:t>
      </w:r>
      <w:r>
        <w:rPr>
          <w:rFonts w:hint="eastAsia" w:ascii="仿宋" w:hAnsi="仿宋" w:eastAsia="仿宋" w:cs="仿宋"/>
          <w:spacing w:val="-4"/>
          <w:sz w:val="32"/>
          <w:szCs w:val="32"/>
          <w:lang w:eastAsia="zh-CN"/>
        </w:rPr>
        <w:t>、维护使用成本过高的</w:t>
      </w:r>
      <w:r>
        <w:rPr>
          <w:rFonts w:ascii="仿宋" w:hAnsi="仿宋" w:eastAsia="仿宋" w:cs="仿宋"/>
          <w:spacing w:val="-4"/>
          <w:sz w:val="32"/>
          <w:szCs w:val="32"/>
        </w:rPr>
        <w:t>资产；</w:t>
      </w:r>
    </w:p>
    <w:p w14:paraId="4EA6657D">
      <w:pPr>
        <w:keepNext w:val="0"/>
        <w:keepLines w:val="0"/>
        <w:pageBreakBefore w:val="0"/>
        <w:widowControl w:val="0"/>
        <w:kinsoku/>
        <w:wordWrap/>
        <w:overflowPunct w:val="0"/>
        <w:topLinePunct w:val="0"/>
        <w:autoSpaceDE w:val="0"/>
        <w:autoSpaceDN w:val="0"/>
        <w:bidi w:val="0"/>
        <w:spacing w:before="186" w:line="557" w:lineRule="exact"/>
        <w:ind w:right="4" w:firstLine="612" w:firstLineChars="200"/>
        <w:jc w:val="left"/>
        <w:textAlignment w:val="auto"/>
        <w:rPr>
          <w:rFonts w:hint="eastAsia" w:ascii="仿宋" w:hAnsi="仿宋" w:eastAsia="仿宋" w:cs="仿宋"/>
          <w:spacing w:val="-7"/>
          <w:position w:val="17"/>
          <w:sz w:val="32"/>
          <w:szCs w:val="32"/>
          <w:lang w:eastAsia="zh-CN"/>
        </w:rPr>
      </w:pPr>
      <w:r>
        <w:rPr>
          <w:rFonts w:hint="eastAsia" w:ascii="仿宋" w:hAnsi="仿宋" w:eastAsia="仿宋" w:cs="仿宋"/>
          <w:spacing w:val="-7"/>
          <w:position w:val="17"/>
          <w:sz w:val="32"/>
          <w:szCs w:val="32"/>
          <w:lang w:eastAsia="zh-CN"/>
        </w:rPr>
        <w:t>（三）确因工作原因，需要支持公益事业或贫困地区的待捐赠资产；</w:t>
      </w:r>
    </w:p>
    <w:p w14:paraId="5F1EB471">
      <w:pPr>
        <w:keepNext w:val="0"/>
        <w:keepLines w:val="0"/>
        <w:pageBreakBefore w:val="0"/>
        <w:widowControl w:val="0"/>
        <w:kinsoku/>
        <w:wordWrap/>
        <w:overflowPunct w:val="0"/>
        <w:topLinePunct w:val="0"/>
        <w:autoSpaceDE w:val="0"/>
        <w:autoSpaceDN w:val="0"/>
        <w:bidi w:val="0"/>
        <w:spacing w:before="1" w:line="217" w:lineRule="auto"/>
        <w:ind w:left="629"/>
        <w:jc w:val="left"/>
        <w:textAlignment w:val="auto"/>
        <w:rPr>
          <w:rFonts w:ascii="仿宋" w:hAnsi="仿宋" w:eastAsia="仿宋" w:cs="仿宋"/>
          <w:sz w:val="32"/>
          <w:szCs w:val="32"/>
        </w:rPr>
      </w:pPr>
      <w:r>
        <w:rPr>
          <w:rFonts w:ascii="仿宋" w:hAnsi="仿宋" w:eastAsia="仿宋" w:cs="仿宋"/>
          <w:spacing w:val="-1"/>
          <w:sz w:val="32"/>
          <w:szCs w:val="32"/>
        </w:rPr>
        <w:t>（四）经认定需要处置的其他资产。</w:t>
      </w:r>
    </w:p>
    <w:p w14:paraId="625E5902">
      <w:pPr>
        <w:pStyle w:val="2"/>
        <w:keepNext w:val="0"/>
        <w:keepLines w:val="0"/>
        <w:pageBreakBefore w:val="0"/>
        <w:widowControl w:val="0"/>
        <w:kinsoku/>
        <w:wordWrap/>
        <w:overflowPunct w:val="0"/>
        <w:topLinePunct w:val="0"/>
        <w:autoSpaceDE w:val="0"/>
        <w:autoSpaceDN w:val="0"/>
        <w:bidi w:val="0"/>
        <w:spacing w:line="316" w:lineRule="auto"/>
        <w:jc w:val="left"/>
        <w:textAlignment w:val="auto"/>
      </w:pPr>
    </w:p>
    <w:p w14:paraId="0F35D790">
      <w:pPr>
        <w:pStyle w:val="2"/>
        <w:keepNext w:val="0"/>
        <w:keepLines w:val="0"/>
        <w:pageBreakBefore w:val="0"/>
        <w:widowControl w:val="0"/>
        <w:kinsoku/>
        <w:wordWrap/>
        <w:overflowPunct w:val="0"/>
        <w:topLinePunct w:val="0"/>
        <w:autoSpaceDE w:val="0"/>
        <w:autoSpaceDN w:val="0"/>
        <w:bidi w:val="0"/>
        <w:spacing w:line="316" w:lineRule="auto"/>
        <w:jc w:val="left"/>
        <w:textAlignment w:val="auto"/>
      </w:pPr>
    </w:p>
    <w:p w14:paraId="560E9C71">
      <w:pPr>
        <w:keepNext w:val="0"/>
        <w:keepLines w:val="0"/>
        <w:pageBreakBefore w:val="0"/>
        <w:widowControl w:val="0"/>
        <w:kinsoku/>
        <w:wordWrap/>
        <w:overflowPunct w:val="0"/>
        <w:topLinePunct w:val="0"/>
        <w:autoSpaceDE w:val="0"/>
        <w:autoSpaceDN w:val="0"/>
        <w:bidi w:val="0"/>
        <w:adjustRightInd w:val="0"/>
        <w:snapToGrid w:val="0"/>
        <w:spacing w:before="104" w:line="360" w:lineRule="auto"/>
        <w:ind w:left="3487"/>
        <w:jc w:val="left"/>
        <w:textAlignment w:val="auto"/>
        <w:rPr>
          <w:rFonts w:ascii="黑体" w:hAnsi="黑体" w:eastAsia="黑体" w:cs="黑体"/>
          <w:sz w:val="32"/>
          <w:szCs w:val="32"/>
        </w:rPr>
      </w:pPr>
      <w:r>
        <w:rPr>
          <w:rFonts w:ascii="黑体" w:hAnsi="黑体" w:eastAsia="黑体" w:cs="黑体"/>
          <w:spacing w:val="-2"/>
          <w:sz w:val="32"/>
          <w:szCs w:val="32"/>
        </w:rPr>
        <w:t>第</w:t>
      </w:r>
      <w:r>
        <w:rPr>
          <w:rFonts w:hint="eastAsia" w:ascii="黑体" w:hAnsi="黑体" w:eastAsia="黑体" w:cs="黑体"/>
          <w:spacing w:val="-2"/>
          <w:sz w:val="32"/>
          <w:szCs w:val="32"/>
          <w:lang w:eastAsia="zh-CN"/>
        </w:rPr>
        <w:t>五</w:t>
      </w:r>
      <w:r>
        <w:rPr>
          <w:rFonts w:ascii="黑体" w:hAnsi="黑体" w:eastAsia="黑体" w:cs="黑体"/>
          <w:spacing w:val="-2"/>
          <w:sz w:val="32"/>
          <w:szCs w:val="32"/>
        </w:rPr>
        <w:t>章 监督检查</w:t>
      </w:r>
    </w:p>
    <w:p w14:paraId="0776AF2C">
      <w:pPr>
        <w:keepNext w:val="0"/>
        <w:keepLines w:val="0"/>
        <w:pageBreakBefore w:val="0"/>
        <w:widowControl w:val="0"/>
        <w:kinsoku/>
        <w:wordWrap/>
        <w:overflowPunct w:val="0"/>
        <w:topLinePunct w:val="0"/>
        <w:autoSpaceDE w:val="0"/>
        <w:autoSpaceDN w:val="0"/>
        <w:bidi w:val="0"/>
        <w:adjustRightInd w:val="0"/>
        <w:snapToGrid w:val="0"/>
        <w:spacing w:line="360" w:lineRule="auto"/>
        <w:ind w:left="10" w:firstLine="651" w:firstLineChars="200"/>
        <w:jc w:val="left"/>
        <w:textAlignment w:val="auto"/>
        <w:rPr>
          <w:rFonts w:ascii="仿宋" w:hAnsi="仿宋" w:eastAsia="仿宋" w:cs="仿宋"/>
          <w:sz w:val="32"/>
          <w:szCs w:val="32"/>
        </w:rPr>
      </w:pPr>
      <w:r>
        <w:rPr>
          <w:rFonts w:ascii="仿宋" w:hAnsi="仿宋" w:eastAsia="仿宋" w:cs="仿宋"/>
          <w:b/>
          <w:bCs/>
          <w:spacing w:val="2"/>
          <w:sz w:val="32"/>
          <w:szCs w:val="32"/>
        </w:rPr>
        <w:t>第十</w:t>
      </w:r>
      <w:r>
        <w:rPr>
          <w:rFonts w:hint="eastAsia" w:ascii="仿宋" w:hAnsi="仿宋" w:eastAsia="仿宋" w:cs="仿宋"/>
          <w:b/>
          <w:bCs/>
          <w:spacing w:val="2"/>
          <w:sz w:val="32"/>
          <w:szCs w:val="32"/>
          <w:lang w:eastAsia="zh-CN"/>
        </w:rPr>
        <w:t>三</w:t>
      </w:r>
      <w:r>
        <w:rPr>
          <w:rFonts w:ascii="仿宋" w:hAnsi="仿宋" w:eastAsia="仿宋" w:cs="仿宋"/>
          <w:b/>
          <w:bCs/>
          <w:spacing w:val="2"/>
          <w:sz w:val="32"/>
          <w:szCs w:val="32"/>
        </w:rPr>
        <w:t>条</w:t>
      </w:r>
      <w:r>
        <w:rPr>
          <w:rFonts w:ascii="仿宋" w:hAnsi="仿宋" w:eastAsia="仿宋" w:cs="仿宋"/>
          <w:spacing w:val="2"/>
          <w:sz w:val="32"/>
          <w:szCs w:val="32"/>
        </w:rPr>
        <w:t xml:space="preserve">  </w:t>
      </w:r>
      <w:r>
        <w:rPr>
          <w:rFonts w:hint="eastAsia" w:ascii="仿宋" w:hAnsi="仿宋" w:eastAsia="仿宋" w:cs="仿宋"/>
          <w:spacing w:val="2"/>
          <w:sz w:val="32"/>
          <w:szCs w:val="32"/>
          <w:lang w:eastAsia="zh-CN"/>
        </w:rPr>
        <w:t>行政事业单位应在定期开展资产清查盘点的基础上，加强公物仓资产管理，确保公物仓资产信息真实可靠。</w:t>
      </w:r>
    </w:p>
    <w:p w14:paraId="23F89F64">
      <w:pPr>
        <w:keepNext w:val="0"/>
        <w:keepLines w:val="0"/>
        <w:pageBreakBefore w:val="0"/>
        <w:widowControl w:val="0"/>
        <w:kinsoku/>
        <w:wordWrap/>
        <w:overflowPunct w:val="0"/>
        <w:topLinePunct w:val="0"/>
        <w:autoSpaceDE w:val="0"/>
        <w:autoSpaceDN w:val="0"/>
        <w:bidi w:val="0"/>
        <w:adjustRightInd w:val="0"/>
        <w:snapToGrid w:val="0"/>
        <w:spacing w:before="178" w:line="360" w:lineRule="auto"/>
        <w:ind w:right="4" w:firstLine="657"/>
        <w:jc w:val="left"/>
        <w:textAlignment w:val="auto"/>
        <w:rPr>
          <w:rFonts w:hint="eastAsia" w:ascii="仿宋" w:hAnsi="仿宋" w:eastAsia="仿宋" w:cs="仿宋"/>
          <w:spacing w:val="2"/>
          <w:sz w:val="32"/>
          <w:szCs w:val="32"/>
          <w:lang w:eastAsia="zh-CN"/>
        </w:rPr>
      </w:pPr>
      <w:r>
        <w:rPr>
          <w:rFonts w:ascii="仿宋" w:hAnsi="仿宋" w:eastAsia="仿宋" w:cs="仿宋"/>
          <w:b/>
          <w:bCs/>
          <w:spacing w:val="-2"/>
          <w:sz w:val="32"/>
          <w:szCs w:val="32"/>
        </w:rPr>
        <w:t>第十</w:t>
      </w:r>
      <w:r>
        <w:rPr>
          <w:rFonts w:hint="eastAsia" w:ascii="仿宋" w:hAnsi="仿宋" w:eastAsia="仿宋" w:cs="仿宋"/>
          <w:b/>
          <w:bCs/>
          <w:spacing w:val="-2"/>
          <w:sz w:val="32"/>
          <w:szCs w:val="32"/>
          <w:lang w:eastAsia="zh-CN"/>
        </w:rPr>
        <w:t>四</w:t>
      </w:r>
      <w:r>
        <w:rPr>
          <w:rFonts w:ascii="仿宋" w:hAnsi="仿宋" w:eastAsia="仿宋" w:cs="仿宋"/>
          <w:b/>
          <w:bCs/>
          <w:spacing w:val="-2"/>
          <w:sz w:val="32"/>
          <w:szCs w:val="32"/>
        </w:rPr>
        <w:t>条</w:t>
      </w:r>
      <w:r>
        <w:rPr>
          <w:rFonts w:ascii="仿宋" w:hAnsi="仿宋" w:eastAsia="仿宋" w:cs="仿宋"/>
          <w:spacing w:val="-2"/>
          <w:sz w:val="32"/>
          <w:szCs w:val="32"/>
        </w:rPr>
        <w:t xml:space="preserve">  </w:t>
      </w:r>
      <w:r>
        <w:rPr>
          <w:rFonts w:hint="eastAsia" w:ascii="仿宋" w:hAnsi="仿宋" w:eastAsia="仿宋" w:cs="仿宋"/>
          <w:spacing w:val="-2"/>
          <w:sz w:val="32"/>
          <w:szCs w:val="32"/>
          <w:lang w:eastAsia="zh-CN"/>
        </w:rPr>
        <w:t>主管部门</w:t>
      </w:r>
      <w:r>
        <w:rPr>
          <w:rFonts w:ascii="仿宋" w:hAnsi="仿宋" w:eastAsia="仿宋" w:cs="仿宋"/>
          <w:spacing w:val="2"/>
          <w:sz w:val="32"/>
          <w:szCs w:val="32"/>
        </w:rPr>
        <w:t>应</w:t>
      </w:r>
      <w:r>
        <w:rPr>
          <w:rFonts w:hint="eastAsia" w:ascii="仿宋" w:hAnsi="仿宋" w:eastAsia="仿宋" w:cs="仿宋"/>
          <w:spacing w:val="2"/>
          <w:sz w:val="32"/>
          <w:szCs w:val="32"/>
          <w:lang w:eastAsia="zh-CN"/>
        </w:rPr>
        <w:t>督促下属行政事业单位定期开展资产清查盘点，全面掌握本部门资产的数量、价值、结构和使用状况等，加强本部门所属行政事业单位提交的公物仓信息的审核检查。</w:t>
      </w:r>
    </w:p>
    <w:p w14:paraId="7A5245AF">
      <w:pPr>
        <w:keepNext w:val="0"/>
        <w:keepLines w:val="0"/>
        <w:pageBreakBefore w:val="0"/>
        <w:widowControl w:val="0"/>
        <w:kinsoku/>
        <w:wordWrap/>
        <w:overflowPunct w:val="0"/>
        <w:topLinePunct w:val="0"/>
        <w:autoSpaceDE w:val="0"/>
        <w:autoSpaceDN w:val="0"/>
        <w:bidi w:val="0"/>
        <w:adjustRightInd w:val="0"/>
        <w:snapToGrid w:val="0"/>
        <w:spacing w:before="178" w:line="360" w:lineRule="auto"/>
        <w:ind w:right="4" w:firstLine="657"/>
        <w:jc w:val="left"/>
        <w:textAlignment w:val="auto"/>
        <w:rPr>
          <w:rFonts w:hint="eastAsia" w:ascii="仿宋" w:hAnsi="仿宋" w:eastAsia="仿宋" w:cs="仿宋"/>
          <w:spacing w:val="-2"/>
          <w:sz w:val="32"/>
          <w:szCs w:val="32"/>
          <w:lang w:eastAsia="zh-CN"/>
        </w:rPr>
      </w:pPr>
      <w:r>
        <w:rPr>
          <w:rFonts w:ascii="仿宋" w:hAnsi="仿宋" w:eastAsia="仿宋" w:cs="仿宋"/>
          <w:b/>
          <w:bCs/>
          <w:spacing w:val="-1"/>
          <w:sz w:val="32"/>
          <w:szCs w:val="32"/>
        </w:rPr>
        <w:t>第十</w:t>
      </w:r>
      <w:r>
        <w:rPr>
          <w:rFonts w:hint="eastAsia" w:ascii="仿宋" w:hAnsi="仿宋" w:eastAsia="仿宋" w:cs="仿宋"/>
          <w:b/>
          <w:bCs/>
          <w:spacing w:val="-1"/>
          <w:sz w:val="32"/>
          <w:szCs w:val="32"/>
          <w:lang w:eastAsia="zh-CN"/>
        </w:rPr>
        <w:t>五</w:t>
      </w:r>
      <w:r>
        <w:rPr>
          <w:rFonts w:ascii="仿宋" w:hAnsi="仿宋" w:eastAsia="仿宋" w:cs="仿宋"/>
          <w:b/>
          <w:bCs/>
          <w:spacing w:val="-1"/>
          <w:sz w:val="32"/>
          <w:szCs w:val="32"/>
        </w:rPr>
        <w:t>条</w:t>
      </w:r>
      <w:r>
        <w:rPr>
          <w:rFonts w:ascii="仿宋" w:hAnsi="仿宋" w:eastAsia="仿宋" w:cs="仿宋"/>
          <w:spacing w:val="-1"/>
          <w:sz w:val="32"/>
          <w:szCs w:val="32"/>
        </w:rPr>
        <w:t xml:space="preserve">  </w:t>
      </w:r>
      <w:r>
        <w:rPr>
          <w:rFonts w:hint="eastAsia" w:ascii="仿宋" w:hAnsi="仿宋" w:eastAsia="仿宋" w:cs="仿宋"/>
          <w:spacing w:val="-2"/>
          <w:sz w:val="32"/>
          <w:szCs w:val="32"/>
          <w:lang w:eastAsia="zh-CN"/>
        </w:rPr>
        <w:t>县</w:t>
      </w:r>
      <w:r>
        <w:rPr>
          <w:rFonts w:ascii="仿宋" w:hAnsi="仿宋" w:eastAsia="仿宋" w:cs="仿宋"/>
          <w:spacing w:val="-2"/>
          <w:sz w:val="32"/>
          <w:szCs w:val="32"/>
        </w:rPr>
        <w:t>财政局将</w:t>
      </w:r>
      <w:r>
        <w:rPr>
          <w:rFonts w:ascii="仿宋" w:hAnsi="仿宋" w:eastAsia="仿宋" w:cs="仿宋"/>
          <w:spacing w:val="-95"/>
          <w:sz w:val="32"/>
          <w:szCs w:val="32"/>
        </w:rPr>
        <w:t xml:space="preserve"> </w:t>
      </w:r>
      <w:r>
        <w:rPr>
          <w:rFonts w:ascii="仿宋" w:hAnsi="仿宋" w:eastAsia="仿宋" w:cs="仿宋"/>
          <w:spacing w:val="-2"/>
          <w:sz w:val="32"/>
          <w:szCs w:val="32"/>
        </w:rPr>
        <w:t>“</w:t>
      </w:r>
      <w:r>
        <w:rPr>
          <w:rFonts w:ascii="仿宋" w:hAnsi="仿宋" w:eastAsia="仿宋" w:cs="仿宋"/>
          <w:spacing w:val="-124"/>
          <w:sz w:val="32"/>
          <w:szCs w:val="32"/>
        </w:rPr>
        <w:t xml:space="preserve"> </w:t>
      </w:r>
      <w:r>
        <w:rPr>
          <w:rFonts w:ascii="仿宋" w:hAnsi="仿宋" w:eastAsia="仿宋" w:cs="仿宋"/>
          <w:spacing w:val="-2"/>
          <w:sz w:val="32"/>
          <w:szCs w:val="32"/>
        </w:rPr>
        <w:t>线上公物仓”执行情况纳入各部</w:t>
      </w:r>
      <w:r>
        <w:rPr>
          <w:rFonts w:ascii="仿宋" w:hAnsi="仿宋" w:eastAsia="仿宋" w:cs="仿宋"/>
          <w:spacing w:val="1"/>
          <w:sz w:val="32"/>
          <w:szCs w:val="32"/>
        </w:rPr>
        <w:t>门国有资产专项管理检查内容，对执行情况作</w:t>
      </w:r>
      <w:r>
        <w:rPr>
          <w:rFonts w:ascii="仿宋" w:hAnsi="仿宋" w:eastAsia="仿宋" w:cs="仿宋"/>
          <w:spacing w:val="-2"/>
          <w:sz w:val="32"/>
          <w:szCs w:val="32"/>
        </w:rPr>
        <w:t>为各部门国有资产管理绩效考评依据之一。</w:t>
      </w:r>
      <w:r>
        <w:rPr>
          <w:rFonts w:hint="eastAsia" w:ascii="仿宋" w:hAnsi="仿宋" w:eastAsia="仿宋" w:cs="仿宋"/>
          <w:spacing w:val="-2"/>
          <w:sz w:val="32"/>
          <w:szCs w:val="32"/>
          <w:lang w:eastAsia="zh-CN"/>
        </w:rPr>
        <w:t>根据工作需要，对公物仓运行情况进行监督检查和绩效评价。</w:t>
      </w:r>
    </w:p>
    <w:p w14:paraId="67FA0642">
      <w:pPr>
        <w:keepNext w:val="0"/>
        <w:keepLines w:val="0"/>
        <w:pageBreakBefore w:val="0"/>
        <w:widowControl w:val="0"/>
        <w:kinsoku/>
        <w:wordWrap/>
        <w:overflowPunct w:val="0"/>
        <w:topLinePunct w:val="0"/>
        <w:autoSpaceDE w:val="0"/>
        <w:autoSpaceDN w:val="0"/>
        <w:bidi w:val="0"/>
        <w:adjustRightInd w:val="0"/>
        <w:snapToGrid w:val="0"/>
        <w:spacing w:before="104" w:line="360" w:lineRule="auto"/>
        <w:ind w:left="3487"/>
        <w:jc w:val="left"/>
        <w:textAlignment w:val="auto"/>
        <w:rPr>
          <w:rFonts w:hint="eastAsia" w:ascii="黑体" w:hAnsi="黑体" w:eastAsia="黑体" w:cs="黑体"/>
          <w:spacing w:val="-2"/>
          <w:sz w:val="32"/>
          <w:szCs w:val="32"/>
          <w:lang w:eastAsia="zh-CN"/>
        </w:rPr>
      </w:pPr>
      <w:r>
        <w:rPr>
          <w:rFonts w:ascii="黑体" w:hAnsi="黑体" w:eastAsia="黑体" w:cs="黑体"/>
          <w:spacing w:val="-2"/>
          <w:sz w:val="32"/>
          <w:szCs w:val="32"/>
        </w:rPr>
        <w:t>第</w:t>
      </w:r>
      <w:r>
        <w:rPr>
          <w:rFonts w:hint="eastAsia" w:ascii="黑体" w:hAnsi="黑体" w:eastAsia="黑体" w:cs="黑体"/>
          <w:spacing w:val="-2"/>
          <w:sz w:val="32"/>
          <w:szCs w:val="32"/>
          <w:lang w:eastAsia="zh-CN"/>
        </w:rPr>
        <w:t>六</w:t>
      </w:r>
      <w:r>
        <w:rPr>
          <w:rFonts w:ascii="黑体" w:hAnsi="黑体" w:eastAsia="黑体" w:cs="黑体"/>
          <w:spacing w:val="-2"/>
          <w:sz w:val="32"/>
          <w:szCs w:val="32"/>
        </w:rPr>
        <w:t xml:space="preserve">章 </w:t>
      </w:r>
      <w:r>
        <w:rPr>
          <w:rFonts w:hint="eastAsia" w:ascii="黑体" w:hAnsi="黑体" w:eastAsia="黑体" w:cs="黑体"/>
          <w:spacing w:val="-2"/>
          <w:sz w:val="32"/>
          <w:szCs w:val="32"/>
          <w:lang w:eastAsia="zh-CN"/>
        </w:rPr>
        <w:t>附则</w:t>
      </w:r>
    </w:p>
    <w:p w14:paraId="65442424">
      <w:pPr>
        <w:keepNext w:val="0"/>
        <w:keepLines w:val="0"/>
        <w:pageBreakBefore w:val="0"/>
        <w:widowControl w:val="0"/>
        <w:kinsoku/>
        <w:wordWrap/>
        <w:overflowPunct w:val="0"/>
        <w:topLinePunct w:val="0"/>
        <w:autoSpaceDE w:val="0"/>
        <w:autoSpaceDN w:val="0"/>
        <w:bidi w:val="0"/>
        <w:adjustRightInd w:val="0"/>
        <w:snapToGrid w:val="0"/>
        <w:spacing w:before="178" w:line="360" w:lineRule="auto"/>
        <w:ind w:right="4" w:firstLine="657"/>
        <w:jc w:val="left"/>
        <w:textAlignment w:val="auto"/>
        <w:rPr>
          <w:rFonts w:hint="eastAsia" w:ascii="仿宋" w:hAnsi="仿宋" w:eastAsia="仿宋" w:cs="仿宋"/>
          <w:spacing w:val="-2"/>
          <w:sz w:val="32"/>
          <w:szCs w:val="32"/>
          <w:lang w:eastAsia="zh-CN"/>
        </w:rPr>
      </w:pPr>
      <w:r>
        <w:rPr>
          <w:rFonts w:ascii="仿宋" w:hAnsi="仿宋" w:eastAsia="仿宋" w:cs="仿宋"/>
          <w:b/>
          <w:bCs/>
          <w:spacing w:val="-1"/>
          <w:sz w:val="32"/>
          <w:szCs w:val="32"/>
        </w:rPr>
        <w:t>第十</w:t>
      </w:r>
      <w:r>
        <w:rPr>
          <w:rFonts w:hint="eastAsia" w:ascii="仿宋" w:hAnsi="仿宋" w:eastAsia="仿宋" w:cs="仿宋"/>
          <w:b/>
          <w:bCs/>
          <w:spacing w:val="-1"/>
          <w:sz w:val="32"/>
          <w:szCs w:val="32"/>
          <w:lang w:eastAsia="zh-CN"/>
        </w:rPr>
        <w:t>六</w:t>
      </w:r>
      <w:r>
        <w:rPr>
          <w:rFonts w:ascii="仿宋" w:hAnsi="仿宋" w:eastAsia="仿宋" w:cs="仿宋"/>
          <w:b/>
          <w:bCs/>
          <w:spacing w:val="-1"/>
          <w:sz w:val="32"/>
          <w:szCs w:val="32"/>
        </w:rPr>
        <w:t>条</w:t>
      </w:r>
      <w:r>
        <w:rPr>
          <w:rFonts w:ascii="仿宋" w:hAnsi="仿宋" w:eastAsia="仿宋" w:cs="仿宋"/>
          <w:spacing w:val="-1"/>
          <w:sz w:val="32"/>
          <w:szCs w:val="32"/>
        </w:rPr>
        <w:t xml:space="preserve">  </w:t>
      </w:r>
      <w:r>
        <w:rPr>
          <w:rFonts w:hint="eastAsia" w:ascii="仿宋" w:hAnsi="仿宋" w:eastAsia="仿宋" w:cs="仿宋"/>
          <w:spacing w:val="-2"/>
          <w:sz w:val="32"/>
          <w:szCs w:val="32"/>
          <w:lang w:eastAsia="zh-CN"/>
        </w:rPr>
        <w:t>行政事业单位入库、归还“线上公物仓”资产时，应清除计算机等带有存储功能办公设备中的信息数据，公物仓不承担保密义务。</w:t>
      </w:r>
    </w:p>
    <w:p w14:paraId="4F8467D4">
      <w:pPr>
        <w:keepNext w:val="0"/>
        <w:keepLines w:val="0"/>
        <w:pageBreakBefore w:val="0"/>
        <w:widowControl w:val="0"/>
        <w:kinsoku/>
        <w:wordWrap/>
        <w:overflowPunct w:val="0"/>
        <w:topLinePunct w:val="0"/>
        <w:autoSpaceDE w:val="0"/>
        <w:autoSpaceDN w:val="0"/>
        <w:bidi w:val="0"/>
        <w:adjustRightInd w:val="0"/>
        <w:snapToGrid w:val="0"/>
        <w:spacing w:before="178" w:line="360" w:lineRule="auto"/>
        <w:ind w:right="4" w:firstLine="657"/>
        <w:jc w:val="left"/>
        <w:textAlignment w:val="auto"/>
        <w:rPr>
          <w:rFonts w:ascii="仿宋" w:hAnsi="仿宋" w:eastAsia="仿宋" w:cs="仿宋"/>
          <w:sz w:val="32"/>
          <w:szCs w:val="32"/>
        </w:rPr>
      </w:pPr>
      <w:r>
        <w:rPr>
          <w:rFonts w:ascii="仿宋" w:hAnsi="仿宋" w:eastAsia="仿宋" w:cs="仿宋"/>
          <w:b/>
          <w:bCs/>
          <w:spacing w:val="-3"/>
          <w:position w:val="17"/>
          <w:sz w:val="32"/>
          <w:szCs w:val="32"/>
        </w:rPr>
        <w:t>第十</w:t>
      </w:r>
      <w:r>
        <w:rPr>
          <w:rFonts w:hint="eastAsia" w:ascii="仿宋" w:hAnsi="仿宋" w:eastAsia="仿宋" w:cs="仿宋"/>
          <w:b/>
          <w:bCs/>
          <w:spacing w:val="-3"/>
          <w:position w:val="17"/>
          <w:sz w:val="32"/>
          <w:szCs w:val="32"/>
          <w:lang w:eastAsia="zh-CN"/>
        </w:rPr>
        <w:t>七</w:t>
      </w:r>
      <w:r>
        <w:rPr>
          <w:rFonts w:ascii="仿宋" w:hAnsi="仿宋" w:eastAsia="仿宋" w:cs="仿宋"/>
          <w:b/>
          <w:bCs/>
          <w:spacing w:val="-3"/>
          <w:position w:val="17"/>
          <w:sz w:val="32"/>
          <w:szCs w:val="32"/>
        </w:rPr>
        <w:t>条</w:t>
      </w:r>
      <w:r>
        <w:rPr>
          <w:rFonts w:ascii="仿宋" w:hAnsi="仿宋" w:eastAsia="仿宋" w:cs="仿宋"/>
          <w:spacing w:val="-3"/>
          <w:position w:val="17"/>
          <w:sz w:val="32"/>
          <w:szCs w:val="32"/>
        </w:rPr>
        <w:t xml:space="preserve"> 本办法由</w:t>
      </w:r>
      <w:r>
        <w:rPr>
          <w:rFonts w:hint="eastAsia" w:ascii="仿宋" w:hAnsi="仿宋" w:eastAsia="仿宋" w:cs="仿宋"/>
          <w:spacing w:val="-3"/>
          <w:position w:val="17"/>
          <w:sz w:val="32"/>
          <w:szCs w:val="32"/>
          <w:lang w:eastAsia="zh-CN"/>
        </w:rPr>
        <w:t>县</w:t>
      </w:r>
      <w:r>
        <w:rPr>
          <w:rFonts w:ascii="仿宋" w:hAnsi="仿宋" w:eastAsia="仿宋" w:cs="仿宋"/>
          <w:spacing w:val="-3"/>
          <w:position w:val="17"/>
          <w:sz w:val="32"/>
          <w:szCs w:val="32"/>
        </w:rPr>
        <w:t>财政局负责解释。</w:t>
      </w:r>
    </w:p>
    <w:p w14:paraId="201E8C4F">
      <w:pPr>
        <w:keepNext w:val="0"/>
        <w:keepLines w:val="0"/>
        <w:pageBreakBefore w:val="0"/>
        <w:widowControl w:val="0"/>
        <w:kinsoku/>
        <w:wordWrap/>
        <w:overflowPunct w:val="0"/>
        <w:topLinePunct w:val="0"/>
        <w:autoSpaceDE w:val="0"/>
        <w:autoSpaceDN w:val="0"/>
        <w:bidi w:val="0"/>
        <w:spacing w:before="2" w:line="216" w:lineRule="auto"/>
        <w:ind w:left="657"/>
        <w:jc w:val="left"/>
        <w:textAlignment w:val="auto"/>
        <w:rPr>
          <w:rFonts w:ascii="仿宋" w:hAnsi="仿宋" w:eastAsia="仿宋" w:cs="仿宋"/>
          <w:color w:val="auto"/>
          <w:sz w:val="32"/>
          <w:szCs w:val="32"/>
        </w:rPr>
      </w:pPr>
      <w:r>
        <w:rPr>
          <w:rFonts w:ascii="仿宋" w:hAnsi="仿宋" w:eastAsia="仿宋" w:cs="仿宋"/>
          <w:b/>
          <w:bCs/>
          <w:spacing w:val="-3"/>
          <w:sz w:val="32"/>
          <w:szCs w:val="32"/>
        </w:rPr>
        <w:t>第十</w:t>
      </w:r>
      <w:r>
        <w:rPr>
          <w:rFonts w:hint="eastAsia" w:ascii="仿宋" w:hAnsi="仿宋" w:eastAsia="仿宋" w:cs="仿宋"/>
          <w:b/>
          <w:bCs/>
          <w:spacing w:val="-3"/>
          <w:sz w:val="32"/>
          <w:szCs w:val="32"/>
          <w:lang w:eastAsia="zh-CN"/>
        </w:rPr>
        <w:t>八</w:t>
      </w:r>
      <w:r>
        <w:rPr>
          <w:rFonts w:ascii="仿宋" w:hAnsi="仿宋" w:eastAsia="仿宋" w:cs="仿宋"/>
          <w:b/>
          <w:bCs/>
          <w:spacing w:val="-3"/>
          <w:sz w:val="32"/>
          <w:szCs w:val="32"/>
        </w:rPr>
        <w:t>条</w:t>
      </w:r>
      <w:r>
        <w:rPr>
          <w:rFonts w:ascii="仿宋" w:hAnsi="仿宋" w:eastAsia="仿宋" w:cs="仿宋"/>
          <w:spacing w:val="-3"/>
          <w:sz w:val="32"/>
          <w:szCs w:val="32"/>
        </w:rPr>
        <w:t xml:space="preserve"> 本办</w:t>
      </w:r>
      <w:r>
        <w:rPr>
          <w:rFonts w:ascii="仿宋" w:hAnsi="仿宋" w:eastAsia="仿宋" w:cs="仿宋"/>
          <w:color w:val="auto"/>
          <w:spacing w:val="-3"/>
          <w:sz w:val="32"/>
          <w:szCs w:val="32"/>
        </w:rPr>
        <w:t>法自</w:t>
      </w:r>
      <w:r>
        <w:rPr>
          <w:rFonts w:hint="eastAsia" w:ascii="仿宋" w:hAnsi="仿宋" w:eastAsia="仿宋" w:cs="仿宋"/>
          <w:color w:val="auto"/>
          <w:spacing w:val="-3"/>
          <w:sz w:val="32"/>
          <w:szCs w:val="32"/>
          <w:lang w:val="en-US" w:eastAsia="zh-CN"/>
        </w:rPr>
        <w:t>发文之日</w:t>
      </w:r>
      <w:r>
        <w:rPr>
          <w:rFonts w:ascii="仿宋" w:hAnsi="仿宋" w:eastAsia="仿宋" w:cs="仿宋"/>
          <w:color w:val="auto"/>
          <w:spacing w:val="-3"/>
          <w:sz w:val="32"/>
          <w:szCs w:val="32"/>
        </w:rPr>
        <w:t>起执行。</w:t>
      </w:r>
    </w:p>
    <w:p w14:paraId="4F66E251">
      <w:pPr>
        <w:pStyle w:val="2"/>
        <w:keepNext w:val="0"/>
        <w:keepLines w:val="0"/>
        <w:pageBreakBefore w:val="0"/>
        <w:widowControl w:val="0"/>
        <w:kinsoku/>
        <w:wordWrap/>
        <w:overflowPunct w:val="0"/>
        <w:topLinePunct w:val="0"/>
        <w:autoSpaceDE w:val="0"/>
        <w:autoSpaceDN w:val="0"/>
        <w:bidi w:val="0"/>
        <w:spacing w:line="241" w:lineRule="auto"/>
        <w:jc w:val="left"/>
        <w:textAlignment w:val="auto"/>
      </w:pPr>
    </w:p>
    <w:p w14:paraId="5B9116CE">
      <w:pPr>
        <w:pStyle w:val="2"/>
        <w:keepNext w:val="0"/>
        <w:keepLines w:val="0"/>
        <w:pageBreakBefore w:val="0"/>
        <w:widowControl w:val="0"/>
        <w:kinsoku/>
        <w:wordWrap/>
        <w:overflowPunct w:val="0"/>
        <w:topLinePunct w:val="0"/>
        <w:autoSpaceDE w:val="0"/>
        <w:autoSpaceDN w:val="0"/>
        <w:bidi w:val="0"/>
        <w:spacing w:line="242" w:lineRule="auto"/>
        <w:jc w:val="left"/>
        <w:textAlignment w:val="auto"/>
      </w:pPr>
    </w:p>
    <w:p w14:paraId="41321464">
      <w:pPr>
        <w:pStyle w:val="2"/>
        <w:keepNext w:val="0"/>
        <w:keepLines w:val="0"/>
        <w:pageBreakBefore w:val="0"/>
        <w:widowControl w:val="0"/>
        <w:kinsoku/>
        <w:wordWrap/>
        <w:overflowPunct w:val="0"/>
        <w:topLinePunct w:val="0"/>
        <w:autoSpaceDE w:val="0"/>
        <w:autoSpaceDN w:val="0"/>
        <w:bidi w:val="0"/>
        <w:spacing w:line="242" w:lineRule="auto"/>
        <w:jc w:val="left"/>
        <w:textAlignment w:val="auto"/>
      </w:pPr>
    </w:p>
    <w:p w14:paraId="61C10E0F">
      <w:pPr>
        <w:keepNext w:val="0"/>
        <w:keepLines w:val="0"/>
        <w:pageBreakBefore w:val="0"/>
        <w:widowControl w:val="0"/>
        <w:kinsoku/>
        <w:wordWrap/>
        <w:overflowPunct w:val="0"/>
        <w:topLinePunct w:val="0"/>
        <w:autoSpaceDE w:val="0"/>
        <w:autoSpaceDN w:val="0"/>
        <w:bidi w:val="0"/>
        <w:spacing w:before="104" w:line="653" w:lineRule="exact"/>
        <w:ind w:left="444"/>
        <w:jc w:val="left"/>
        <w:textAlignment w:val="auto"/>
        <w:rPr>
          <w:rFonts w:ascii="仿宋" w:hAnsi="仿宋" w:eastAsia="仿宋" w:cs="仿宋"/>
          <w:sz w:val="32"/>
          <w:szCs w:val="32"/>
        </w:rPr>
      </w:pPr>
      <w:r>
        <w:rPr>
          <w:rFonts w:ascii="仿宋" w:hAnsi="仿宋" w:eastAsia="仿宋" w:cs="仿宋"/>
          <w:spacing w:val="-4"/>
          <w:position w:val="25"/>
          <w:sz w:val="32"/>
          <w:szCs w:val="32"/>
        </w:rPr>
        <w:t>附件：1.</w:t>
      </w:r>
      <w:r>
        <w:rPr>
          <w:rFonts w:ascii="Calibri" w:hAnsi="Calibri" w:eastAsia="Calibri" w:cs="Calibri"/>
          <w:spacing w:val="-4"/>
          <w:position w:val="25"/>
          <w:sz w:val="32"/>
          <w:szCs w:val="32"/>
        </w:rPr>
        <w:t>“</w:t>
      </w:r>
      <w:r>
        <w:rPr>
          <w:rFonts w:ascii="Calibri" w:hAnsi="Calibri" w:eastAsia="Calibri" w:cs="Calibri"/>
          <w:spacing w:val="-38"/>
          <w:position w:val="25"/>
          <w:sz w:val="32"/>
          <w:szCs w:val="32"/>
        </w:rPr>
        <w:t xml:space="preserve"> </w:t>
      </w:r>
      <w:r>
        <w:rPr>
          <w:rFonts w:ascii="仿宋" w:hAnsi="仿宋" w:eastAsia="仿宋" w:cs="仿宋"/>
          <w:spacing w:val="-4"/>
          <w:position w:val="25"/>
          <w:sz w:val="32"/>
          <w:szCs w:val="32"/>
        </w:rPr>
        <w:t>线上公物仓</w:t>
      </w:r>
      <w:r>
        <w:rPr>
          <w:rFonts w:ascii="Calibri" w:hAnsi="Calibri" w:eastAsia="Calibri" w:cs="Calibri"/>
          <w:spacing w:val="-4"/>
          <w:position w:val="25"/>
          <w:sz w:val="32"/>
          <w:szCs w:val="32"/>
        </w:rPr>
        <w:t>”</w:t>
      </w:r>
      <w:r>
        <w:rPr>
          <w:rFonts w:hint="eastAsia" w:ascii="仿宋" w:hAnsi="仿宋" w:eastAsia="仿宋" w:cs="仿宋"/>
          <w:spacing w:val="-4"/>
          <w:position w:val="25"/>
          <w:sz w:val="32"/>
          <w:szCs w:val="32"/>
          <w:lang w:eastAsia="zh-CN"/>
        </w:rPr>
        <w:t>上架</w:t>
      </w:r>
      <w:r>
        <w:rPr>
          <w:rFonts w:ascii="仿宋" w:hAnsi="仿宋" w:eastAsia="仿宋" w:cs="仿宋"/>
          <w:spacing w:val="-4"/>
          <w:position w:val="25"/>
          <w:sz w:val="32"/>
          <w:szCs w:val="32"/>
        </w:rPr>
        <w:t>流程图</w:t>
      </w:r>
    </w:p>
    <w:p w14:paraId="398DF3B9">
      <w:pPr>
        <w:keepNext w:val="0"/>
        <w:keepLines w:val="0"/>
        <w:pageBreakBefore w:val="0"/>
        <w:widowControl w:val="0"/>
        <w:kinsoku/>
        <w:wordWrap/>
        <w:overflowPunct w:val="0"/>
        <w:topLinePunct w:val="0"/>
        <w:autoSpaceDE w:val="0"/>
        <w:autoSpaceDN w:val="0"/>
        <w:bidi w:val="0"/>
        <w:spacing w:before="1" w:line="216" w:lineRule="auto"/>
        <w:ind w:left="1431"/>
        <w:jc w:val="left"/>
        <w:textAlignment w:val="auto"/>
      </w:pPr>
      <w:r>
        <w:rPr>
          <w:rFonts w:ascii="仿宋" w:hAnsi="仿宋" w:eastAsia="仿宋" w:cs="仿宋"/>
          <w:spacing w:val="-4"/>
          <w:sz w:val="32"/>
          <w:szCs w:val="32"/>
        </w:rPr>
        <w:t>2.</w:t>
      </w:r>
      <w:r>
        <w:rPr>
          <w:rFonts w:ascii="Calibri" w:hAnsi="Calibri" w:eastAsia="Calibri" w:cs="Calibri"/>
          <w:spacing w:val="-4"/>
          <w:sz w:val="32"/>
          <w:szCs w:val="32"/>
        </w:rPr>
        <w:t>“</w:t>
      </w:r>
      <w:r>
        <w:rPr>
          <w:rFonts w:ascii="Calibri" w:hAnsi="Calibri" w:eastAsia="Calibri" w:cs="Calibri"/>
          <w:spacing w:val="-38"/>
          <w:sz w:val="32"/>
          <w:szCs w:val="32"/>
        </w:rPr>
        <w:t xml:space="preserve"> </w:t>
      </w:r>
      <w:r>
        <w:rPr>
          <w:rFonts w:ascii="仿宋" w:hAnsi="仿宋" w:eastAsia="仿宋" w:cs="仿宋"/>
          <w:spacing w:val="-4"/>
          <w:sz w:val="32"/>
          <w:szCs w:val="32"/>
        </w:rPr>
        <w:t>线上公物仓</w:t>
      </w:r>
      <w:r>
        <w:rPr>
          <w:rFonts w:ascii="Calibri" w:hAnsi="Calibri" w:eastAsia="Calibri" w:cs="Calibri"/>
          <w:spacing w:val="-4"/>
          <w:sz w:val="32"/>
          <w:szCs w:val="32"/>
        </w:rPr>
        <w:t>”</w:t>
      </w:r>
      <w:r>
        <w:rPr>
          <w:rFonts w:hint="eastAsia" w:ascii="仿宋" w:hAnsi="仿宋" w:eastAsia="仿宋" w:cs="仿宋"/>
          <w:spacing w:val="-4"/>
          <w:sz w:val="32"/>
          <w:szCs w:val="32"/>
          <w:lang w:eastAsia="zh-CN"/>
        </w:rPr>
        <w:t>申领</w:t>
      </w:r>
      <w:r>
        <w:rPr>
          <w:rFonts w:ascii="仿宋" w:hAnsi="仿宋" w:eastAsia="仿宋" w:cs="仿宋"/>
          <w:spacing w:val="-4"/>
          <w:sz w:val="32"/>
          <w:szCs w:val="32"/>
        </w:rPr>
        <w:t>流程图</w:t>
      </w:r>
    </w:p>
    <w:p w14:paraId="3708F8BE">
      <w:pPr>
        <w:keepNext w:val="0"/>
        <w:keepLines w:val="0"/>
        <w:pageBreakBefore w:val="0"/>
        <w:widowControl w:val="0"/>
        <w:kinsoku/>
        <w:wordWrap/>
        <w:overflowPunct w:val="0"/>
        <w:topLinePunct w:val="0"/>
        <w:autoSpaceDE w:val="0"/>
        <w:autoSpaceDN w:val="0"/>
        <w:bidi w:val="0"/>
        <w:spacing w:before="104" w:line="652" w:lineRule="exact"/>
        <w:ind w:left="1098" w:firstLine="310" w:firstLineChars="100"/>
        <w:jc w:val="left"/>
        <w:textAlignment w:val="auto"/>
        <w:rPr>
          <w:rFonts w:ascii="仿宋" w:hAnsi="仿宋" w:eastAsia="仿宋" w:cs="仿宋"/>
          <w:sz w:val="32"/>
          <w:szCs w:val="32"/>
        </w:rPr>
      </w:pPr>
      <w:r>
        <w:rPr>
          <w:rFonts w:ascii="仿宋" w:hAnsi="仿宋" w:eastAsia="仿宋" w:cs="仿宋"/>
          <w:spacing w:val="-5"/>
          <w:position w:val="25"/>
          <w:sz w:val="32"/>
          <w:szCs w:val="32"/>
        </w:rPr>
        <w:t>3.</w:t>
      </w:r>
      <w:r>
        <w:rPr>
          <w:rFonts w:ascii="Calibri" w:hAnsi="Calibri" w:eastAsia="Calibri" w:cs="Calibri"/>
          <w:spacing w:val="-5"/>
          <w:position w:val="25"/>
          <w:sz w:val="32"/>
          <w:szCs w:val="32"/>
        </w:rPr>
        <w:t>“</w:t>
      </w:r>
      <w:r>
        <w:rPr>
          <w:rFonts w:ascii="Calibri" w:hAnsi="Calibri" w:eastAsia="Calibri" w:cs="Calibri"/>
          <w:spacing w:val="-39"/>
          <w:position w:val="25"/>
          <w:sz w:val="32"/>
          <w:szCs w:val="32"/>
        </w:rPr>
        <w:t xml:space="preserve"> </w:t>
      </w:r>
      <w:r>
        <w:rPr>
          <w:rFonts w:ascii="仿宋" w:hAnsi="仿宋" w:eastAsia="仿宋" w:cs="仿宋"/>
          <w:spacing w:val="-5"/>
          <w:position w:val="25"/>
          <w:sz w:val="32"/>
          <w:szCs w:val="32"/>
        </w:rPr>
        <w:t>线上公物仓</w:t>
      </w:r>
      <w:r>
        <w:rPr>
          <w:rFonts w:ascii="Calibri" w:hAnsi="Calibri" w:eastAsia="Calibri" w:cs="Calibri"/>
          <w:spacing w:val="-5"/>
          <w:position w:val="25"/>
          <w:sz w:val="32"/>
          <w:szCs w:val="32"/>
        </w:rPr>
        <w:t>”</w:t>
      </w:r>
      <w:r>
        <w:rPr>
          <w:rFonts w:ascii="仿宋" w:hAnsi="仿宋" w:eastAsia="仿宋" w:cs="仿宋"/>
          <w:spacing w:val="-5"/>
          <w:position w:val="25"/>
          <w:sz w:val="32"/>
          <w:szCs w:val="32"/>
        </w:rPr>
        <w:t>借用流程图</w:t>
      </w:r>
    </w:p>
    <w:p w14:paraId="089C077F">
      <w:pPr>
        <w:keepNext w:val="0"/>
        <w:keepLines w:val="0"/>
        <w:pageBreakBefore w:val="0"/>
        <w:widowControl w:val="0"/>
        <w:kinsoku/>
        <w:wordWrap/>
        <w:overflowPunct w:val="0"/>
        <w:topLinePunct w:val="0"/>
        <w:autoSpaceDE w:val="0"/>
        <w:autoSpaceDN w:val="0"/>
        <w:bidi w:val="0"/>
        <w:spacing w:before="1" w:line="216" w:lineRule="auto"/>
        <w:ind w:left="1084" w:firstLine="306" w:firstLineChars="100"/>
        <w:jc w:val="left"/>
        <w:textAlignment w:val="auto"/>
        <w:rPr>
          <w:rFonts w:ascii="仿宋" w:hAnsi="仿宋" w:eastAsia="仿宋" w:cs="仿宋"/>
          <w:sz w:val="32"/>
          <w:szCs w:val="32"/>
        </w:rPr>
      </w:pPr>
      <w:r>
        <w:rPr>
          <w:rFonts w:ascii="仿宋" w:hAnsi="仿宋" w:eastAsia="仿宋" w:cs="仿宋"/>
          <w:spacing w:val="-7"/>
          <w:sz w:val="32"/>
          <w:szCs w:val="32"/>
        </w:rPr>
        <w:t>4.</w:t>
      </w:r>
      <w:r>
        <w:rPr>
          <w:rFonts w:ascii="Calibri" w:hAnsi="Calibri" w:eastAsia="Calibri" w:cs="Calibri"/>
          <w:spacing w:val="-7"/>
          <w:sz w:val="32"/>
          <w:szCs w:val="32"/>
        </w:rPr>
        <w:t>“</w:t>
      </w:r>
      <w:r>
        <w:rPr>
          <w:rFonts w:ascii="Calibri" w:hAnsi="Calibri" w:eastAsia="Calibri" w:cs="Calibri"/>
          <w:spacing w:val="-45"/>
          <w:sz w:val="32"/>
          <w:szCs w:val="32"/>
        </w:rPr>
        <w:t xml:space="preserve"> </w:t>
      </w:r>
      <w:r>
        <w:rPr>
          <w:rFonts w:ascii="仿宋" w:hAnsi="仿宋" w:eastAsia="仿宋" w:cs="仿宋"/>
          <w:spacing w:val="-7"/>
          <w:sz w:val="32"/>
          <w:szCs w:val="32"/>
        </w:rPr>
        <w:t>线上公物仓</w:t>
      </w:r>
      <w:r>
        <w:rPr>
          <w:rFonts w:ascii="Calibri" w:hAnsi="Calibri" w:eastAsia="Calibri" w:cs="Calibri"/>
          <w:spacing w:val="-7"/>
          <w:sz w:val="32"/>
          <w:szCs w:val="32"/>
        </w:rPr>
        <w:t>”</w:t>
      </w:r>
      <w:r>
        <w:rPr>
          <w:rFonts w:ascii="Calibri" w:hAnsi="Calibri" w:eastAsia="Calibri" w:cs="Calibri"/>
          <w:spacing w:val="-24"/>
          <w:sz w:val="32"/>
          <w:szCs w:val="32"/>
        </w:rPr>
        <w:t xml:space="preserve"> </w:t>
      </w:r>
      <w:r>
        <w:rPr>
          <w:rFonts w:ascii="仿宋" w:hAnsi="仿宋" w:eastAsia="仿宋" w:cs="仿宋"/>
          <w:spacing w:val="-7"/>
          <w:sz w:val="32"/>
          <w:szCs w:val="32"/>
        </w:rPr>
        <w:t>归还流程图</w:t>
      </w:r>
    </w:p>
    <w:p w14:paraId="3455AAC4">
      <w:pPr>
        <w:keepNext w:val="0"/>
        <w:keepLines w:val="0"/>
        <w:pageBreakBefore w:val="0"/>
        <w:widowControl w:val="0"/>
        <w:kinsoku/>
        <w:wordWrap/>
        <w:overflowPunct w:val="0"/>
        <w:topLinePunct w:val="0"/>
        <w:autoSpaceDE w:val="0"/>
        <w:autoSpaceDN w:val="0"/>
        <w:bidi w:val="0"/>
        <w:spacing w:before="281" w:line="217" w:lineRule="auto"/>
        <w:ind w:left="1089" w:firstLine="312" w:firstLineChars="100"/>
        <w:jc w:val="left"/>
        <w:textAlignment w:val="auto"/>
        <w:rPr>
          <w:rFonts w:ascii="仿宋" w:hAnsi="仿宋" w:eastAsia="仿宋" w:cs="仿宋"/>
          <w:sz w:val="32"/>
          <w:szCs w:val="32"/>
        </w:rPr>
      </w:pPr>
      <w:r>
        <w:rPr>
          <w:rFonts w:ascii="仿宋" w:hAnsi="仿宋" w:eastAsia="仿宋" w:cs="仿宋"/>
          <w:spacing w:val="-4"/>
          <w:sz w:val="32"/>
          <w:szCs w:val="32"/>
        </w:rPr>
        <w:t>5.</w:t>
      </w:r>
      <w:r>
        <w:rPr>
          <w:rFonts w:ascii="Calibri" w:hAnsi="Calibri" w:eastAsia="Calibri" w:cs="Calibri"/>
          <w:spacing w:val="-4"/>
          <w:sz w:val="32"/>
          <w:szCs w:val="32"/>
        </w:rPr>
        <w:t>“</w:t>
      </w:r>
      <w:r>
        <w:rPr>
          <w:rFonts w:ascii="Calibri" w:hAnsi="Calibri" w:eastAsia="Calibri" w:cs="Calibri"/>
          <w:spacing w:val="-44"/>
          <w:sz w:val="32"/>
          <w:szCs w:val="32"/>
        </w:rPr>
        <w:t xml:space="preserve"> </w:t>
      </w:r>
      <w:r>
        <w:rPr>
          <w:rFonts w:ascii="仿宋" w:hAnsi="仿宋" w:eastAsia="仿宋" w:cs="仿宋"/>
          <w:spacing w:val="-4"/>
          <w:sz w:val="32"/>
          <w:szCs w:val="32"/>
        </w:rPr>
        <w:t>线上公物仓</w:t>
      </w:r>
      <w:r>
        <w:rPr>
          <w:rFonts w:ascii="Calibri" w:hAnsi="Calibri" w:eastAsia="Calibri" w:cs="Calibri"/>
          <w:spacing w:val="-4"/>
          <w:sz w:val="32"/>
          <w:szCs w:val="32"/>
        </w:rPr>
        <w:t>”</w:t>
      </w:r>
      <w:r>
        <w:rPr>
          <w:rFonts w:hint="eastAsia" w:ascii="仿宋" w:hAnsi="仿宋" w:eastAsia="仿宋" w:cs="仿宋"/>
          <w:spacing w:val="-4"/>
          <w:sz w:val="32"/>
          <w:szCs w:val="32"/>
          <w:lang w:eastAsia="zh-CN"/>
        </w:rPr>
        <w:t>下架</w:t>
      </w:r>
      <w:r>
        <w:rPr>
          <w:rFonts w:ascii="仿宋" w:hAnsi="仿宋" w:eastAsia="仿宋" w:cs="仿宋"/>
          <w:spacing w:val="-4"/>
          <w:sz w:val="32"/>
          <w:szCs w:val="32"/>
        </w:rPr>
        <w:t>流程图</w:t>
      </w:r>
    </w:p>
    <w:p w14:paraId="015E2F34">
      <w:pPr>
        <w:keepNext w:val="0"/>
        <w:keepLines w:val="0"/>
        <w:pageBreakBefore w:val="0"/>
        <w:widowControl w:val="0"/>
        <w:kinsoku/>
        <w:wordWrap/>
        <w:overflowPunct w:val="0"/>
        <w:topLinePunct w:val="0"/>
        <w:autoSpaceDE w:val="0"/>
        <w:autoSpaceDN w:val="0"/>
        <w:bidi w:val="0"/>
        <w:spacing w:before="276" w:line="653" w:lineRule="exact"/>
        <w:ind w:left="1088" w:firstLine="314" w:firstLineChars="100"/>
        <w:jc w:val="left"/>
        <w:textAlignment w:val="auto"/>
        <w:rPr>
          <w:rFonts w:ascii="仿宋" w:hAnsi="仿宋" w:eastAsia="仿宋" w:cs="仿宋"/>
          <w:sz w:val="32"/>
          <w:szCs w:val="32"/>
        </w:rPr>
      </w:pPr>
      <w:r>
        <w:rPr>
          <w:rFonts w:ascii="仿宋" w:hAnsi="仿宋" w:eastAsia="仿宋" w:cs="仿宋"/>
          <w:spacing w:val="-3"/>
          <w:position w:val="25"/>
          <w:sz w:val="32"/>
          <w:szCs w:val="32"/>
        </w:rPr>
        <w:t>6.</w:t>
      </w:r>
      <w:r>
        <w:rPr>
          <w:rFonts w:hint="eastAsia" w:ascii="仿宋" w:hAnsi="仿宋" w:eastAsia="仿宋" w:cs="仿宋"/>
          <w:spacing w:val="-3"/>
          <w:position w:val="25"/>
          <w:sz w:val="32"/>
          <w:szCs w:val="32"/>
          <w:lang w:eastAsia="zh-CN"/>
        </w:rPr>
        <w:t>嵊泗县</w:t>
      </w:r>
      <w:r>
        <w:rPr>
          <w:rFonts w:ascii="仿宋" w:hAnsi="仿宋" w:eastAsia="仿宋" w:cs="仿宋"/>
          <w:spacing w:val="-3"/>
          <w:position w:val="25"/>
          <w:sz w:val="32"/>
          <w:szCs w:val="32"/>
        </w:rPr>
        <w:t>行政事业单位</w:t>
      </w:r>
      <w:r>
        <w:rPr>
          <w:rFonts w:ascii="Calibri" w:hAnsi="Calibri" w:eastAsia="Calibri" w:cs="Calibri"/>
          <w:spacing w:val="-3"/>
          <w:position w:val="25"/>
          <w:sz w:val="32"/>
          <w:szCs w:val="32"/>
        </w:rPr>
        <w:t>“</w:t>
      </w:r>
      <w:r>
        <w:rPr>
          <w:rFonts w:ascii="Calibri" w:hAnsi="Calibri" w:eastAsia="Calibri" w:cs="Calibri"/>
          <w:spacing w:val="-30"/>
          <w:position w:val="25"/>
          <w:sz w:val="32"/>
          <w:szCs w:val="32"/>
        </w:rPr>
        <w:t xml:space="preserve"> </w:t>
      </w:r>
      <w:r>
        <w:rPr>
          <w:rFonts w:ascii="仿宋" w:hAnsi="仿宋" w:eastAsia="仿宋" w:cs="仿宋"/>
          <w:spacing w:val="-3"/>
          <w:position w:val="25"/>
          <w:sz w:val="32"/>
          <w:szCs w:val="32"/>
        </w:rPr>
        <w:t>线上公物仓</w:t>
      </w:r>
      <w:r>
        <w:rPr>
          <w:rFonts w:ascii="Calibri" w:hAnsi="Calibri" w:eastAsia="Calibri" w:cs="Calibri"/>
          <w:spacing w:val="-3"/>
          <w:position w:val="25"/>
          <w:sz w:val="32"/>
          <w:szCs w:val="32"/>
        </w:rPr>
        <w:t>”</w:t>
      </w:r>
      <w:r>
        <w:rPr>
          <w:rFonts w:ascii="仿宋" w:hAnsi="仿宋" w:eastAsia="仿宋" w:cs="仿宋"/>
          <w:spacing w:val="-3"/>
          <w:position w:val="25"/>
          <w:sz w:val="32"/>
          <w:szCs w:val="32"/>
        </w:rPr>
        <w:t>借用审批表</w:t>
      </w:r>
    </w:p>
    <w:p w14:paraId="29251544">
      <w:pPr>
        <w:keepNext w:val="0"/>
        <w:keepLines w:val="0"/>
        <w:pageBreakBefore w:val="0"/>
        <w:widowControl w:val="0"/>
        <w:kinsoku/>
        <w:wordWrap/>
        <w:overflowPunct w:val="0"/>
        <w:topLinePunct w:val="0"/>
        <w:autoSpaceDE w:val="0"/>
        <w:autoSpaceDN w:val="0"/>
        <w:bidi w:val="0"/>
        <w:spacing w:before="2" w:line="216" w:lineRule="auto"/>
        <w:ind w:left="1088" w:firstLine="314" w:firstLineChars="100"/>
        <w:jc w:val="left"/>
        <w:textAlignment w:val="auto"/>
        <w:rPr>
          <w:rFonts w:ascii="仿宋" w:hAnsi="仿宋" w:eastAsia="仿宋" w:cs="仿宋"/>
          <w:sz w:val="32"/>
          <w:szCs w:val="32"/>
        </w:rPr>
      </w:pPr>
      <w:r>
        <w:rPr>
          <w:rFonts w:ascii="仿宋" w:hAnsi="仿宋" w:eastAsia="仿宋" w:cs="仿宋"/>
          <w:spacing w:val="-3"/>
          <w:sz w:val="32"/>
          <w:szCs w:val="32"/>
        </w:rPr>
        <w:t>7.</w:t>
      </w:r>
      <w:r>
        <w:rPr>
          <w:rFonts w:hint="eastAsia" w:ascii="仿宋" w:hAnsi="仿宋" w:eastAsia="仿宋" w:cs="仿宋"/>
          <w:spacing w:val="-3"/>
          <w:sz w:val="32"/>
          <w:szCs w:val="32"/>
          <w:lang w:eastAsia="zh-CN"/>
        </w:rPr>
        <w:t>嵊泗县</w:t>
      </w:r>
      <w:r>
        <w:rPr>
          <w:rFonts w:ascii="仿宋" w:hAnsi="仿宋" w:eastAsia="仿宋" w:cs="仿宋"/>
          <w:spacing w:val="-3"/>
          <w:sz w:val="32"/>
          <w:szCs w:val="32"/>
        </w:rPr>
        <w:t>行政事业单位</w:t>
      </w:r>
      <w:r>
        <w:rPr>
          <w:rFonts w:ascii="Calibri" w:hAnsi="Calibri" w:eastAsia="Calibri" w:cs="Calibri"/>
          <w:spacing w:val="-3"/>
          <w:sz w:val="32"/>
          <w:szCs w:val="32"/>
        </w:rPr>
        <w:t>“</w:t>
      </w:r>
      <w:r>
        <w:rPr>
          <w:rFonts w:ascii="Calibri" w:hAnsi="Calibri" w:eastAsia="Calibri" w:cs="Calibri"/>
          <w:spacing w:val="-28"/>
          <w:sz w:val="32"/>
          <w:szCs w:val="32"/>
        </w:rPr>
        <w:t xml:space="preserve"> </w:t>
      </w:r>
      <w:r>
        <w:rPr>
          <w:rFonts w:ascii="仿宋" w:hAnsi="仿宋" w:eastAsia="仿宋" w:cs="仿宋"/>
          <w:spacing w:val="-3"/>
          <w:sz w:val="32"/>
          <w:szCs w:val="32"/>
        </w:rPr>
        <w:t>线上公物仓</w:t>
      </w:r>
      <w:r>
        <w:rPr>
          <w:rFonts w:ascii="Calibri" w:hAnsi="Calibri" w:eastAsia="Calibri" w:cs="Calibri"/>
          <w:spacing w:val="-3"/>
          <w:sz w:val="32"/>
          <w:szCs w:val="32"/>
        </w:rPr>
        <w:t>”</w:t>
      </w:r>
      <w:r>
        <w:rPr>
          <w:rFonts w:hint="eastAsia" w:ascii="仿宋" w:hAnsi="仿宋" w:eastAsia="仿宋" w:cs="仿宋"/>
          <w:spacing w:val="-3"/>
          <w:sz w:val="32"/>
          <w:szCs w:val="32"/>
          <w:lang w:eastAsia="zh-CN"/>
        </w:rPr>
        <w:t>申领</w:t>
      </w:r>
      <w:r>
        <w:rPr>
          <w:rFonts w:ascii="仿宋" w:hAnsi="仿宋" w:eastAsia="仿宋" w:cs="仿宋"/>
          <w:spacing w:val="-3"/>
          <w:sz w:val="32"/>
          <w:szCs w:val="32"/>
        </w:rPr>
        <w:t>审批表</w:t>
      </w:r>
    </w:p>
    <w:p w14:paraId="1E7C9BF0">
      <w:pPr>
        <w:keepNext w:val="0"/>
        <w:keepLines w:val="0"/>
        <w:pageBreakBefore w:val="0"/>
        <w:widowControl w:val="0"/>
        <w:kinsoku/>
        <w:wordWrap/>
        <w:overflowPunct w:val="0"/>
        <w:topLinePunct w:val="0"/>
        <w:autoSpaceDE w:val="0"/>
        <w:autoSpaceDN w:val="0"/>
        <w:bidi w:val="0"/>
        <w:spacing w:line="216" w:lineRule="auto"/>
        <w:jc w:val="left"/>
        <w:textAlignment w:val="auto"/>
        <w:rPr>
          <w:rFonts w:ascii="仿宋" w:hAnsi="仿宋" w:eastAsia="仿宋" w:cs="仿宋"/>
          <w:sz w:val="32"/>
          <w:szCs w:val="32"/>
        </w:rPr>
        <w:sectPr>
          <w:footerReference r:id="rId5" w:type="default"/>
          <w:pgSz w:w="11906" w:h="16839"/>
          <w:pgMar w:top="1431" w:right="1785" w:bottom="745" w:left="1785" w:header="0" w:footer="472" w:gutter="0"/>
          <w:cols w:space="720" w:num="1"/>
        </w:sectPr>
      </w:pPr>
    </w:p>
    <w:p w14:paraId="276643BA">
      <w:pPr>
        <w:keepNext w:val="0"/>
        <w:keepLines w:val="0"/>
        <w:pageBreakBefore w:val="0"/>
        <w:widowControl w:val="0"/>
        <w:kinsoku/>
        <w:wordWrap/>
        <w:overflowPunct w:val="0"/>
        <w:topLinePunct w:val="0"/>
        <w:autoSpaceDE w:val="0"/>
        <w:autoSpaceDN w:val="0"/>
        <w:bidi w:val="0"/>
        <w:spacing w:before="88" w:line="230" w:lineRule="auto"/>
        <w:jc w:val="left"/>
        <w:textAlignment w:val="auto"/>
        <w:rPr>
          <w:rFonts w:ascii="黑体" w:hAnsi="黑体" w:eastAsia="黑体" w:cs="黑体"/>
          <w:sz w:val="27"/>
          <w:szCs w:val="27"/>
        </w:rPr>
      </w:pPr>
      <w:r>
        <w:rPr>
          <w:rFonts w:ascii="黑体" w:hAnsi="黑体" w:eastAsia="黑体" w:cs="黑体"/>
          <w:spacing w:val="-8"/>
          <w:sz w:val="27"/>
          <w:szCs w:val="27"/>
        </w:rPr>
        <w:t>附件</w:t>
      </w:r>
      <w:r>
        <w:rPr>
          <w:rFonts w:ascii="黑体" w:hAnsi="黑体" w:eastAsia="黑体" w:cs="黑体"/>
          <w:spacing w:val="-38"/>
          <w:sz w:val="27"/>
          <w:szCs w:val="27"/>
        </w:rPr>
        <w:t xml:space="preserve"> </w:t>
      </w:r>
      <w:r>
        <w:rPr>
          <w:rFonts w:ascii="黑体" w:hAnsi="黑体" w:eastAsia="黑体" w:cs="黑体"/>
          <w:spacing w:val="-8"/>
          <w:sz w:val="27"/>
          <w:szCs w:val="27"/>
        </w:rPr>
        <w:t>1：</w:t>
      </w:r>
    </w:p>
    <w:p w14:paraId="7C19BF4D">
      <w:pPr>
        <w:keepNext w:val="0"/>
        <w:keepLines w:val="0"/>
        <w:pageBreakBefore w:val="0"/>
        <w:widowControl w:val="0"/>
        <w:kinsoku/>
        <w:wordWrap/>
        <w:overflowPunct w:val="0"/>
        <w:topLinePunct w:val="0"/>
        <w:autoSpaceDE w:val="0"/>
        <w:autoSpaceDN w:val="0"/>
        <w:bidi w:val="0"/>
        <w:spacing w:before="269" w:line="221" w:lineRule="auto"/>
        <w:ind w:left="2011"/>
        <w:jc w:val="left"/>
        <w:textAlignment w:val="auto"/>
        <w:rPr>
          <w:rFonts w:ascii="宋体" w:hAnsi="宋体" w:eastAsia="宋体" w:cs="宋体"/>
          <w:sz w:val="39"/>
          <w:szCs w:val="39"/>
        </w:rPr>
      </w:pPr>
      <w:r>
        <w:rPr>
          <w:rFonts w:ascii="宋体" w:hAnsi="宋体" w:eastAsia="宋体" w:cs="宋体"/>
          <w:b/>
          <w:bCs/>
          <w:spacing w:val="-4"/>
          <w:sz w:val="39"/>
          <w:szCs w:val="39"/>
        </w:rPr>
        <w:t>“线上公物仓”</w:t>
      </w:r>
      <w:r>
        <w:rPr>
          <w:rFonts w:hint="eastAsia" w:ascii="宋体" w:hAnsi="宋体" w:eastAsia="宋体" w:cs="宋体"/>
          <w:b/>
          <w:bCs/>
          <w:spacing w:val="-4"/>
          <w:sz w:val="39"/>
          <w:szCs w:val="39"/>
          <w:lang w:eastAsia="zh-CN"/>
        </w:rPr>
        <w:t>上架</w:t>
      </w:r>
      <w:r>
        <w:rPr>
          <w:rFonts w:ascii="宋体" w:hAnsi="宋体" w:eastAsia="宋体" w:cs="宋体"/>
          <w:b/>
          <w:bCs/>
          <w:spacing w:val="-4"/>
          <w:sz w:val="39"/>
          <w:szCs w:val="39"/>
        </w:rPr>
        <w:t>流程图</w:t>
      </w:r>
    </w:p>
    <w:p w14:paraId="1070D5F3">
      <w:pPr>
        <w:pStyle w:val="2"/>
        <w:keepNext w:val="0"/>
        <w:keepLines w:val="0"/>
        <w:pageBreakBefore w:val="0"/>
        <w:widowControl w:val="0"/>
        <w:kinsoku/>
        <w:wordWrap/>
        <w:overflowPunct w:val="0"/>
        <w:topLinePunct w:val="0"/>
        <w:autoSpaceDE w:val="0"/>
        <w:autoSpaceDN w:val="0"/>
        <w:bidi w:val="0"/>
        <w:spacing w:line="297" w:lineRule="auto"/>
        <w:jc w:val="left"/>
        <w:textAlignment w:val="auto"/>
      </w:pPr>
    </w:p>
    <w:p w14:paraId="2A6FA96D">
      <w:pPr>
        <w:keepNext w:val="0"/>
        <w:keepLines w:val="0"/>
        <w:pageBreakBefore w:val="0"/>
        <w:widowControl w:val="0"/>
        <w:kinsoku/>
        <w:wordWrap/>
        <w:overflowPunct w:val="0"/>
        <w:topLinePunct w:val="0"/>
        <w:autoSpaceDE w:val="0"/>
        <w:autoSpaceDN w:val="0"/>
        <w:bidi w:val="0"/>
        <w:spacing w:line="519" w:lineRule="exact"/>
        <w:ind w:firstLine="3586"/>
        <w:jc w:val="left"/>
        <w:textAlignment w:val="auto"/>
      </w:pPr>
      <w:r>
        <w:rPr>
          <w:position w:val="-10"/>
        </w:rPr>
        <w:pict>
          <v:group id="_x0000_s1026" o:spid="_x0000_s1026" o:spt="203" style="height:26pt;width:69.15pt;" coordsize="1383,520">
            <o:lock v:ext="edit"/>
            <v:shape id="_x0000_s1027" o:spid="_x0000_s1027" o:spt="75" type="#_x0000_t75" style="position:absolute;left:0;top:0;height:520;width:1383;" filled="f" stroked="f" coordsize="21600,21600">
              <v:path/>
              <v:fill on="f" focussize="0,0"/>
              <v:stroke on="f"/>
              <v:imagedata r:id="rId14" o:title=""/>
              <o:lock v:ext="edit" aspectratio="t"/>
            </v:shape>
            <v:shape id="_x0000_s1028" o:spid="_x0000_s1028" o:spt="202" type="#_x0000_t202" style="position:absolute;left:-20;top:-20;height:560;width:1423;" filled="f" stroked="f" coordsize="21600,21600">
              <v:path/>
              <v:fill on="f" focussize="0,0"/>
              <v:stroke on="f"/>
              <v:imagedata o:title=""/>
              <o:lock v:ext="edit" aspectratio="f"/>
              <v:textbox inset="0mm,0mm,0mm,0mm">
                <w:txbxContent>
                  <w:p w14:paraId="40DFD042">
                    <w:pPr>
                      <w:spacing w:before="184" w:line="222" w:lineRule="auto"/>
                      <w:ind w:left="525"/>
                      <w:rPr>
                        <w:rFonts w:ascii="宋体" w:hAnsi="宋体" w:eastAsia="宋体" w:cs="宋体"/>
                        <w:sz w:val="21"/>
                        <w:szCs w:val="21"/>
                      </w:rPr>
                    </w:pPr>
                    <w:r>
                      <w:rPr>
                        <w:rFonts w:ascii="宋体" w:hAnsi="宋体" w:eastAsia="宋体" w:cs="宋体"/>
                        <w:spacing w:val="-4"/>
                        <w:sz w:val="21"/>
                        <w:szCs w:val="21"/>
                      </w:rPr>
                      <w:t>开始</w:t>
                    </w:r>
                  </w:p>
                </w:txbxContent>
              </v:textbox>
            </v:shape>
            <w10:wrap type="none"/>
            <w10:anchorlock/>
          </v:group>
        </w:pict>
      </w:r>
    </w:p>
    <w:p w14:paraId="2EEA536E">
      <w:pPr>
        <w:keepNext w:val="0"/>
        <w:keepLines w:val="0"/>
        <w:pageBreakBefore w:val="0"/>
        <w:widowControl w:val="0"/>
        <w:kinsoku/>
        <w:wordWrap/>
        <w:overflowPunct w:val="0"/>
        <w:topLinePunct w:val="0"/>
        <w:autoSpaceDE w:val="0"/>
        <w:autoSpaceDN w:val="0"/>
        <w:bidi w:val="0"/>
        <w:spacing w:before="20" w:line="448" w:lineRule="exact"/>
        <w:ind w:firstLine="4236"/>
        <w:jc w:val="left"/>
        <w:textAlignment w:val="auto"/>
      </w:pPr>
      <w:r>
        <w:rPr>
          <w:position w:val="-8"/>
        </w:rPr>
        <w:drawing>
          <wp:inline distT="0" distB="0" distL="0" distR="0">
            <wp:extent cx="40640" cy="28384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
                    <a:stretch>
                      <a:fillRect/>
                    </a:stretch>
                  </pic:blipFill>
                  <pic:spPr>
                    <a:xfrm>
                      <a:off x="0" y="0"/>
                      <a:ext cx="41033" cy="284239"/>
                    </a:xfrm>
                    <a:prstGeom prst="rect">
                      <a:avLst/>
                    </a:prstGeom>
                  </pic:spPr>
                </pic:pic>
              </a:graphicData>
            </a:graphic>
          </wp:inline>
        </w:drawing>
      </w:r>
    </w:p>
    <w:tbl>
      <w:tblPr>
        <w:tblStyle w:val="6"/>
        <w:tblW w:w="1925" w:type="dxa"/>
        <w:tblInd w:w="3362"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925"/>
      </w:tblGrid>
      <w:tr w14:paraId="22184FA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55" w:hRule="atLeast"/>
        </w:trPr>
        <w:tc>
          <w:tcPr>
            <w:tcW w:w="1925" w:type="dxa"/>
            <w:vAlign w:val="top"/>
          </w:tcPr>
          <w:p w14:paraId="3F74E278">
            <w:pPr>
              <w:pStyle w:val="7"/>
              <w:keepNext w:val="0"/>
              <w:keepLines w:val="0"/>
              <w:pageBreakBefore w:val="0"/>
              <w:widowControl w:val="0"/>
              <w:kinsoku/>
              <w:wordWrap/>
              <w:overflowPunct w:val="0"/>
              <w:topLinePunct w:val="0"/>
              <w:autoSpaceDE w:val="0"/>
              <w:autoSpaceDN w:val="0"/>
              <w:bidi w:val="0"/>
              <w:spacing w:before="86" w:line="229" w:lineRule="auto"/>
              <w:ind w:left="325" w:right="316"/>
              <w:jc w:val="left"/>
              <w:textAlignment w:val="auto"/>
            </w:pPr>
            <w:r>
              <w:rPr>
                <w:spacing w:val="-2"/>
              </w:rPr>
              <w:t>单位盘点资产</w:t>
            </w:r>
            <w:r>
              <w:rPr>
                <w:spacing w:val="3"/>
              </w:rPr>
              <w:t xml:space="preserve"> </w:t>
            </w:r>
            <w:r>
              <w:rPr>
                <w:spacing w:val="-2"/>
              </w:rPr>
              <w:t>整理闲置资产</w:t>
            </w:r>
          </w:p>
        </w:tc>
      </w:tr>
    </w:tbl>
    <w:p w14:paraId="2975C47E">
      <w:pPr>
        <w:keepNext w:val="0"/>
        <w:keepLines w:val="0"/>
        <w:pageBreakBefore w:val="0"/>
        <w:widowControl w:val="0"/>
        <w:kinsoku/>
        <w:wordWrap/>
        <w:overflowPunct w:val="0"/>
        <w:topLinePunct w:val="0"/>
        <w:autoSpaceDE w:val="0"/>
        <w:autoSpaceDN w:val="0"/>
        <w:bidi w:val="0"/>
        <w:spacing w:before="30" w:line="625" w:lineRule="exact"/>
        <w:ind w:firstLine="4280"/>
        <w:jc w:val="left"/>
        <w:textAlignment w:val="auto"/>
      </w:pPr>
      <w:r>
        <w:rPr>
          <w:position w:val="-12"/>
        </w:rPr>
        <w:drawing>
          <wp:inline distT="0" distB="0" distL="0" distR="0">
            <wp:extent cx="40640" cy="39624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6"/>
                    <a:stretch>
                      <a:fillRect/>
                    </a:stretch>
                  </pic:blipFill>
                  <pic:spPr>
                    <a:xfrm>
                      <a:off x="0" y="0"/>
                      <a:ext cx="41020" cy="396608"/>
                    </a:xfrm>
                    <a:prstGeom prst="rect">
                      <a:avLst/>
                    </a:prstGeom>
                  </pic:spPr>
                </pic:pic>
              </a:graphicData>
            </a:graphic>
          </wp:inline>
        </w:drawing>
      </w:r>
    </w:p>
    <w:tbl>
      <w:tblPr>
        <w:tblStyle w:val="6"/>
        <w:tblW w:w="2860" w:type="dxa"/>
        <w:tblInd w:w="292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860"/>
      </w:tblGrid>
      <w:tr w14:paraId="36FB67E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72" w:hRule="atLeast"/>
        </w:trPr>
        <w:tc>
          <w:tcPr>
            <w:tcW w:w="2860" w:type="dxa"/>
            <w:vAlign w:val="top"/>
          </w:tcPr>
          <w:p w14:paraId="2AD1662C">
            <w:pPr>
              <w:pStyle w:val="7"/>
              <w:keepNext w:val="0"/>
              <w:keepLines w:val="0"/>
              <w:pageBreakBefore w:val="0"/>
              <w:widowControl w:val="0"/>
              <w:kinsoku/>
              <w:wordWrap/>
              <w:overflowPunct w:val="0"/>
              <w:topLinePunct w:val="0"/>
              <w:autoSpaceDE w:val="0"/>
              <w:autoSpaceDN w:val="0"/>
              <w:bidi w:val="0"/>
              <w:spacing w:before="137" w:line="221" w:lineRule="auto"/>
              <w:ind w:left="176"/>
              <w:jc w:val="center"/>
              <w:textAlignment w:val="auto"/>
            </w:pPr>
            <w:r>
              <w:rPr>
                <w:spacing w:val="-1"/>
              </w:rPr>
              <w:t>单位资产管理员通过</w:t>
            </w:r>
            <w:r>
              <w:rPr>
                <w:rFonts w:hint="eastAsia"/>
                <w:spacing w:val="-1"/>
                <w:lang w:eastAsia="zh-CN"/>
              </w:rPr>
              <w:t>资产共享云选择资产卡片提出上架申请</w:t>
            </w:r>
          </w:p>
        </w:tc>
      </w:tr>
    </w:tbl>
    <w:p w14:paraId="58EB4CB8">
      <w:pPr>
        <w:keepNext w:val="0"/>
        <w:keepLines w:val="0"/>
        <w:pageBreakBefore w:val="0"/>
        <w:widowControl w:val="0"/>
        <w:kinsoku/>
        <w:wordWrap/>
        <w:overflowPunct w:val="0"/>
        <w:topLinePunct w:val="0"/>
        <w:autoSpaceDE w:val="0"/>
        <w:autoSpaceDN w:val="0"/>
        <w:bidi w:val="0"/>
        <w:spacing w:before="21" w:line="626" w:lineRule="exact"/>
        <w:ind w:firstLine="4313"/>
        <w:jc w:val="left"/>
        <w:textAlignment w:val="auto"/>
      </w:pPr>
      <w:r>
        <w:rPr>
          <w:position w:val="-12"/>
        </w:rPr>
        <w:drawing>
          <wp:inline distT="0" distB="0" distL="0" distR="0">
            <wp:extent cx="40640" cy="39751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7"/>
                    <a:stretch>
                      <a:fillRect/>
                    </a:stretch>
                  </pic:blipFill>
                  <pic:spPr>
                    <a:xfrm>
                      <a:off x="0" y="0"/>
                      <a:ext cx="41021" cy="397560"/>
                    </a:xfrm>
                    <a:prstGeom prst="rect">
                      <a:avLst/>
                    </a:prstGeom>
                  </pic:spPr>
                </pic:pic>
              </a:graphicData>
            </a:graphic>
          </wp:inline>
        </w:drawing>
      </w:r>
    </w:p>
    <w:tbl>
      <w:tblPr>
        <w:tblStyle w:val="6"/>
        <w:tblW w:w="2186" w:type="dxa"/>
        <w:tblInd w:w="337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2186"/>
      </w:tblGrid>
      <w:tr w14:paraId="2C450F0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85" w:hRule="atLeast"/>
        </w:trPr>
        <w:tc>
          <w:tcPr>
            <w:tcW w:w="2186" w:type="dxa"/>
            <w:vAlign w:val="top"/>
          </w:tcPr>
          <w:p w14:paraId="68C2EB81">
            <w:pPr>
              <w:pStyle w:val="7"/>
              <w:keepNext w:val="0"/>
              <w:keepLines w:val="0"/>
              <w:pageBreakBefore w:val="0"/>
              <w:widowControl w:val="0"/>
              <w:kinsoku/>
              <w:wordWrap/>
              <w:overflowPunct w:val="0"/>
              <w:topLinePunct w:val="0"/>
              <w:autoSpaceDE w:val="0"/>
              <w:autoSpaceDN w:val="0"/>
              <w:bidi w:val="0"/>
              <w:spacing w:before="115" w:line="256" w:lineRule="auto"/>
              <w:ind w:left="244" w:right="239" w:firstLine="2"/>
              <w:jc w:val="left"/>
              <w:textAlignment w:val="auto"/>
              <w:rPr>
                <w:rFonts w:hint="eastAsia" w:eastAsia="宋体"/>
                <w:lang w:eastAsia="zh-CN"/>
              </w:rPr>
            </w:pPr>
            <w:r>
              <w:rPr>
                <w:spacing w:val="-2"/>
              </w:rPr>
              <w:t>单位财务管理员对</w:t>
            </w:r>
            <w:r>
              <w:rPr>
                <w:spacing w:val="4"/>
              </w:rPr>
              <w:t xml:space="preserve"> </w:t>
            </w:r>
            <w:r>
              <w:rPr>
                <w:rFonts w:hint="eastAsia"/>
                <w:spacing w:val="-1"/>
                <w:lang w:eastAsia="zh-CN"/>
              </w:rPr>
              <w:t>上架</w:t>
            </w:r>
            <w:r>
              <w:rPr>
                <w:spacing w:val="-1"/>
              </w:rPr>
              <w:t>资产进行</w:t>
            </w:r>
            <w:r>
              <w:rPr>
                <w:rFonts w:hint="eastAsia"/>
                <w:spacing w:val="-1"/>
                <w:lang w:eastAsia="zh-CN"/>
              </w:rPr>
              <w:t>审批</w:t>
            </w:r>
          </w:p>
        </w:tc>
      </w:tr>
    </w:tbl>
    <w:p w14:paraId="774E7074">
      <w:pPr>
        <w:keepNext w:val="0"/>
        <w:keepLines w:val="0"/>
        <w:pageBreakBefore w:val="0"/>
        <w:widowControl w:val="0"/>
        <w:kinsoku/>
        <w:wordWrap/>
        <w:overflowPunct w:val="0"/>
        <w:topLinePunct w:val="0"/>
        <w:autoSpaceDE w:val="0"/>
        <w:autoSpaceDN w:val="0"/>
        <w:bidi w:val="0"/>
        <w:spacing w:before="46" w:line="627" w:lineRule="exact"/>
        <w:ind w:left="4386"/>
        <w:jc w:val="left"/>
        <w:textAlignment w:val="auto"/>
        <w:rPr>
          <w:rFonts w:ascii="宋体" w:hAnsi="宋体" w:eastAsia="宋体" w:cs="宋体"/>
          <w:sz w:val="21"/>
          <w:szCs w:val="21"/>
        </w:rPr>
      </w:pPr>
      <w:r>
        <w:rPr>
          <w:position w:val="-13"/>
        </w:rPr>
        <w:drawing>
          <wp:inline distT="0" distB="0" distL="0" distR="0">
            <wp:extent cx="40640" cy="39814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8"/>
                    <a:stretch>
                      <a:fillRect/>
                    </a:stretch>
                  </pic:blipFill>
                  <pic:spPr>
                    <a:xfrm>
                      <a:off x="0" y="0"/>
                      <a:ext cx="41021" cy="398195"/>
                    </a:xfrm>
                    <a:prstGeom prst="rect">
                      <a:avLst/>
                    </a:prstGeom>
                  </pic:spPr>
                </pic:pic>
              </a:graphicData>
            </a:graphic>
          </wp:inline>
        </w:drawing>
      </w:r>
      <w:r>
        <w:rPr>
          <w:rFonts w:ascii="宋体" w:hAnsi="宋体" w:eastAsia="宋体" w:cs="宋体"/>
          <w:sz w:val="21"/>
          <w:szCs w:val="21"/>
        </w:rPr>
        <w:tab/>
      </w:r>
      <w:r>
        <w:rPr>
          <w:rFonts w:ascii="宋体" w:hAnsi="宋体" w:eastAsia="宋体" w:cs="宋体"/>
          <w:spacing w:val="-2"/>
          <w:sz w:val="21"/>
          <w:szCs w:val="21"/>
        </w:rPr>
        <w:t xml:space="preserve"> </w:t>
      </w:r>
    </w:p>
    <w:tbl>
      <w:tblPr>
        <w:tblStyle w:val="6"/>
        <w:tblW w:w="2186" w:type="dxa"/>
        <w:tblInd w:w="337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2186"/>
      </w:tblGrid>
      <w:tr w14:paraId="1B73FA0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034" w:hRule="atLeast"/>
        </w:trPr>
        <w:tc>
          <w:tcPr>
            <w:tcW w:w="2186" w:type="dxa"/>
            <w:vAlign w:val="top"/>
          </w:tcPr>
          <w:p w14:paraId="34605682">
            <w:pPr>
              <w:pStyle w:val="7"/>
              <w:keepNext w:val="0"/>
              <w:keepLines w:val="0"/>
              <w:pageBreakBefore w:val="0"/>
              <w:widowControl w:val="0"/>
              <w:kinsoku/>
              <w:wordWrap/>
              <w:overflowPunct w:val="0"/>
              <w:topLinePunct w:val="0"/>
              <w:autoSpaceDE w:val="0"/>
              <w:autoSpaceDN w:val="0"/>
              <w:bidi w:val="0"/>
              <w:spacing w:before="132" w:line="221" w:lineRule="auto"/>
              <w:jc w:val="center"/>
              <w:textAlignment w:val="auto"/>
            </w:pPr>
            <w:r>
              <w:rPr>
                <w:spacing w:val="-2"/>
              </w:rPr>
              <w:t>单位锁定资产卡片，贴好资产标签，做好实物资产保管工作</w:t>
            </w:r>
          </w:p>
        </w:tc>
      </w:tr>
    </w:tbl>
    <w:p w14:paraId="2A9F1B92">
      <w:pPr>
        <w:keepNext w:val="0"/>
        <w:keepLines w:val="0"/>
        <w:pageBreakBefore w:val="0"/>
        <w:widowControl w:val="0"/>
        <w:kinsoku/>
        <w:wordWrap/>
        <w:overflowPunct w:val="0"/>
        <w:topLinePunct w:val="0"/>
        <w:autoSpaceDE w:val="0"/>
        <w:autoSpaceDN w:val="0"/>
        <w:bidi w:val="0"/>
        <w:spacing w:line="627" w:lineRule="exact"/>
        <w:ind w:firstLine="4329"/>
        <w:jc w:val="left"/>
        <w:textAlignment w:val="auto"/>
      </w:pPr>
      <w:r>
        <w:rPr>
          <w:position w:val="-12"/>
        </w:rPr>
        <w:drawing>
          <wp:inline distT="0" distB="0" distL="0" distR="0">
            <wp:extent cx="40640" cy="39814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9"/>
                    <a:stretch>
                      <a:fillRect/>
                    </a:stretch>
                  </pic:blipFill>
                  <pic:spPr>
                    <a:xfrm>
                      <a:off x="0" y="0"/>
                      <a:ext cx="41020" cy="398195"/>
                    </a:xfrm>
                    <a:prstGeom prst="rect">
                      <a:avLst/>
                    </a:prstGeom>
                  </pic:spPr>
                </pic:pic>
              </a:graphicData>
            </a:graphic>
          </wp:inline>
        </w:drawing>
      </w:r>
    </w:p>
    <w:p w14:paraId="0667BB57">
      <w:pPr>
        <w:keepNext w:val="0"/>
        <w:keepLines w:val="0"/>
        <w:pageBreakBefore w:val="0"/>
        <w:widowControl w:val="0"/>
        <w:tabs>
          <w:tab w:val="center" w:pos="4253"/>
        </w:tabs>
        <w:kinsoku/>
        <w:wordWrap/>
        <w:overflowPunct w:val="0"/>
        <w:topLinePunct w:val="0"/>
        <w:autoSpaceDE w:val="0"/>
        <w:autoSpaceDN w:val="0"/>
        <w:bidi w:val="0"/>
        <w:spacing w:before="43" w:line="623" w:lineRule="exact"/>
        <w:jc w:val="left"/>
        <w:textAlignment w:val="auto"/>
        <w:rPr>
          <w:rFonts w:hint="eastAsia" w:eastAsia="宋体"/>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2407920</wp:posOffset>
                </wp:positionH>
                <wp:positionV relativeFrom="paragraph">
                  <wp:posOffset>93345</wp:posOffset>
                </wp:positionV>
                <wp:extent cx="800100" cy="381635"/>
                <wp:effectExtent l="6350" t="6350" r="12700" b="12065"/>
                <wp:wrapNone/>
                <wp:docPr id="1" name="圆角矩形 1"/>
                <wp:cNvGraphicFramePr/>
                <a:graphic xmlns:a="http://schemas.openxmlformats.org/drawingml/2006/main">
                  <a:graphicData uri="http://schemas.microsoft.com/office/word/2010/wordprocessingShape">
                    <wps:wsp>
                      <wps:cNvSpPr/>
                      <wps:spPr>
                        <a:xfrm>
                          <a:off x="3432810" y="6579235"/>
                          <a:ext cx="800100" cy="381635"/>
                        </a:xfrm>
                        <a:prstGeom prst="roundRect">
                          <a:avLst/>
                        </a:prstGeom>
                        <a:ln w="12700"/>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9.6pt;margin-top:7.35pt;height:30.05pt;width:63pt;z-index:251662336;v-text-anchor:middle;mso-width-relative:page;mso-height-relative:page;" filled="f" stroked="t" coordsize="21600,21600" arcsize="0.166666666666667" o:gfxdata="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&#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FaMnh2wAAAAkBAAAPAAAAAAAAAAEAIAAAACIAAABk&#10;cnMvZG93bnJldi54bWxQSwECFAAUAAAACACHTuJAOcgtO3UCAADJBAAADgAAAAAAAAABACAAAAAq&#10;AQAAZHJzL2Uyb0RvYy54bWxQSwUGAAAAAAYABgBZAQAAEQYAAAAA&#10;">
                <v:fill on="f" focussize="0,0"/>
                <v:stroke weight="1pt" color="#000000" joinstyle="round"/>
                <v:imagedata o:title=""/>
                <o:lock v:ext="edit" aspectratio="f"/>
              </v:roundrect>
            </w:pict>
          </mc:Fallback>
        </mc:AlternateContent>
      </w:r>
      <w:r>
        <w:rPr>
          <w:rFonts w:hint="eastAsia" w:eastAsia="宋体"/>
          <w:lang w:eastAsia="zh-CN"/>
        </w:rPr>
        <w:tab/>
      </w:r>
      <w:r>
        <w:rPr>
          <w:rFonts w:hint="eastAsia" w:eastAsia="宋体"/>
          <w:lang w:val="en-US" w:eastAsia="zh-CN"/>
        </w:rPr>
        <w:t xml:space="preserve">     </w:t>
      </w:r>
      <w:r>
        <w:rPr>
          <w:rFonts w:hint="eastAsia" w:eastAsia="宋体"/>
          <w:lang w:eastAsia="zh-CN"/>
        </w:rPr>
        <w:t>结束</w:t>
      </w:r>
    </w:p>
    <w:p w14:paraId="02FEDF8E">
      <w:pPr>
        <w:keepNext w:val="0"/>
        <w:keepLines w:val="0"/>
        <w:pageBreakBefore w:val="0"/>
        <w:widowControl w:val="0"/>
        <w:kinsoku/>
        <w:wordWrap/>
        <w:overflowPunct w:val="0"/>
        <w:topLinePunct w:val="0"/>
        <w:autoSpaceDE w:val="0"/>
        <w:autoSpaceDN w:val="0"/>
        <w:bidi w:val="0"/>
        <w:spacing w:before="27" w:line="628" w:lineRule="exact"/>
        <w:ind w:left="4434"/>
        <w:jc w:val="left"/>
        <w:textAlignment w:val="auto"/>
      </w:pPr>
    </w:p>
    <w:p w14:paraId="1E8A15D0">
      <w:pPr>
        <w:keepNext w:val="0"/>
        <w:keepLines w:val="0"/>
        <w:pageBreakBefore w:val="0"/>
        <w:widowControl w:val="0"/>
        <w:kinsoku/>
        <w:wordWrap/>
        <w:overflowPunct w:val="0"/>
        <w:topLinePunct w:val="0"/>
        <w:autoSpaceDE w:val="0"/>
        <w:autoSpaceDN w:val="0"/>
        <w:bidi w:val="0"/>
        <w:spacing w:line="221" w:lineRule="auto"/>
        <w:jc w:val="left"/>
        <w:textAlignment w:val="auto"/>
        <w:rPr>
          <w:rFonts w:ascii="宋体" w:hAnsi="宋体" w:eastAsia="宋体" w:cs="宋体"/>
          <w:sz w:val="21"/>
          <w:szCs w:val="21"/>
        </w:rPr>
        <w:sectPr>
          <w:footerReference r:id="rId6" w:type="default"/>
          <w:pgSz w:w="11906" w:h="16839"/>
          <w:pgMar w:top="1431" w:right="1785" w:bottom="746" w:left="1614" w:header="0" w:footer="472" w:gutter="0"/>
          <w:cols w:space="720" w:num="1"/>
        </w:sectPr>
      </w:pPr>
    </w:p>
    <w:p w14:paraId="2A5CAE2D">
      <w:pPr>
        <w:keepNext w:val="0"/>
        <w:keepLines w:val="0"/>
        <w:pageBreakBefore w:val="0"/>
        <w:widowControl w:val="0"/>
        <w:kinsoku/>
        <w:wordWrap/>
        <w:overflowPunct w:val="0"/>
        <w:topLinePunct w:val="0"/>
        <w:autoSpaceDE w:val="0"/>
        <w:autoSpaceDN w:val="0"/>
        <w:bidi w:val="0"/>
        <w:spacing w:before="88" w:line="230" w:lineRule="auto"/>
        <w:jc w:val="left"/>
        <w:textAlignment w:val="auto"/>
        <w:rPr>
          <w:rFonts w:ascii="黑体" w:hAnsi="黑体" w:eastAsia="黑体" w:cs="黑体"/>
          <w:sz w:val="27"/>
          <w:szCs w:val="27"/>
        </w:rPr>
      </w:pPr>
      <w:r>
        <w:rPr>
          <w:rFonts w:ascii="黑体" w:hAnsi="黑体" w:eastAsia="黑体" w:cs="黑体"/>
          <w:spacing w:val="-2"/>
          <w:sz w:val="27"/>
          <w:szCs w:val="27"/>
        </w:rPr>
        <w:t>附件2：</w:t>
      </w:r>
    </w:p>
    <w:p w14:paraId="0BC2966A">
      <w:pPr>
        <w:keepNext w:val="0"/>
        <w:keepLines w:val="0"/>
        <w:pageBreakBefore w:val="0"/>
        <w:widowControl w:val="0"/>
        <w:kinsoku/>
        <w:wordWrap/>
        <w:overflowPunct w:val="0"/>
        <w:topLinePunct w:val="0"/>
        <w:autoSpaceDE w:val="0"/>
        <w:autoSpaceDN w:val="0"/>
        <w:bidi w:val="0"/>
        <w:spacing w:before="269" w:line="222" w:lineRule="auto"/>
        <w:ind w:left="2011"/>
        <w:jc w:val="left"/>
        <w:textAlignment w:val="auto"/>
        <w:rPr>
          <w:rFonts w:ascii="宋体" w:hAnsi="宋体" w:eastAsia="宋体" w:cs="宋体"/>
          <w:sz w:val="39"/>
          <w:szCs w:val="39"/>
        </w:rPr>
      </w:pPr>
      <w:r>
        <w:rPr>
          <w:rFonts w:ascii="宋体" w:hAnsi="宋体" w:eastAsia="宋体" w:cs="宋体"/>
          <w:b/>
          <w:bCs/>
          <w:spacing w:val="-4"/>
          <w:sz w:val="39"/>
          <w:szCs w:val="39"/>
        </w:rPr>
        <w:t>“线上公物仓”</w:t>
      </w:r>
      <w:r>
        <w:rPr>
          <w:rFonts w:hint="eastAsia" w:ascii="宋体" w:hAnsi="宋体" w:eastAsia="宋体" w:cs="宋体"/>
          <w:b/>
          <w:bCs/>
          <w:spacing w:val="-4"/>
          <w:sz w:val="39"/>
          <w:szCs w:val="39"/>
          <w:lang w:eastAsia="zh-CN"/>
        </w:rPr>
        <w:t>申领</w:t>
      </w:r>
      <w:r>
        <w:rPr>
          <w:rFonts w:ascii="宋体" w:hAnsi="宋体" w:eastAsia="宋体" w:cs="宋体"/>
          <w:b/>
          <w:bCs/>
          <w:spacing w:val="-4"/>
          <w:sz w:val="39"/>
          <w:szCs w:val="39"/>
        </w:rPr>
        <w:t>流程图</w:t>
      </w:r>
    </w:p>
    <w:p w14:paraId="12B6925A">
      <w:pPr>
        <w:keepNext w:val="0"/>
        <w:keepLines w:val="0"/>
        <w:pageBreakBefore w:val="0"/>
        <w:widowControl w:val="0"/>
        <w:kinsoku/>
        <w:wordWrap/>
        <w:overflowPunct w:val="0"/>
        <w:topLinePunct w:val="0"/>
        <w:autoSpaceDE w:val="0"/>
        <w:autoSpaceDN w:val="0"/>
        <w:bidi w:val="0"/>
        <w:spacing w:before="156" w:line="540" w:lineRule="exact"/>
        <w:ind w:firstLine="3610"/>
        <w:jc w:val="left"/>
        <w:textAlignment w:val="auto"/>
      </w:pPr>
      <w:r>
        <w:rPr>
          <w:position w:val="-12"/>
        </w:rPr>
        <w:pict>
          <v:group id="_x0000_s1029" o:spid="_x0000_s1029" o:spt="203" style="height:27.75pt;width:70.85pt;" coordsize="1416,555">
            <o:lock v:ext="edit"/>
            <v:shape id="_x0000_s1030" o:spid="_x0000_s1030" o:spt="75" type="#_x0000_t75" style="position:absolute;left:0;top:0;height:555;width:1416;" filled="f" stroked="f" coordsize="21600,21600">
              <v:path/>
              <v:fill on="f" focussize="0,0"/>
              <v:stroke on="f"/>
              <v:imagedata r:id="rId20" o:title=""/>
              <o:lock v:ext="edit" aspectratio="t"/>
            </v:shape>
            <v:shape id="_x0000_s1031" o:spid="_x0000_s1031" o:spt="202" type="#_x0000_t202" style="position:absolute;left:-20;top:-20;height:595;width:1456;" filled="f" stroked="f" coordsize="21600,21600">
              <v:path/>
              <v:fill on="f" focussize="0,0"/>
              <v:stroke on="f"/>
              <v:imagedata o:title=""/>
              <o:lock v:ext="edit" aspectratio="f"/>
              <v:textbox inset="0mm,0mm,0mm,0mm">
                <w:txbxContent>
                  <w:p w14:paraId="70A27F4A">
                    <w:pPr>
                      <w:spacing w:before="185" w:line="222" w:lineRule="auto"/>
                      <w:ind w:left="525"/>
                      <w:rPr>
                        <w:rFonts w:ascii="宋体" w:hAnsi="宋体" w:eastAsia="宋体" w:cs="宋体"/>
                        <w:sz w:val="21"/>
                        <w:szCs w:val="21"/>
                      </w:rPr>
                    </w:pPr>
                    <w:r>
                      <w:rPr>
                        <w:rFonts w:ascii="宋体" w:hAnsi="宋体" w:eastAsia="宋体" w:cs="宋体"/>
                        <w:spacing w:val="-4"/>
                        <w:sz w:val="21"/>
                        <w:szCs w:val="21"/>
                      </w:rPr>
                      <w:t>开始</w:t>
                    </w:r>
                  </w:p>
                </w:txbxContent>
              </v:textbox>
            </v:shape>
            <w10:wrap type="none"/>
            <w10:anchorlock/>
          </v:group>
        </w:pict>
      </w:r>
    </w:p>
    <w:p w14:paraId="7C00B9CD">
      <w:pPr>
        <w:keepNext w:val="0"/>
        <w:keepLines w:val="0"/>
        <w:pageBreakBefore w:val="0"/>
        <w:widowControl w:val="0"/>
        <w:kinsoku/>
        <w:wordWrap/>
        <w:overflowPunct w:val="0"/>
        <w:topLinePunct w:val="0"/>
        <w:autoSpaceDE w:val="0"/>
        <w:autoSpaceDN w:val="0"/>
        <w:bidi w:val="0"/>
        <w:spacing w:line="366" w:lineRule="exact"/>
        <w:ind w:firstLine="4258"/>
        <w:jc w:val="left"/>
        <w:textAlignment w:val="auto"/>
      </w:pPr>
      <w:r>
        <w:rPr>
          <w:position w:val="-7"/>
        </w:rPr>
        <w:drawing>
          <wp:inline distT="0" distB="0" distL="0" distR="0">
            <wp:extent cx="40640" cy="23241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1"/>
                    <a:stretch>
                      <a:fillRect/>
                    </a:stretch>
                  </pic:blipFill>
                  <pic:spPr>
                    <a:xfrm>
                      <a:off x="0" y="0"/>
                      <a:ext cx="41033" cy="232435"/>
                    </a:xfrm>
                    <a:prstGeom prst="rect">
                      <a:avLst/>
                    </a:prstGeom>
                  </pic:spPr>
                </pic:pic>
              </a:graphicData>
            </a:graphic>
          </wp:inline>
        </w:drawing>
      </w:r>
    </w:p>
    <w:tbl>
      <w:tblPr>
        <w:tblStyle w:val="6"/>
        <w:tblW w:w="2841" w:type="dxa"/>
        <w:tblInd w:w="290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841"/>
      </w:tblGrid>
      <w:tr w14:paraId="5E50350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40" w:hRule="atLeast"/>
        </w:trPr>
        <w:tc>
          <w:tcPr>
            <w:tcW w:w="2841" w:type="dxa"/>
            <w:vAlign w:val="top"/>
          </w:tcPr>
          <w:p w14:paraId="57DFFF9F">
            <w:pPr>
              <w:pStyle w:val="7"/>
              <w:keepNext w:val="0"/>
              <w:keepLines w:val="0"/>
              <w:pageBreakBefore w:val="0"/>
              <w:widowControl w:val="0"/>
              <w:kinsoku/>
              <w:wordWrap/>
              <w:overflowPunct w:val="0"/>
              <w:topLinePunct w:val="0"/>
              <w:autoSpaceDE w:val="0"/>
              <w:autoSpaceDN w:val="0"/>
              <w:bidi w:val="0"/>
              <w:spacing w:before="137" w:line="221" w:lineRule="auto"/>
              <w:ind w:left="166"/>
              <w:jc w:val="center"/>
              <w:textAlignment w:val="auto"/>
            </w:pPr>
            <w:r>
              <w:rPr>
                <w:spacing w:val="-1"/>
              </w:rPr>
              <w:t>领用单位通过资产</w:t>
            </w:r>
            <w:r>
              <w:rPr>
                <w:rFonts w:hint="eastAsia"/>
                <w:spacing w:val="-1"/>
                <w:lang w:eastAsia="zh-CN"/>
              </w:rPr>
              <w:t>共享</w:t>
            </w:r>
            <w:r>
              <w:rPr>
                <w:spacing w:val="-1"/>
              </w:rPr>
              <w:t>云“</w:t>
            </w:r>
            <w:r>
              <w:rPr>
                <w:rFonts w:hint="eastAsia"/>
                <w:spacing w:val="-1"/>
                <w:lang w:eastAsia="zh-CN"/>
              </w:rPr>
              <w:t>仓库商城</w:t>
            </w:r>
            <w:r>
              <w:rPr>
                <w:spacing w:val="-77"/>
              </w:rPr>
              <w:t xml:space="preserve"> </w:t>
            </w:r>
            <w:r>
              <w:rPr>
                <w:spacing w:val="-3"/>
              </w:rPr>
              <w:t>”</w:t>
            </w:r>
            <w:r>
              <w:rPr>
                <w:rFonts w:hint="eastAsia"/>
                <w:spacing w:val="-3"/>
                <w:lang w:eastAsia="zh-CN"/>
              </w:rPr>
              <w:t>模块</w:t>
            </w:r>
            <w:r>
              <w:rPr>
                <w:spacing w:val="-3"/>
              </w:rPr>
              <w:t>查询可调剂</w:t>
            </w:r>
            <w:r>
              <w:rPr>
                <w:spacing w:val="-2"/>
              </w:rPr>
              <w:t>领用资产情况</w:t>
            </w:r>
          </w:p>
        </w:tc>
      </w:tr>
    </w:tbl>
    <w:p w14:paraId="734F187E">
      <w:pPr>
        <w:keepNext w:val="0"/>
        <w:keepLines w:val="0"/>
        <w:pageBreakBefore w:val="0"/>
        <w:widowControl w:val="0"/>
        <w:kinsoku/>
        <w:wordWrap/>
        <w:overflowPunct w:val="0"/>
        <w:topLinePunct w:val="0"/>
        <w:autoSpaceDE w:val="0"/>
        <w:autoSpaceDN w:val="0"/>
        <w:bidi w:val="0"/>
        <w:spacing w:line="367" w:lineRule="exact"/>
        <w:ind w:firstLine="4228"/>
        <w:jc w:val="left"/>
        <w:textAlignment w:val="auto"/>
      </w:pPr>
      <w:r>
        <w:rPr>
          <w:position w:val="-7"/>
        </w:rPr>
        <w:drawing>
          <wp:inline distT="0" distB="0" distL="0" distR="0">
            <wp:extent cx="40640" cy="23304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2"/>
                    <a:stretch>
                      <a:fillRect/>
                    </a:stretch>
                  </pic:blipFill>
                  <pic:spPr>
                    <a:xfrm>
                      <a:off x="0" y="0"/>
                      <a:ext cx="41033" cy="233069"/>
                    </a:xfrm>
                    <a:prstGeom prst="rect">
                      <a:avLst/>
                    </a:prstGeom>
                  </pic:spPr>
                </pic:pic>
              </a:graphicData>
            </a:graphic>
          </wp:inline>
        </w:drawing>
      </w:r>
    </w:p>
    <w:tbl>
      <w:tblPr>
        <w:tblStyle w:val="6"/>
        <w:tblW w:w="2860" w:type="dxa"/>
        <w:tblInd w:w="286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860"/>
      </w:tblGrid>
      <w:tr w14:paraId="1A35E98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18" w:hRule="atLeast"/>
        </w:trPr>
        <w:tc>
          <w:tcPr>
            <w:tcW w:w="2860" w:type="dxa"/>
            <w:vAlign w:val="top"/>
          </w:tcPr>
          <w:p w14:paraId="7E191972">
            <w:pPr>
              <w:pStyle w:val="7"/>
              <w:keepNext w:val="0"/>
              <w:keepLines w:val="0"/>
              <w:pageBreakBefore w:val="0"/>
              <w:widowControl w:val="0"/>
              <w:kinsoku/>
              <w:wordWrap/>
              <w:overflowPunct w:val="0"/>
              <w:topLinePunct w:val="0"/>
              <w:autoSpaceDE w:val="0"/>
              <w:autoSpaceDN w:val="0"/>
              <w:bidi w:val="0"/>
              <w:spacing w:before="127" w:line="221" w:lineRule="auto"/>
              <w:ind w:left="173"/>
              <w:jc w:val="left"/>
              <w:textAlignment w:val="auto"/>
            </w:pPr>
            <w:r>
              <w:rPr>
                <w:spacing w:val="-1"/>
              </w:rPr>
              <w:t>单位资产管理员</w:t>
            </w:r>
            <w:r>
              <w:rPr>
                <w:spacing w:val="-2"/>
              </w:rPr>
              <w:t>勾选闲置资</w:t>
            </w:r>
          </w:p>
          <w:p w14:paraId="769C8044">
            <w:pPr>
              <w:pStyle w:val="7"/>
              <w:keepNext w:val="0"/>
              <w:keepLines w:val="0"/>
              <w:pageBreakBefore w:val="0"/>
              <w:widowControl w:val="0"/>
              <w:kinsoku/>
              <w:wordWrap/>
              <w:overflowPunct w:val="0"/>
              <w:topLinePunct w:val="0"/>
              <w:autoSpaceDE w:val="0"/>
              <w:autoSpaceDN w:val="0"/>
              <w:bidi w:val="0"/>
              <w:spacing w:before="74" w:line="221" w:lineRule="auto"/>
              <w:ind w:left="488"/>
              <w:jc w:val="left"/>
              <w:textAlignment w:val="auto"/>
            </w:pPr>
            <w:r>
              <w:rPr>
                <w:spacing w:val="-1"/>
              </w:rPr>
              <w:t>产卡片提出</w:t>
            </w:r>
            <w:r>
              <w:rPr>
                <w:rFonts w:hint="eastAsia"/>
                <w:spacing w:val="-1"/>
                <w:lang w:eastAsia="zh-CN"/>
              </w:rPr>
              <w:t>申领</w:t>
            </w:r>
            <w:r>
              <w:rPr>
                <w:spacing w:val="-1"/>
              </w:rPr>
              <w:t>申请</w:t>
            </w:r>
          </w:p>
        </w:tc>
      </w:tr>
    </w:tbl>
    <w:p w14:paraId="54B3771E">
      <w:pPr>
        <w:keepNext w:val="0"/>
        <w:keepLines w:val="0"/>
        <w:pageBreakBefore w:val="0"/>
        <w:widowControl w:val="0"/>
        <w:kinsoku/>
        <w:wordWrap/>
        <w:overflowPunct w:val="0"/>
        <w:topLinePunct w:val="0"/>
        <w:autoSpaceDE w:val="0"/>
        <w:autoSpaceDN w:val="0"/>
        <w:bidi w:val="0"/>
        <w:spacing w:line="379" w:lineRule="exact"/>
        <w:ind w:firstLine="4245"/>
        <w:jc w:val="left"/>
        <w:textAlignment w:val="auto"/>
      </w:pPr>
      <w:r>
        <w:rPr>
          <w:position w:val="-7"/>
        </w:rPr>
        <w:drawing>
          <wp:inline distT="0" distB="0" distL="0" distR="0">
            <wp:extent cx="40640" cy="24066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3"/>
                    <a:stretch>
                      <a:fillRect/>
                    </a:stretch>
                  </pic:blipFill>
                  <pic:spPr>
                    <a:xfrm>
                      <a:off x="0" y="0"/>
                      <a:ext cx="41033" cy="240690"/>
                    </a:xfrm>
                    <a:prstGeom prst="rect">
                      <a:avLst/>
                    </a:prstGeom>
                  </pic:spPr>
                </pic:pic>
              </a:graphicData>
            </a:graphic>
          </wp:inline>
        </w:drawing>
      </w:r>
    </w:p>
    <w:p w14:paraId="498C2EF4">
      <w:pPr>
        <w:keepNext w:val="0"/>
        <w:keepLines w:val="0"/>
        <w:pageBreakBefore w:val="0"/>
        <w:widowControl w:val="0"/>
        <w:kinsoku/>
        <w:wordWrap/>
        <w:overflowPunct w:val="0"/>
        <w:topLinePunct w:val="0"/>
        <w:autoSpaceDE w:val="0"/>
        <w:autoSpaceDN w:val="0"/>
        <w:bidi w:val="0"/>
        <w:spacing w:line="41" w:lineRule="auto"/>
        <w:jc w:val="left"/>
        <w:textAlignment w:val="auto"/>
        <w:rPr>
          <w:rFonts w:ascii="Arial"/>
          <w:sz w:val="2"/>
        </w:rPr>
      </w:pPr>
    </w:p>
    <w:tbl>
      <w:tblPr>
        <w:tblStyle w:val="6"/>
        <w:tblW w:w="2186" w:type="dxa"/>
        <w:tblInd w:w="3192"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2186"/>
      </w:tblGrid>
      <w:tr w14:paraId="4A156CCF">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12" w:hRule="atLeast"/>
        </w:trPr>
        <w:tc>
          <w:tcPr>
            <w:tcW w:w="2186" w:type="dxa"/>
            <w:vAlign w:val="top"/>
          </w:tcPr>
          <w:p w14:paraId="41801AE6">
            <w:pPr>
              <w:pStyle w:val="7"/>
              <w:keepNext w:val="0"/>
              <w:keepLines w:val="0"/>
              <w:pageBreakBefore w:val="0"/>
              <w:widowControl w:val="0"/>
              <w:kinsoku/>
              <w:wordWrap/>
              <w:overflowPunct w:val="0"/>
              <w:topLinePunct w:val="0"/>
              <w:autoSpaceDE w:val="0"/>
              <w:autoSpaceDN w:val="0"/>
              <w:bidi w:val="0"/>
              <w:spacing w:before="118" w:line="254" w:lineRule="auto"/>
              <w:ind w:left="139" w:right="133" w:firstLine="1"/>
              <w:jc w:val="center"/>
              <w:textAlignment w:val="auto"/>
              <w:rPr>
                <w:rFonts w:hint="eastAsia" w:eastAsia="宋体"/>
                <w:lang w:eastAsia="zh-CN"/>
              </w:rPr>
            </w:pPr>
            <w:r>
              <w:rPr>
                <w:rFonts w:hint="eastAsia"/>
                <w:spacing w:val="25"/>
                <w:lang w:eastAsia="zh-CN"/>
              </w:rPr>
              <w:t>调出单位审批</w:t>
            </w:r>
          </w:p>
        </w:tc>
      </w:tr>
    </w:tbl>
    <w:p w14:paraId="1F489ACE">
      <w:pPr>
        <w:keepNext w:val="0"/>
        <w:keepLines w:val="0"/>
        <w:pageBreakBefore w:val="0"/>
        <w:widowControl w:val="0"/>
        <w:kinsoku/>
        <w:wordWrap/>
        <w:overflowPunct w:val="0"/>
        <w:topLinePunct w:val="0"/>
        <w:autoSpaceDE w:val="0"/>
        <w:autoSpaceDN w:val="0"/>
        <w:bidi w:val="0"/>
        <w:spacing w:before="4" w:line="376" w:lineRule="exact"/>
        <w:ind w:firstLine="4274"/>
        <w:jc w:val="left"/>
        <w:textAlignment w:val="auto"/>
      </w:pPr>
      <w:r>
        <w:rPr>
          <w:position w:val="-7"/>
        </w:rPr>
        <w:drawing>
          <wp:inline distT="0" distB="0" distL="0" distR="0">
            <wp:extent cx="40640" cy="23812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4"/>
                    <a:stretch>
                      <a:fillRect/>
                    </a:stretch>
                  </pic:blipFill>
                  <pic:spPr>
                    <a:xfrm>
                      <a:off x="0" y="0"/>
                      <a:ext cx="41033" cy="238493"/>
                    </a:xfrm>
                    <a:prstGeom prst="rect">
                      <a:avLst/>
                    </a:prstGeom>
                  </pic:spPr>
                </pic:pic>
              </a:graphicData>
            </a:graphic>
          </wp:inline>
        </w:drawing>
      </w:r>
    </w:p>
    <w:tbl>
      <w:tblPr>
        <w:tblStyle w:val="6"/>
        <w:tblW w:w="2070" w:type="dxa"/>
        <w:tblInd w:w="3222"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2070"/>
      </w:tblGrid>
      <w:tr w14:paraId="72B7CB44">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471" w:hRule="atLeast"/>
        </w:trPr>
        <w:tc>
          <w:tcPr>
            <w:tcW w:w="2070" w:type="dxa"/>
            <w:vAlign w:val="top"/>
          </w:tcPr>
          <w:p w14:paraId="0E6ABFE3">
            <w:pPr>
              <w:pStyle w:val="7"/>
              <w:keepNext w:val="0"/>
              <w:keepLines w:val="0"/>
              <w:pageBreakBefore w:val="0"/>
              <w:widowControl w:val="0"/>
              <w:kinsoku/>
              <w:wordWrap/>
              <w:overflowPunct w:val="0"/>
              <w:topLinePunct w:val="0"/>
              <w:autoSpaceDE w:val="0"/>
              <w:autoSpaceDN w:val="0"/>
              <w:bidi w:val="0"/>
              <w:spacing w:before="110" w:line="221" w:lineRule="auto"/>
              <w:ind w:left="238"/>
              <w:jc w:val="left"/>
              <w:textAlignment w:val="auto"/>
              <w:rPr>
                <w:rFonts w:hint="eastAsia" w:eastAsia="宋体"/>
                <w:lang w:eastAsia="zh-CN"/>
              </w:rPr>
            </w:pPr>
            <w:r>
              <w:rPr>
                <w:rFonts w:hint="eastAsia"/>
                <w:spacing w:val="-2"/>
                <w:lang w:eastAsia="zh-CN"/>
              </w:rPr>
              <w:t>调出</w:t>
            </w:r>
            <w:r>
              <w:rPr>
                <w:spacing w:val="-2"/>
              </w:rPr>
              <w:t>主管部门</w:t>
            </w:r>
            <w:r>
              <w:rPr>
                <w:rFonts w:hint="eastAsia"/>
                <w:spacing w:val="-2"/>
                <w:lang w:eastAsia="zh-CN"/>
              </w:rPr>
              <w:t>审批</w:t>
            </w:r>
          </w:p>
        </w:tc>
      </w:tr>
    </w:tbl>
    <w:p w14:paraId="58AD6FD2">
      <w:pPr>
        <w:keepNext w:val="0"/>
        <w:keepLines w:val="0"/>
        <w:pageBreakBefore w:val="0"/>
        <w:widowControl w:val="0"/>
        <w:kinsoku/>
        <w:wordWrap/>
        <w:overflowPunct w:val="0"/>
        <w:topLinePunct w:val="0"/>
        <w:autoSpaceDE w:val="0"/>
        <w:autoSpaceDN w:val="0"/>
        <w:bidi w:val="0"/>
        <w:spacing w:before="17" w:line="374" w:lineRule="exact"/>
        <w:ind w:firstLine="4303"/>
        <w:jc w:val="left"/>
        <w:textAlignment w:val="auto"/>
      </w:pPr>
      <w:r>
        <w:rPr>
          <w:position w:val="-7"/>
        </w:rPr>
        <w:drawing>
          <wp:inline distT="0" distB="0" distL="0" distR="0">
            <wp:extent cx="40640" cy="23685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5"/>
                    <a:stretch>
                      <a:fillRect/>
                    </a:stretch>
                  </pic:blipFill>
                  <pic:spPr>
                    <a:xfrm>
                      <a:off x="0" y="0"/>
                      <a:ext cx="41033" cy="236905"/>
                    </a:xfrm>
                    <a:prstGeom prst="rect">
                      <a:avLst/>
                    </a:prstGeom>
                  </pic:spPr>
                </pic:pic>
              </a:graphicData>
            </a:graphic>
          </wp:inline>
        </w:drawing>
      </w:r>
    </w:p>
    <w:tbl>
      <w:tblPr>
        <w:tblStyle w:val="6"/>
        <w:tblW w:w="1712" w:type="dxa"/>
        <w:tblInd w:w="350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712"/>
      </w:tblGrid>
      <w:tr w14:paraId="4E2A30EE">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62" w:hRule="atLeast"/>
        </w:trPr>
        <w:tc>
          <w:tcPr>
            <w:tcW w:w="1712" w:type="dxa"/>
            <w:vAlign w:val="top"/>
          </w:tcPr>
          <w:p w14:paraId="141B6198">
            <w:pPr>
              <w:pStyle w:val="7"/>
              <w:keepNext w:val="0"/>
              <w:keepLines w:val="0"/>
              <w:pageBreakBefore w:val="0"/>
              <w:widowControl w:val="0"/>
              <w:kinsoku/>
              <w:wordWrap/>
              <w:overflowPunct w:val="0"/>
              <w:topLinePunct w:val="0"/>
              <w:autoSpaceDE w:val="0"/>
              <w:autoSpaceDN w:val="0"/>
              <w:bidi w:val="0"/>
              <w:spacing w:before="110" w:line="254" w:lineRule="auto"/>
              <w:ind w:left="644" w:right="212" w:hanging="408"/>
              <w:jc w:val="left"/>
              <w:textAlignment w:val="auto"/>
            </w:pPr>
            <w:r>
              <w:rPr>
                <w:rFonts w:hint="eastAsia"/>
                <w:spacing w:val="-5"/>
                <w:lang w:eastAsia="zh-CN"/>
              </w:rPr>
              <w:t>县</w:t>
            </w:r>
            <w:r>
              <w:rPr>
                <w:spacing w:val="-5"/>
              </w:rPr>
              <w:t>级财政部门</w:t>
            </w:r>
            <w:r>
              <w:rPr>
                <w:spacing w:val="2"/>
              </w:rPr>
              <w:t xml:space="preserve"> </w:t>
            </w:r>
            <w:r>
              <w:rPr>
                <w:spacing w:val="-7"/>
              </w:rPr>
              <w:t>审批</w:t>
            </w:r>
          </w:p>
        </w:tc>
      </w:tr>
    </w:tbl>
    <w:p w14:paraId="4B480A7F">
      <w:pPr>
        <w:keepNext w:val="0"/>
        <w:keepLines w:val="0"/>
        <w:pageBreakBefore w:val="0"/>
        <w:widowControl w:val="0"/>
        <w:kinsoku/>
        <w:wordWrap/>
        <w:overflowPunct w:val="0"/>
        <w:topLinePunct w:val="0"/>
        <w:autoSpaceDE w:val="0"/>
        <w:autoSpaceDN w:val="0"/>
        <w:bidi w:val="0"/>
        <w:spacing w:before="14" w:line="380" w:lineRule="exact"/>
        <w:ind w:firstLine="4330"/>
        <w:jc w:val="left"/>
        <w:textAlignment w:val="auto"/>
      </w:pPr>
      <w:r>
        <w:rPr>
          <w:position w:val="-7"/>
        </w:rPr>
        <w:drawing>
          <wp:inline distT="0" distB="0" distL="0" distR="0">
            <wp:extent cx="40640" cy="24066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6"/>
                    <a:stretch>
                      <a:fillRect/>
                    </a:stretch>
                  </pic:blipFill>
                  <pic:spPr>
                    <a:xfrm>
                      <a:off x="0" y="0"/>
                      <a:ext cx="41033" cy="240715"/>
                    </a:xfrm>
                    <a:prstGeom prst="rect">
                      <a:avLst/>
                    </a:prstGeom>
                  </pic:spPr>
                </pic:pic>
              </a:graphicData>
            </a:graphic>
          </wp:inline>
        </w:drawing>
      </w:r>
    </w:p>
    <w:tbl>
      <w:tblPr>
        <w:tblStyle w:val="6"/>
        <w:tblW w:w="3815" w:type="dxa"/>
        <w:tblInd w:w="243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15"/>
      </w:tblGrid>
      <w:tr w14:paraId="0858C9A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42" w:hRule="atLeast"/>
        </w:trPr>
        <w:tc>
          <w:tcPr>
            <w:tcW w:w="3815" w:type="dxa"/>
            <w:vAlign w:val="top"/>
          </w:tcPr>
          <w:p w14:paraId="69F72C39">
            <w:pPr>
              <w:pStyle w:val="7"/>
              <w:keepNext w:val="0"/>
              <w:keepLines w:val="0"/>
              <w:pageBreakBefore w:val="0"/>
              <w:widowControl w:val="0"/>
              <w:kinsoku/>
              <w:wordWrap/>
              <w:overflowPunct w:val="0"/>
              <w:topLinePunct w:val="0"/>
              <w:autoSpaceDE w:val="0"/>
              <w:autoSpaceDN w:val="0"/>
              <w:bidi w:val="0"/>
              <w:spacing w:before="137" w:line="221" w:lineRule="auto"/>
              <w:ind w:left="162"/>
              <w:jc w:val="center"/>
              <w:textAlignment w:val="auto"/>
            </w:pPr>
            <w:r>
              <w:rPr>
                <w:spacing w:val="-5"/>
              </w:rPr>
              <w:t>领用单位</w:t>
            </w:r>
            <w:r>
              <w:rPr>
                <w:rFonts w:hint="eastAsia"/>
                <w:spacing w:val="-5"/>
                <w:lang w:eastAsia="zh-CN"/>
              </w:rPr>
              <w:t>填报</w:t>
            </w:r>
            <w:r>
              <w:rPr>
                <w:spacing w:val="-5"/>
              </w:rPr>
              <w:t>《</w:t>
            </w:r>
            <w:r>
              <w:rPr>
                <w:rFonts w:hint="eastAsia"/>
                <w:spacing w:val="-5"/>
                <w:lang w:eastAsia="zh-CN"/>
              </w:rPr>
              <w:t>嵊泗县</w:t>
            </w:r>
            <w:r>
              <w:rPr>
                <w:spacing w:val="-5"/>
              </w:rPr>
              <w:t>行政事业单位“线</w:t>
            </w:r>
            <w:r>
              <w:rPr>
                <w:spacing w:val="-7"/>
              </w:rPr>
              <w:t>上公物仓</w:t>
            </w:r>
            <w:r>
              <w:rPr>
                <w:spacing w:val="-68"/>
              </w:rPr>
              <w:t xml:space="preserve"> </w:t>
            </w:r>
            <w:r>
              <w:rPr>
                <w:spacing w:val="-7"/>
              </w:rPr>
              <w:t>”</w:t>
            </w:r>
            <w:r>
              <w:rPr>
                <w:rFonts w:hint="eastAsia"/>
                <w:spacing w:val="-7"/>
                <w:lang w:eastAsia="zh-CN"/>
              </w:rPr>
              <w:t>申领</w:t>
            </w:r>
            <w:r>
              <w:rPr>
                <w:spacing w:val="-7"/>
              </w:rPr>
              <w:t>审批表》</w:t>
            </w:r>
            <w:r>
              <w:rPr>
                <w:rFonts w:hint="eastAsia"/>
                <w:spacing w:val="-7"/>
                <w:lang w:eastAsia="zh-CN"/>
              </w:rPr>
              <w:t>，</w:t>
            </w:r>
            <w:r>
              <w:rPr>
                <w:spacing w:val="-7"/>
              </w:rPr>
              <w:t>到资产原占有</w:t>
            </w:r>
            <w:r>
              <w:rPr>
                <w:spacing w:val="-1"/>
              </w:rPr>
              <w:t>单位办理实物资产移交</w:t>
            </w:r>
          </w:p>
        </w:tc>
      </w:tr>
    </w:tbl>
    <w:p w14:paraId="3F283E47">
      <w:pPr>
        <w:keepNext w:val="0"/>
        <w:keepLines w:val="0"/>
        <w:pageBreakBefore w:val="0"/>
        <w:widowControl w:val="0"/>
        <w:kinsoku/>
        <w:wordWrap/>
        <w:overflowPunct w:val="0"/>
        <w:topLinePunct w:val="0"/>
        <w:autoSpaceDE w:val="0"/>
        <w:autoSpaceDN w:val="0"/>
        <w:bidi w:val="0"/>
        <w:spacing w:before="7" w:line="382" w:lineRule="exact"/>
        <w:ind w:firstLine="4326"/>
        <w:jc w:val="left"/>
        <w:textAlignment w:val="auto"/>
      </w:pPr>
      <w:r>
        <w:rPr>
          <w:position w:val="-7"/>
        </w:rPr>
        <w:drawing>
          <wp:inline distT="0" distB="0" distL="0" distR="0">
            <wp:extent cx="40640" cy="24193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7"/>
                    <a:stretch>
                      <a:fillRect/>
                    </a:stretch>
                  </pic:blipFill>
                  <pic:spPr>
                    <a:xfrm>
                      <a:off x="0" y="0"/>
                      <a:ext cx="41033" cy="241986"/>
                    </a:xfrm>
                    <a:prstGeom prst="rect">
                      <a:avLst/>
                    </a:prstGeom>
                  </pic:spPr>
                </pic:pic>
              </a:graphicData>
            </a:graphic>
          </wp:inline>
        </w:drawing>
      </w:r>
    </w:p>
    <w:p w14:paraId="04F69492">
      <w:pPr>
        <w:keepNext w:val="0"/>
        <w:keepLines w:val="0"/>
        <w:pageBreakBefore w:val="0"/>
        <w:widowControl w:val="0"/>
        <w:kinsoku/>
        <w:wordWrap/>
        <w:overflowPunct w:val="0"/>
        <w:topLinePunct w:val="0"/>
        <w:autoSpaceDE w:val="0"/>
        <w:autoSpaceDN w:val="0"/>
        <w:bidi w:val="0"/>
        <w:spacing w:line="62" w:lineRule="auto"/>
        <w:jc w:val="left"/>
        <w:textAlignment w:val="auto"/>
        <w:rPr>
          <w:rFonts w:ascii="Arial"/>
          <w:sz w:val="2"/>
        </w:rPr>
      </w:pPr>
    </w:p>
    <w:tbl>
      <w:tblPr>
        <w:tblStyle w:val="6"/>
        <w:tblW w:w="4148" w:type="dxa"/>
        <w:tblInd w:w="233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48"/>
      </w:tblGrid>
      <w:tr w14:paraId="0ADF568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94" w:hRule="atLeast"/>
        </w:trPr>
        <w:tc>
          <w:tcPr>
            <w:tcW w:w="4148" w:type="dxa"/>
            <w:vAlign w:val="top"/>
          </w:tcPr>
          <w:p w14:paraId="5D772B03">
            <w:pPr>
              <w:pStyle w:val="7"/>
              <w:keepNext w:val="0"/>
              <w:keepLines w:val="0"/>
              <w:pageBreakBefore w:val="0"/>
              <w:widowControl w:val="0"/>
              <w:kinsoku/>
              <w:wordWrap/>
              <w:overflowPunct w:val="0"/>
              <w:topLinePunct w:val="0"/>
              <w:autoSpaceDE w:val="0"/>
              <w:autoSpaceDN w:val="0"/>
              <w:bidi w:val="0"/>
              <w:spacing w:before="140" w:line="270" w:lineRule="auto"/>
              <w:ind w:left="166" w:right="59" w:firstLine="22"/>
              <w:jc w:val="left"/>
              <w:textAlignment w:val="auto"/>
            </w:pPr>
            <w:r>
              <w:rPr>
                <w:spacing w:val="-1"/>
              </w:rPr>
              <w:t>领用单位将各方盖章的《</w:t>
            </w:r>
            <w:r>
              <w:rPr>
                <w:rFonts w:hint="eastAsia"/>
                <w:spacing w:val="-1"/>
                <w:lang w:eastAsia="zh-CN"/>
              </w:rPr>
              <w:t>嵊泗县</w:t>
            </w:r>
            <w:r>
              <w:rPr>
                <w:spacing w:val="-1"/>
              </w:rPr>
              <w:t>行政事业</w:t>
            </w:r>
            <w:r>
              <w:rPr>
                <w:spacing w:val="3"/>
              </w:rPr>
              <w:t xml:space="preserve">  </w:t>
            </w:r>
            <w:r>
              <w:rPr>
                <w:spacing w:val="-1"/>
              </w:rPr>
              <w:t>单位“线上公物仓</w:t>
            </w:r>
            <w:r>
              <w:rPr>
                <w:spacing w:val="-77"/>
              </w:rPr>
              <w:t xml:space="preserve"> </w:t>
            </w:r>
            <w:r>
              <w:rPr>
                <w:spacing w:val="-1"/>
              </w:rPr>
              <w:t>”</w:t>
            </w:r>
            <w:r>
              <w:rPr>
                <w:rFonts w:hint="eastAsia"/>
                <w:spacing w:val="-1"/>
                <w:lang w:eastAsia="zh-CN"/>
              </w:rPr>
              <w:t>申领</w:t>
            </w:r>
            <w:r>
              <w:rPr>
                <w:spacing w:val="-1"/>
              </w:rPr>
              <w:t>审批表》报财政</w:t>
            </w:r>
            <w:r>
              <w:t xml:space="preserve">  部门备案并由资产移交双方进行账目调整</w:t>
            </w:r>
            <w:r>
              <w:rPr>
                <w:spacing w:val="7"/>
              </w:rPr>
              <w:t xml:space="preserve">  </w:t>
            </w:r>
            <w:r>
              <w:rPr>
                <w:spacing w:val="-5"/>
              </w:rPr>
              <w:t>（共享单位核销资产，领用单位入库入账）</w:t>
            </w:r>
          </w:p>
        </w:tc>
      </w:tr>
    </w:tbl>
    <w:p w14:paraId="5D5D4568">
      <w:pPr>
        <w:keepNext w:val="0"/>
        <w:keepLines w:val="0"/>
        <w:pageBreakBefore w:val="0"/>
        <w:widowControl w:val="0"/>
        <w:kinsoku/>
        <w:wordWrap/>
        <w:overflowPunct w:val="0"/>
        <w:topLinePunct w:val="0"/>
        <w:autoSpaceDE w:val="0"/>
        <w:autoSpaceDN w:val="0"/>
        <w:bidi w:val="0"/>
        <w:spacing w:before="9" w:line="381" w:lineRule="exact"/>
        <w:ind w:firstLine="4326"/>
        <w:jc w:val="left"/>
        <w:textAlignment w:val="auto"/>
      </w:pPr>
      <w:r>
        <w:rPr>
          <w:position w:val="-7"/>
        </w:rPr>
        <w:drawing>
          <wp:inline distT="0" distB="0" distL="0" distR="0">
            <wp:extent cx="40640" cy="24193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8"/>
                    <a:stretch>
                      <a:fillRect/>
                    </a:stretch>
                  </pic:blipFill>
                  <pic:spPr>
                    <a:xfrm>
                      <a:off x="0" y="0"/>
                      <a:ext cx="41033" cy="241986"/>
                    </a:xfrm>
                    <a:prstGeom prst="rect">
                      <a:avLst/>
                    </a:prstGeom>
                  </pic:spPr>
                </pic:pic>
              </a:graphicData>
            </a:graphic>
          </wp:inline>
        </w:drawing>
      </w:r>
    </w:p>
    <w:p w14:paraId="358A23C1">
      <w:pPr>
        <w:keepNext w:val="0"/>
        <w:keepLines w:val="0"/>
        <w:pageBreakBefore w:val="0"/>
        <w:widowControl w:val="0"/>
        <w:kinsoku/>
        <w:wordWrap/>
        <w:overflowPunct w:val="0"/>
        <w:topLinePunct w:val="0"/>
        <w:autoSpaceDE w:val="0"/>
        <w:autoSpaceDN w:val="0"/>
        <w:bidi w:val="0"/>
        <w:spacing w:before="173" w:line="221" w:lineRule="auto"/>
        <w:ind w:left="4163"/>
        <w:jc w:val="left"/>
        <w:textAlignment w:val="auto"/>
        <w:rPr>
          <w:rFonts w:ascii="宋体" w:hAnsi="宋体" w:eastAsia="宋体" w:cs="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column">
                  <wp:posOffset>2341245</wp:posOffset>
                </wp:positionH>
                <wp:positionV relativeFrom="paragraph">
                  <wp:posOffset>8890</wp:posOffset>
                </wp:positionV>
                <wp:extent cx="923925" cy="333375"/>
                <wp:effectExtent l="6350" t="6350" r="22225" b="22225"/>
                <wp:wrapNone/>
                <wp:docPr id="4" name="圆角矩形 4"/>
                <wp:cNvGraphicFramePr/>
                <a:graphic xmlns:a="http://schemas.openxmlformats.org/drawingml/2006/main">
                  <a:graphicData uri="http://schemas.microsoft.com/office/word/2010/wordprocessingShape">
                    <wps:wsp>
                      <wps:cNvSpPr/>
                      <wps:spPr>
                        <a:xfrm>
                          <a:off x="3356610" y="7982585"/>
                          <a:ext cx="923925" cy="333375"/>
                        </a:xfrm>
                        <a:prstGeom prst="roundRect">
                          <a:avLst/>
                        </a:prstGeom>
                        <a:ln w="12700"/>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4.35pt;margin-top:0.7pt;height:26.25pt;width:72.75pt;z-index:251663360;v-text-anchor:middle;mso-width-relative:page;mso-height-relative:page;" filled="f" stroked="t" coordsize="21600,21600" arcsize="0.166666666666667" o:gfxdata="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DE7lXZAAAACAEAAA8AAAAAAAAAAQAgAAAAIgAA&#10;AGRycy9kb3ducmV2LnhtbFBLAQIUABQAAAAIAIdO4kCtgLXjeQIAAMkEAAAOAAAAAAAAAAEAIAAA&#10;ACgBAABkcnMvZTJvRG9jLnhtbFBLBQYAAAAABgAGAFkBAAATBgAAAAA=&#10;">
                <v:fill on="f" focussize="0,0"/>
                <v:stroke weight="1pt" color="#000000" joinstyle="round"/>
                <v:imagedata o:title=""/>
                <o:lock v:ext="edit" aspectratio="f"/>
              </v:roundrect>
            </w:pict>
          </mc:Fallback>
        </mc:AlternateContent>
      </w:r>
      <w:r>
        <w:rPr>
          <w:rFonts w:ascii="宋体" w:hAnsi="宋体" w:eastAsia="宋体" w:cs="宋体"/>
          <w:spacing w:val="-6"/>
          <w:sz w:val="21"/>
          <w:szCs w:val="21"/>
        </w:rPr>
        <w:t>结束</w:t>
      </w:r>
    </w:p>
    <w:p w14:paraId="73DBF5B8">
      <w:pPr>
        <w:keepNext w:val="0"/>
        <w:keepLines w:val="0"/>
        <w:pageBreakBefore w:val="0"/>
        <w:widowControl w:val="0"/>
        <w:kinsoku/>
        <w:wordWrap/>
        <w:overflowPunct w:val="0"/>
        <w:topLinePunct w:val="0"/>
        <w:autoSpaceDE w:val="0"/>
        <w:autoSpaceDN w:val="0"/>
        <w:bidi w:val="0"/>
        <w:spacing w:line="221" w:lineRule="auto"/>
        <w:jc w:val="left"/>
        <w:textAlignment w:val="auto"/>
        <w:rPr>
          <w:rFonts w:ascii="宋体" w:hAnsi="宋体" w:eastAsia="宋体" w:cs="宋体"/>
          <w:sz w:val="21"/>
          <w:szCs w:val="21"/>
        </w:rPr>
        <w:sectPr>
          <w:footerReference r:id="rId7" w:type="default"/>
          <w:pgSz w:w="11906" w:h="16839"/>
          <w:pgMar w:top="1431" w:right="1785" w:bottom="746" w:left="1614" w:header="0" w:footer="472" w:gutter="0"/>
          <w:cols w:space="720" w:num="1"/>
        </w:sectPr>
      </w:pPr>
    </w:p>
    <w:p w14:paraId="504A0830">
      <w:pPr>
        <w:keepNext w:val="0"/>
        <w:keepLines w:val="0"/>
        <w:pageBreakBefore w:val="0"/>
        <w:widowControl w:val="0"/>
        <w:kinsoku/>
        <w:wordWrap/>
        <w:overflowPunct w:val="0"/>
        <w:topLinePunct w:val="0"/>
        <w:autoSpaceDE w:val="0"/>
        <w:autoSpaceDN w:val="0"/>
        <w:bidi w:val="0"/>
        <w:spacing w:before="88" w:line="230" w:lineRule="auto"/>
        <w:jc w:val="left"/>
        <w:textAlignment w:val="auto"/>
        <w:rPr>
          <w:rFonts w:ascii="黑体" w:hAnsi="黑体" w:eastAsia="黑体" w:cs="黑体"/>
          <w:sz w:val="27"/>
          <w:szCs w:val="27"/>
        </w:rPr>
      </w:pPr>
      <w:r>
        <w:rPr>
          <w:rFonts w:ascii="黑体" w:hAnsi="黑体" w:eastAsia="黑体" w:cs="黑体"/>
          <w:spacing w:val="-2"/>
          <w:sz w:val="27"/>
          <w:szCs w:val="27"/>
        </w:rPr>
        <w:t>附件3：</w:t>
      </w:r>
    </w:p>
    <w:p w14:paraId="591EFDD0">
      <w:pPr>
        <w:keepNext w:val="0"/>
        <w:keepLines w:val="0"/>
        <w:pageBreakBefore w:val="0"/>
        <w:widowControl w:val="0"/>
        <w:kinsoku/>
        <w:wordWrap/>
        <w:overflowPunct w:val="0"/>
        <w:topLinePunct w:val="0"/>
        <w:autoSpaceDE w:val="0"/>
        <w:autoSpaceDN w:val="0"/>
        <w:bidi w:val="0"/>
        <w:spacing w:before="294" w:line="217" w:lineRule="auto"/>
        <w:ind w:left="2499"/>
        <w:jc w:val="left"/>
        <w:textAlignment w:val="auto"/>
        <w:rPr>
          <w:rFonts w:ascii="仿宋" w:hAnsi="仿宋" w:eastAsia="仿宋" w:cs="仿宋"/>
          <w:sz w:val="32"/>
          <w:szCs w:val="32"/>
        </w:rPr>
      </w:pPr>
      <w:r>
        <w:rPr>
          <w:rFonts w:ascii="仿宋" w:hAnsi="仿宋" w:eastAsia="仿宋" w:cs="仿宋"/>
          <w:b/>
          <w:bCs/>
          <w:spacing w:val="-13"/>
          <w:sz w:val="32"/>
          <w:szCs w:val="32"/>
        </w:rPr>
        <w:t>“线上公物仓”借用流程图</w:t>
      </w:r>
    </w:p>
    <w:p w14:paraId="241A94C0">
      <w:pPr>
        <w:pStyle w:val="2"/>
        <w:keepNext w:val="0"/>
        <w:keepLines w:val="0"/>
        <w:pageBreakBefore w:val="0"/>
        <w:widowControl w:val="0"/>
        <w:kinsoku/>
        <w:wordWrap/>
        <w:overflowPunct w:val="0"/>
        <w:topLinePunct w:val="0"/>
        <w:autoSpaceDE w:val="0"/>
        <w:autoSpaceDN w:val="0"/>
        <w:bidi w:val="0"/>
        <w:spacing w:line="373" w:lineRule="auto"/>
        <w:jc w:val="left"/>
        <w:textAlignment w:val="auto"/>
      </w:pPr>
    </w:p>
    <w:p w14:paraId="44C756D9">
      <w:pPr>
        <w:keepNext w:val="0"/>
        <w:keepLines w:val="0"/>
        <w:pageBreakBefore w:val="0"/>
        <w:widowControl w:val="0"/>
        <w:kinsoku/>
        <w:wordWrap/>
        <w:overflowPunct w:val="0"/>
        <w:topLinePunct w:val="0"/>
        <w:autoSpaceDE w:val="0"/>
        <w:autoSpaceDN w:val="0"/>
        <w:bidi w:val="0"/>
        <w:spacing w:line="658" w:lineRule="exact"/>
        <w:ind w:firstLine="3609"/>
        <w:jc w:val="left"/>
        <w:textAlignment w:val="auto"/>
      </w:pPr>
      <w:r>
        <w:rPr>
          <w:position w:val="-13"/>
        </w:rPr>
        <w:pict>
          <v:group id="_x0000_s1032" o:spid="_x0000_s1032" o:spt="203" style="height:32.9pt;width:67.9pt;" coordsize="1358,658">
            <o:lock v:ext="edit"/>
            <v:shape id="_x0000_s1033" o:spid="_x0000_s1033" o:spt="75" type="#_x0000_t75" style="position:absolute;left:0;top:0;height:658;width:1358;" filled="f" stroked="f" coordsize="21600,21600">
              <v:path/>
              <v:fill on="f" focussize="0,0"/>
              <v:stroke on="f"/>
              <v:imagedata r:id="rId29" o:title=""/>
              <o:lock v:ext="edit" aspectratio="t"/>
            </v:shape>
            <v:shape id="_x0000_s1034" o:spid="_x0000_s1034" o:spt="202" type="#_x0000_t202" style="position:absolute;left:-20;top:-20;height:698;width:1398;" filled="f" stroked="f" coordsize="21600,21600">
              <v:path/>
              <v:fill on="f" focussize="0,0"/>
              <v:stroke on="f"/>
              <v:imagedata o:title=""/>
              <o:lock v:ext="edit" aspectratio="f"/>
              <v:textbox inset="0mm,0mm,0mm,0mm">
                <w:txbxContent>
                  <w:p w14:paraId="33EC7885">
                    <w:pPr>
                      <w:spacing w:before="193" w:line="222" w:lineRule="auto"/>
                      <w:ind w:left="531"/>
                      <w:rPr>
                        <w:rFonts w:ascii="宋体" w:hAnsi="宋体" w:eastAsia="宋体" w:cs="宋体"/>
                        <w:sz w:val="21"/>
                        <w:szCs w:val="21"/>
                      </w:rPr>
                    </w:pPr>
                    <w:r>
                      <w:rPr>
                        <w:rFonts w:ascii="宋体" w:hAnsi="宋体" w:eastAsia="宋体" w:cs="宋体"/>
                        <w:spacing w:val="-4"/>
                        <w:sz w:val="21"/>
                        <w:szCs w:val="21"/>
                      </w:rPr>
                      <w:t>开始</w:t>
                    </w:r>
                  </w:p>
                </w:txbxContent>
              </v:textbox>
            </v:shape>
            <w10:wrap type="none"/>
            <w10:anchorlock/>
          </v:group>
        </w:pict>
      </w:r>
    </w:p>
    <w:p w14:paraId="57A224B8">
      <w:pPr>
        <w:keepNext w:val="0"/>
        <w:keepLines w:val="0"/>
        <w:pageBreakBefore w:val="0"/>
        <w:widowControl w:val="0"/>
        <w:kinsoku/>
        <w:wordWrap/>
        <w:overflowPunct w:val="0"/>
        <w:topLinePunct w:val="0"/>
        <w:autoSpaceDE w:val="0"/>
        <w:autoSpaceDN w:val="0"/>
        <w:bidi w:val="0"/>
        <w:spacing w:before="31" w:line="382" w:lineRule="exact"/>
        <w:ind w:firstLine="4273"/>
        <w:jc w:val="left"/>
        <w:textAlignment w:val="auto"/>
      </w:pPr>
      <w:r>
        <w:rPr>
          <w:position w:val="-7"/>
        </w:rPr>
        <w:drawing>
          <wp:inline distT="0" distB="0" distL="0" distR="0">
            <wp:extent cx="40640" cy="24193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1"/>
                    <a:stretch>
                      <a:fillRect/>
                    </a:stretch>
                  </pic:blipFill>
                  <pic:spPr>
                    <a:xfrm>
                      <a:off x="0" y="0"/>
                      <a:ext cx="41033" cy="241986"/>
                    </a:xfrm>
                    <a:prstGeom prst="rect">
                      <a:avLst/>
                    </a:prstGeom>
                  </pic:spPr>
                </pic:pic>
              </a:graphicData>
            </a:graphic>
          </wp:inline>
        </w:drawing>
      </w:r>
    </w:p>
    <w:p w14:paraId="37A5C448">
      <w:pPr>
        <w:keepNext w:val="0"/>
        <w:keepLines w:val="0"/>
        <w:pageBreakBefore w:val="0"/>
        <w:widowControl w:val="0"/>
        <w:kinsoku/>
        <w:wordWrap/>
        <w:overflowPunct w:val="0"/>
        <w:topLinePunct w:val="0"/>
        <w:autoSpaceDE w:val="0"/>
        <w:autoSpaceDN w:val="0"/>
        <w:bidi w:val="0"/>
        <w:spacing w:line="73" w:lineRule="auto"/>
        <w:jc w:val="left"/>
        <w:textAlignment w:val="auto"/>
        <w:rPr>
          <w:rFonts w:ascii="Arial"/>
          <w:sz w:val="2"/>
        </w:rPr>
      </w:pPr>
    </w:p>
    <w:tbl>
      <w:tblPr>
        <w:tblStyle w:val="6"/>
        <w:tblW w:w="2805" w:type="dxa"/>
        <w:tblInd w:w="293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805"/>
      </w:tblGrid>
      <w:tr w14:paraId="586B76D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65" w:hRule="atLeast"/>
        </w:trPr>
        <w:tc>
          <w:tcPr>
            <w:tcW w:w="2805" w:type="dxa"/>
            <w:vAlign w:val="top"/>
          </w:tcPr>
          <w:p w14:paraId="57BE7260">
            <w:pPr>
              <w:pStyle w:val="7"/>
              <w:keepNext w:val="0"/>
              <w:keepLines w:val="0"/>
              <w:pageBreakBefore w:val="0"/>
              <w:widowControl w:val="0"/>
              <w:kinsoku/>
              <w:wordWrap/>
              <w:overflowPunct w:val="0"/>
              <w:topLinePunct w:val="0"/>
              <w:autoSpaceDE w:val="0"/>
              <w:autoSpaceDN w:val="0"/>
              <w:bidi w:val="0"/>
              <w:spacing w:before="136" w:line="221" w:lineRule="auto"/>
              <w:ind w:left="162"/>
              <w:jc w:val="center"/>
              <w:textAlignment w:val="auto"/>
            </w:pPr>
            <w:r>
              <w:rPr>
                <w:spacing w:val="-1"/>
              </w:rPr>
              <w:t>领用单位通过资产</w:t>
            </w:r>
            <w:r>
              <w:rPr>
                <w:rFonts w:hint="eastAsia"/>
                <w:spacing w:val="-1"/>
                <w:lang w:eastAsia="zh-CN"/>
              </w:rPr>
              <w:t>共享</w:t>
            </w:r>
            <w:r>
              <w:rPr>
                <w:spacing w:val="-1"/>
              </w:rPr>
              <w:t>云“</w:t>
            </w:r>
            <w:r>
              <w:rPr>
                <w:rFonts w:hint="eastAsia"/>
                <w:spacing w:val="-1"/>
                <w:lang w:eastAsia="zh-CN"/>
              </w:rPr>
              <w:t>仓库商城</w:t>
            </w:r>
            <w:r>
              <w:rPr>
                <w:spacing w:val="-73"/>
              </w:rPr>
              <w:t xml:space="preserve"> </w:t>
            </w:r>
            <w:r>
              <w:rPr>
                <w:spacing w:val="-3"/>
              </w:rPr>
              <w:t>”</w:t>
            </w:r>
            <w:r>
              <w:rPr>
                <w:rFonts w:hint="eastAsia"/>
                <w:spacing w:val="-3"/>
                <w:lang w:eastAsia="zh-CN"/>
              </w:rPr>
              <w:t>模块</w:t>
            </w:r>
            <w:r>
              <w:rPr>
                <w:spacing w:val="-3"/>
              </w:rPr>
              <w:t>查询可调</w:t>
            </w:r>
            <w:r>
              <w:rPr>
                <w:rFonts w:hint="eastAsia"/>
                <w:spacing w:val="-3"/>
                <w:lang w:val="en-US" w:eastAsia="zh-CN"/>
              </w:rPr>
              <w:t xml:space="preserve">       </w:t>
            </w:r>
            <w:r>
              <w:rPr>
                <w:spacing w:val="-3"/>
              </w:rPr>
              <w:t>剂</w:t>
            </w:r>
            <w:r>
              <w:rPr>
                <w:spacing w:val="-2"/>
              </w:rPr>
              <w:t>借用资产情况</w:t>
            </w:r>
          </w:p>
        </w:tc>
      </w:tr>
    </w:tbl>
    <w:p w14:paraId="36BF2915">
      <w:pPr>
        <w:keepNext w:val="0"/>
        <w:keepLines w:val="0"/>
        <w:pageBreakBefore w:val="0"/>
        <w:widowControl w:val="0"/>
        <w:kinsoku/>
        <w:wordWrap/>
        <w:overflowPunct w:val="0"/>
        <w:topLinePunct w:val="0"/>
        <w:autoSpaceDE w:val="0"/>
        <w:autoSpaceDN w:val="0"/>
        <w:bidi w:val="0"/>
        <w:spacing w:before="76" w:line="377" w:lineRule="exact"/>
        <w:ind w:firstLine="4273"/>
        <w:jc w:val="left"/>
        <w:textAlignment w:val="auto"/>
      </w:pPr>
      <w:r>
        <w:rPr>
          <w:position w:val="-7"/>
        </w:rPr>
        <w:drawing>
          <wp:inline distT="0" distB="0" distL="0" distR="0">
            <wp:extent cx="40640" cy="23876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0"/>
                    <a:stretch>
                      <a:fillRect/>
                    </a:stretch>
                  </pic:blipFill>
                  <pic:spPr>
                    <a:xfrm>
                      <a:off x="0" y="0"/>
                      <a:ext cx="41033" cy="239128"/>
                    </a:xfrm>
                    <a:prstGeom prst="rect">
                      <a:avLst/>
                    </a:prstGeom>
                  </pic:spPr>
                </pic:pic>
              </a:graphicData>
            </a:graphic>
          </wp:inline>
        </w:drawing>
      </w:r>
    </w:p>
    <w:p w14:paraId="5219192F">
      <w:pPr>
        <w:keepNext w:val="0"/>
        <w:keepLines w:val="0"/>
        <w:pageBreakBefore w:val="0"/>
        <w:widowControl w:val="0"/>
        <w:kinsoku/>
        <w:wordWrap/>
        <w:overflowPunct w:val="0"/>
        <w:topLinePunct w:val="0"/>
        <w:autoSpaceDE w:val="0"/>
        <w:autoSpaceDN w:val="0"/>
        <w:bidi w:val="0"/>
        <w:spacing w:line="1190" w:lineRule="exact"/>
        <w:ind w:firstLine="2863"/>
        <w:jc w:val="left"/>
        <w:textAlignment w:val="auto"/>
      </w:pPr>
      <w:r>
        <w:rPr>
          <w:position w:val="-23"/>
        </w:rPr>
        <w:pict>
          <v:group id="_x0000_s1035" o:spid="_x0000_s1035" o:spt="203" style="height:59.55pt;width:143.5pt;" coordsize="2870,1190">
            <o:lock v:ext="edit"/>
            <v:shape id="_x0000_s1036" o:spid="_x0000_s1036" o:spt="75" type="#_x0000_t75" style="position:absolute;left:0;top:-4;height:1195;width:2870;" filled="f" stroked="f" coordsize="21600,21600">
              <v:path/>
              <v:fill on="f" focussize="0,0"/>
              <v:stroke on="f"/>
              <v:imagedata r:id="rId31" o:title=""/>
              <o:lock v:ext="edit" aspectratio="t"/>
            </v:shape>
            <v:shape id="_x0000_s1037" o:spid="_x0000_s1037" o:spt="202" type="#_x0000_t202" style="position:absolute;left:-20;top:-24;height:1235;width:2910;" filled="f" stroked="f" coordsize="21600,21600">
              <v:path/>
              <v:fill on="f" focussize="0,0"/>
              <v:stroke on="f"/>
              <v:imagedata o:title=""/>
              <o:lock v:ext="edit" aspectratio="f"/>
              <v:textbox inset="0mm,0mm,0mm,0mm">
                <w:txbxContent>
                  <w:p w14:paraId="2939142D">
                    <w:pPr>
                      <w:spacing w:before="75" w:line="220" w:lineRule="auto"/>
                      <w:ind w:left="185"/>
                      <w:jc w:val="left"/>
                      <w:rPr>
                        <w:rFonts w:ascii="宋体" w:hAnsi="宋体" w:eastAsia="宋体" w:cs="宋体"/>
                        <w:spacing w:val="-1"/>
                        <w:sz w:val="21"/>
                        <w:szCs w:val="21"/>
                      </w:rPr>
                    </w:pPr>
                  </w:p>
                  <w:p w14:paraId="3FA6C9CA">
                    <w:pPr>
                      <w:spacing w:before="75" w:line="220" w:lineRule="auto"/>
                      <w:ind w:left="185"/>
                      <w:jc w:val="left"/>
                      <w:rPr>
                        <w:rFonts w:ascii="宋体" w:hAnsi="宋体" w:eastAsia="宋体" w:cs="宋体"/>
                        <w:sz w:val="21"/>
                        <w:szCs w:val="21"/>
                      </w:rPr>
                    </w:pPr>
                    <w:r>
                      <w:rPr>
                        <w:rFonts w:ascii="宋体" w:hAnsi="宋体" w:eastAsia="宋体" w:cs="宋体"/>
                        <w:spacing w:val="-1"/>
                        <w:sz w:val="21"/>
                        <w:szCs w:val="21"/>
                      </w:rPr>
                      <w:t>单位资产管理员</w:t>
                    </w:r>
                    <w:r>
                      <w:rPr>
                        <w:rFonts w:ascii="宋体" w:hAnsi="宋体" w:eastAsia="宋体" w:cs="宋体"/>
                        <w:spacing w:val="-2"/>
                        <w:sz w:val="21"/>
                        <w:szCs w:val="21"/>
                      </w:rPr>
                      <w:t>勾选闲置资</w:t>
                    </w:r>
                  </w:p>
                  <w:p w14:paraId="56A2C4F1">
                    <w:pPr>
                      <w:spacing w:before="76" w:line="220" w:lineRule="auto"/>
                      <w:ind w:left="518"/>
                      <w:jc w:val="left"/>
                      <w:rPr>
                        <w:rFonts w:ascii="宋体" w:hAnsi="宋体" w:eastAsia="宋体" w:cs="宋体"/>
                        <w:sz w:val="21"/>
                        <w:szCs w:val="21"/>
                      </w:rPr>
                    </w:pPr>
                    <w:r>
                      <w:rPr>
                        <w:rFonts w:ascii="宋体" w:hAnsi="宋体" w:eastAsia="宋体" w:cs="宋体"/>
                        <w:spacing w:val="-1"/>
                        <w:sz w:val="21"/>
                        <w:szCs w:val="21"/>
                      </w:rPr>
                      <w:t>产卡片提出借用申请</w:t>
                    </w:r>
                  </w:p>
                </w:txbxContent>
              </v:textbox>
            </v:shape>
            <w10:wrap type="none"/>
            <w10:anchorlock/>
          </v:group>
        </w:pict>
      </w:r>
    </w:p>
    <w:p w14:paraId="4BAFE69A">
      <w:pPr>
        <w:keepNext w:val="0"/>
        <w:keepLines w:val="0"/>
        <w:pageBreakBefore w:val="0"/>
        <w:widowControl w:val="0"/>
        <w:kinsoku/>
        <w:wordWrap/>
        <w:overflowPunct w:val="0"/>
        <w:topLinePunct w:val="0"/>
        <w:autoSpaceDE w:val="0"/>
        <w:autoSpaceDN w:val="0"/>
        <w:bidi w:val="0"/>
        <w:spacing w:before="60" w:line="382" w:lineRule="exact"/>
        <w:ind w:firstLine="4260"/>
        <w:jc w:val="left"/>
        <w:textAlignment w:val="auto"/>
      </w:pPr>
      <w:r>
        <w:rPr>
          <w:position w:val="-7"/>
        </w:rPr>
        <w:drawing>
          <wp:inline distT="0" distB="0" distL="0" distR="0">
            <wp:extent cx="40640" cy="24193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32"/>
                    <a:stretch>
                      <a:fillRect/>
                    </a:stretch>
                  </pic:blipFill>
                  <pic:spPr>
                    <a:xfrm>
                      <a:off x="0" y="0"/>
                      <a:ext cx="41033" cy="241985"/>
                    </a:xfrm>
                    <a:prstGeom prst="rect">
                      <a:avLst/>
                    </a:prstGeom>
                  </pic:spPr>
                </pic:pic>
              </a:graphicData>
            </a:graphic>
          </wp:inline>
        </w:drawing>
      </w:r>
    </w:p>
    <w:p w14:paraId="390F4DFF">
      <w:pPr>
        <w:keepNext w:val="0"/>
        <w:keepLines w:val="0"/>
        <w:pageBreakBefore w:val="0"/>
        <w:widowControl w:val="0"/>
        <w:kinsoku/>
        <w:wordWrap/>
        <w:overflowPunct w:val="0"/>
        <w:topLinePunct w:val="0"/>
        <w:autoSpaceDE w:val="0"/>
        <w:autoSpaceDN w:val="0"/>
        <w:bidi w:val="0"/>
        <w:spacing w:line="31" w:lineRule="auto"/>
        <w:jc w:val="left"/>
        <w:textAlignment w:val="auto"/>
        <w:rPr>
          <w:rFonts w:ascii="Arial"/>
          <w:sz w:val="2"/>
        </w:rPr>
      </w:pPr>
    </w:p>
    <w:tbl>
      <w:tblPr>
        <w:tblStyle w:val="6"/>
        <w:tblW w:w="2186" w:type="dxa"/>
        <w:tblInd w:w="3204"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2186"/>
      </w:tblGrid>
      <w:tr w14:paraId="3CE9CE9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85" w:hRule="atLeast"/>
        </w:trPr>
        <w:tc>
          <w:tcPr>
            <w:tcW w:w="2186" w:type="dxa"/>
            <w:vAlign w:val="top"/>
          </w:tcPr>
          <w:p w14:paraId="0C4DAE5D">
            <w:pPr>
              <w:pStyle w:val="7"/>
              <w:keepNext w:val="0"/>
              <w:keepLines w:val="0"/>
              <w:pageBreakBefore w:val="0"/>
              <w:widowControl w:val="0"/>
              <w:kinsoku/>
              <w:wordWrap/>
              <w:overflowPunct w:val="0"/>
              <w:topLinePunct w:val="0"/>
              <w:autoSpaceDE w:val="0"/>
              <w:autoSpaceDN w:val="0"/>
              <w:bidi w:val="0"/>
              <w:spacing w:before="119" w:line="254" w:lineRule="auto"/>
              <w:ind w:left="142" w:right="131" w:firstLine="1"/>
              <w:jc w:val="left"/>
              <w:textAlignment w:val="auto"/>
              <w:rPr>
                <w:rFonts w:hint="eastAsia" w:eastAsia="宋体"/>
                <w:lang w:eastAsia="zh-CN"/>
              </w:rPr>
            </w:pPr>
            <w:r>
              <w:rPr>
                <w:spacing w:val="25"/>
              </w:rPr>
              <w:t>单位财务管理员对</w:t>
            </w:r>
            <w:r>
              <w:t xml:space="preserve"> </w:t>
            </w:r>
            <w:r>
              <w:rPr>
                <w:spacing w:val="-2"/>
              </w:rPr>
              <w:t>借用资产进行</w:t>
            </w:r>
            <w:r>
              <w:rPr>
                <w:rFonts w:hint="eastAsia"/>
                <w:spacing w:val="-2"/>
                <w:lang w:eastAsia="zh-CN"/>
              </w:rPr>
              <w:t>审批</w:t>
            </w:r>
          </w:p>
        </w:tc>
      </w:tr>
    </w:tbl>
    <w:p w14:paraId="69D498CF">
      <w:pPr>
        <w:keepNext w:val="0"/>
        <w:keepLines w:val="0"/>
        <w:pageBreakBefore w:val="0"/>
        <w:widowControl w:val="0"/>
        <w:kinsoku/>
        <w:wordWrap/>
        <w:overflowPunct w:val="0"/>
        <w:topLinePunct w:val="0"/>
        <w:autoSpaceDE w:val="0"/>
        <w:autoSpaceDN w:val="0"/>
        <w:bidi w:val="0"/>
        <w:spacing w:before="22" w:line="382" w:lineRule="exact"/>
        <w:ind w:firstLine="4274"/>
        <w:jc w:val="left"/>
        <w:textAlignment w:val="auto"/>
      </w:pPr>
      <w:r>
        <w:rPr>
          <w:position w:val="-7"/>
        </w:rPr>
        <w:drawing>
          <wp:inline distT="0" distB="0" distL="0" distR="0">
            <wp:extent cx="40640" cy="24193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33"/>
                    <a:stretch>
                      <a:fillRect/>
                    </a:stretch>
                  </pic:blipFill>
                  <pic:spPr>
                    <a:xfrm>
                      <a:off x="0" y="0"/>
                      <a:ext cx="41033" cy="241985"/>
                    </a:xfrm>
                    <a:prstGeom prst="rect">
                      <a:avLst/>
                    </a:prstGeom>
                  </pic:spPr>
                </pic:pic>
              </a:graphicData>
            </a:graphic>
          </wp:inline>
        </w:drawing>
      </w:r>
    </w:p>
    <w:p w14:paraId="27EEDC78">
      <w:pPr>
        <w:keepNext w:val="0"/>
        <w:keepLines w:val="0"/>
        <w:pageBreakBefore w:val="0"/>
        <w:widowControl w:val="0"/>
        <w:kinsoku/>
        <w:wordWrap/>
        <w:overflowPunct w:val="0"/>
        <w:topLinePunct w:val="0"/>
        <w:autoSpaceDE w:val="0"/>
        <w:autoSpaceDN w:val="0"/>
        <w:bidi w:val="0"/>
        <w:spacing w:line="31" w:lineRule="auto"/>
        <w:jc w:val="left"/>
        <w:textAlignment w:val="auto"/>
        <w:rPr>
          <w:rFonts w:ascii="Arial"/>
          <w:sz w:val="2"/>
        </w:rPr>
      </w:pPr>
    </w:p>
    <w:tbl>
      <w:tblPr>
        <w:tblStyle w:val="6"/>
        <w:tblW w:w="1751" w:type="dxa"/>
        <w:tblInd w:w="3429"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751"/>
      </w:tblGrid>
      <w:tr w14:paraId="3B736001">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464" w:hRule="atLeast"/>
        </w:trPr>
        <w:tc>
          <w:tcPr>
            <w:tcW w:w="1751" w:type="dxa"/>
            <w:vAlign w:val="top"/>
          </w:tcPr>
          <w:p w14:paraId="437113D4">
            <w:pPr>
              <w:pStyle w:val="7"/>
              <w:keepNext w:val="0"/>
              <w:keepLines w:val="0"/>
              <w:pageBreakBefore w:val="0"/>
              <w:widowControl w:val="0"/>
              <w:kinsoku/>
              <w:wordWrap/>
              <w:overflowPunct w:val="0"/>
              <w:topLinePunct w:val="0"/>
              <w:autoSpaceDE w:val="0"/>
              <w:autoSpaceDN w:val="0"/>
              <w:bidi w:val="0"/>
              <w:spacing w:before="120" w:line="221" w:lineRule="auto"/>
              <w:ind w:left="240"/>
              <w:jc w:val="left"/>
              <w:textAlignment w:val="auto"/>
              <w:rPr>
                <w:rFonts w:hint="eastAsia" w:eastAsia="宋体"/>
                <w:lang w:eastAsia="zh-CN"/>
              </w:rPr>
            </w:pPr>
            <w:r>
              <w:rPr>
                <w:spacing w:val="-2"/>
              </w:rPr>
              <w:t>主管部门</w:t>
            </w:r>
            <w:r>
              <w:rPr>
                <w:rFonts w:hint="eastAsia"/>
                <w:spacing w:val="-2"/>
                <w:lang w:eastAsia="zh-CN"/>
              </w:rPr>
              <w:t>审批</w:t>
            </w:r>
          </w:p>
        </w:tc>
      </w:tr>
    </w:tbl>
    <w:p w14:paraId="256F4994">
      <w:pPr>
        <w:keepNext w:val="0"/>
        <w:keepLines w:val="0"/>
        <w:pageBreakBefore w:val="0"/>
        <w:widowControl w:val="0"/>
        <w:kinsoku/>
        <w:wordWrap/>
        <w:overflowPunct w:val="0"/>
        <w:topLinePunct w:val="0"/>
        <w:autoSpaceDE w:val="0"/>
        <w:autoSpaceDN w:val="0"/>
        <w:bidi w:val="0"/>
        <w:spacing w:before="34" w:line="380" w:lineRule="exact"/>
        <w:ind w:firstLine="4273"/>
        <w:jc w:val="left"/>
        <w:textAlignment w:val="auto"/>
      </w:pPr>
      <w:r>
        <w:rPr>
          <w:position w:val="-7"/>
        </w:rPr>
        <w:drawing>
          <wp:inline distT="0" distB="0" distL="0" distR="0">
            <wp:extent cx="40640" cy="24130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34"/>
                    <a:stretch>
                      <a:fillRect/>
                    </a:stretch>
                  </pic:blipFill>
                  <pic:spPr>
                    <a:xfrm>
                      <a:off x="0" y="0"/>
                      <a:ext cx="41033" cy="241350"/>
                    </a:xfrm>
                    <a:prstGeom prst="rect">
                      <a:avLst/>
                    </a:prstGeom>
                  </pic:spPr>
                </pic:pic>
              </a:graphicData>
            </a:graphic>
          </wp:inline>
        </w:drawing>
      </w:r>
    </w:p>
    <w:tbl>
      <w:tblPr>
        <w:tblStyle w:val="6"/>
        <w:tblW w:w="1712" w:type="dxa"/>
        <w:tblInd w:w="3454"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712"/>
      </w:tblGrid>
      <w:tr w14:paraId="7DFA0871">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10" w:hRule="atLeast"/>
        </w:trPr>
        <w:tc>
          <w:tcPr>
            <w:tcW w:w="1712" w:type="dxa"/>
            <w:vAlign w:val="top"/>
          </w:tcPr>
          <w:p w14:paraId="62C5DDFF">
            <w:pPr>
              <w:pStyle w:val="7"/>
              <w:keepNext w:val="0"/>
              <w:keepLines w:val="0"/>
              <w:pageBreakBefore w:val="0"/>
              <w:widowControl w:val="0"/>
              <w:kinsoku/>
              <w:wordWrap/>
              <w:overflowPunct w:val="0"/>
              <w:topLinePunct w:val="0"/>
              <w:autoSpaceDE w:val="0"/>
              <w:autoSpaceDN w:val="0"/>
              <w:bidi w:val="0"/>
              <w:spacing w:before="117" w:line="254" w:lineRule="auto"/>
              <w:ind w:left="647" w:right="209" w:hanging="413"/>
              <w:jc w:val="left"/>
              <w:textAlignment w:val="auto"/>
            </w:pPr>
            <w:r>
              <w:rPr>
                <w:rFonts w:hint="eastAsia"/>
                <w:spacing w:val="-4"/>
                <w:lang w:eastAsia="zh-CN"/>
              </w:rPr>
              <w:t>县</w:t>
            </w:r>
            <w:r>
              <w:rPr>
                <w:spacing w:val="-4"/>
              </w:rPr>
              <w:t>级财政部门</w:t>
            </w:r>
            <w:r>
              <w:rPr>
                <w:spacing w:val="1"/>
              </w:rPr>
              <w:t xml:space="preserve"> </w:t>
            </w:r>
            <w:r>
              <w:rPr>
                <w:spacing w:val="-7"/>
              </w:rPr>
              <w:t>审批</w:t>
            </w:r>
          </w:p>
        </w:tc>
      </w:tr>
    </w:tbl>
    <w:p w14:paraId="28BC0F69">
      <w:pPr>
        <w:keepNext w:val="0"/>
        <w:keepLines w:val="0"/>
        <w:pageBreakBefore w:val="0"/>
        <w:widowControl w:val="0"/>
        <w:kinsoku/>
        <w:wordWrap/>
        <w:overflowPunct w:val="0"/>
        <w:topLinePunct w:val="0"/>
        <w:autoSpaceDE w:val="0"/>
        <w:autoSpaceDN w:val="0"/>
        <w:bidi w:val="0"/>
        <w:spacing w:before="61" w:line="379" w:lineRule="exact"/>
        <w:ind w:firstLine="4285"/>
        <w:jc w:val="left"/>
        <w:textAlignment w:val="auto"/>
      </w:pPr>
      <w:r>
        <w:rPr>
          <w:position w:val="-7"/>
        </w:rPr>
        <w:drawing>
          <wp:inline distT="0" distB="0" distL="0" distR="0">
            <wp:extent cx="40640" cy="24066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5"/>
                    <a:stretch>
                      <a:fillRect/>
                    </a:stretch>
                  </pic:blipFill>
                  <pic:spPr>
                    <a:xfrm>
                      <a:off x="0" y="0"/>
                      <a:ext cx="41033" cy="240715"/>
                    </a:xfrm>
                    <a:prstGeom prst="rect">
                      <a:avLst/>
                    </a:prstGeom>
                  </pic:spPr>
                </pic:pic>
              </a:graphicData>
            </a:graphic>
          </wp:inline>
        </w:drawing>
      </w:r>
    </w:p>
    <w:tbl>
      <w:tblPr>
        <w:tblStyle w:val="6"/>
        <w:tblW w:w="3814" w:type="dxa"/>
        <w:tblInd w:w="240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14"/>
      </w:tblGrid>
      <w:tr w14:paraId="1FADF95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06" w:hRule="atLeast"/>
        </w:trPr>
        <w:tc>
          <w:tcPr>
            <w:tcW w:w="3814" w:type="dxa"/>
            <w:vAlign w:val="top"/>
          </w:tcPr>
          <w:p w14:paraId="2B1C6DBF">
            <w:pPr>
              <w:pStyle w:val="7"/>
              <w:keepNext w:val="0"/>
              <w:keepLines w:val="0"/>
              <w:pageBreakBefore w:val="0"/>
              <w:widowControl w:val="0"/>
              <w:kinsoku/>
              <w:wordWrap/>
              <w:overflowPunct w:val="0"/>
              <w:topLinePunct w:val="0"/>
              <w:autoSpaceDE w:val="0"/>
              <w:autoSpaceDN w:val="0"/>
              <w:bidi w:val="0"/>
              <w:spacing w:before="136" w:line="220" w:lineRule="auto"/>
              <w:ind w:left="163"/>
              <w:jc w:val="left"/>
              <w:textAlignment w:val="auto"/>
            </w:pPr>
            <w:r>
              <w:rPr>
                <w:spacing w:val="-5"/>
              </w:rPr>
              <w:t>借用单位凭《</w:t>
            </w:r>
            <w:r>
              <w:rPr>
                <w:rFonts w:hint="eastAsia"/>
                <w:spacing w:val="-5"/>
                <w:lang w:eastAsia="zh-CN"/>
              </w:rPr>
              <w:t>嵊泗县</w:t>
            </w:r>
            <w:r>
              <w:rPr>
                <w:spacing w:val="-5"/>
              </w:rPr>
              <w:t>行政事业单位“线</w:t>
            </w:r>
          </w:p>
          <w:p w14:paraId="7184FDE3">
            <w:pPr>
              <w:pStyle w:val="7"/>
              <w:keepNext w:val="0"/>
              <w:keepLines w:val="0"/>
              <w:pageBreakBefore w:val="0"/>
              <w:widowControl w:val="0"/>
              <w:kinsoku/>
              <w:wordWrap/>
              <w:overflowPunct w:val="0"/>
              <w:topLinePunct w:val="0"/>
              <w:autoSpaceDE w:val="0"/>
              <w:autoSpaceDN w:val="0"/>
              <w:bidi w:val="0"/>
              <w:spacing w:before="76" w:line="220" w:lineRule="auto"/>
              <w:ind w:left="164"/>
              <w:jc w:val="left"/>
              <w:textAlignment w:val="auto"/>
            </w:pPr>
            <w:r>
              <w:rPr>
                <w:spacing w:val="-7"/>
              </w:rPr>
              <w:t>上公物仓</w:t>
            </w:r>
            <w:r>
              <w:rPr>
                <w:spacing w:val="-68"/>
              </w:rPr>
              <w:t xml:space="preserve"> </w:t>
            </w:r>
            <w:r>
              <w:rPr>
                <w:spacing w:val="-7"/>
              </w:rPr>
              <w:t>”借用审批表》到资产原占有</w:t>
            </w:r>
          </w:p>
          <w:p w14:paraId="290C71ED">
            <w:pPr>
              <w:pStyle w:val="7"/>
              <w:keepNext w:val="0"/>
              <w:keepLines w:val="0"/>
              <w:pageBreakBefore w:val="0"/>
              <w:widowControl w:val="0"/>
              <w:kinsoku/>
              <w:wordWrap/>
              <w:overflowPunct w:val="0"/>
              <w:topLinePunct w:val="0"/>
              <w:autoSpaceDE w:val="0"/>
              <w:autoSpaceDN w:val="0"/>
              <w:bidi w:val="0"/>
              <w:spacing w:before="76" w:line="220" w:lineRule="auto"/>
              <w:ind w:left="231"/>
              <w:jc w:val="left"/>
              <w:textAlignment w:val="auto"/>
            </w:pPr>
            <w:r>
              <w:rPr>
                <w:spacing w:val="-1"/>
              </w:rPr>
              <w:t>单位借用实物资产并将审批表报财政</w:t>
            </w:r>
          </w:p>
          <w:p w14:paraId="7ED3D777">
            <w:pPr>
              <w:pStyle w:val="7"/>
              <w:keepNext w:val="0"/>
              <w:keepLines w:val="0"/>
              <w:pageBreakBefore w:val="0"/>
              <w:widowControl w:val="0"/>
              <w:kinsoku/>
              <w:wordWrap/>
              <w:overflowPunct w:val="0"/>
              <w:topLinePunct w:val="0"/>
              <w:autoSpaceDE w:val="0"/>
              <w:autoSpaceDN w:val="0"/>
              <w:bidi w:val="0"/>
              <w:spacing w:before="80" w:line="221" w:lineRule="auto"/>
              <w:ind w:left="1490"/>
              <w:jc w:val="left"/>
              <w:textAlignment w:val="auto"/>
            </w:pPr>
            <w:r>
              <w:rPr>
                <w:spacing w:val="-3"/>
              </w:rPr>
              <w:t>部门备案</w:t>
            </w:r>
          </w:p>
        </w:tc>
      </w:tr>
    </w:tbl>
    <w:p w14:paraId="1CE77F84">
      <w:pPr>
        <w:keepNext w:val="0"/>
        <w:keepLines w:val="0"/>
        <w:pageBreakBefore w:val="0"/>
        <w:widowControl w:val="0"/>
        <w:kinsoku/>
        <w:wordWrap/>
        <w:overflowPunct w:val="0"/>
        <w:topLinePunct w:val="0"/>
        <w:autoSpaceDE w:val="0"/>
        <w:autoSpaceDN w:val="0"/>
        <w:bidi w:val="0"/>
        <w:spacing w:before="92" w:line="381" w:lineRule="exact"/>
        <w:ind w:left="4311"/>
        <w:jc w:val="left"/>
        <w:textAlignment w:val="auto"/>
      </w:pPr>
      <w:r>
        <w:rPr>
          <w:position w:val="-8"/>
        </w:rPr>
        <w:drawing>
          <wp:inline distT="0" distB="0" distL="0" distR="0">
            <wp:extent cx="40640" cy="24193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8"/>
                    <a:stretch>
                      <a:fillRect/>
                    </a:stretch>
                  </pic:blipFill>
                  <pic:spPr>
                    <a:xfrm>
                      <a:off x="0" y="0"/>
                      <a:ext cx="41033" cy="241986"/>
                    </a:xfrm>
                    <a:prstGeom prst="rect">
                      <a:avLst/>
                    </a:prstGeom>
                  </pic:spPr>
                </pic:pic>
              </a:graphicData>
            </a:graphic>
          </wp:inline>
        </w:drawing>
      </w:r>
    </w:p>
    <w:p w14:paraId="6598CDD8">
      <w:pPr>
        <w:keepNext w:val="0"/>
        <w:keepLines w:val="0"/>
        <w:pageBreakBefore w:val="0"/>
        <w:widowControl w:val="0"/>
        <w:kinsoku/>
        <w:wordWrap/>
        <w:overflowPunct w:val="0"/>
        <w:topLinePunct w:val="0"/>
        <w:autoSpaceDE w:val="0"/>
        <w:autoSpaceDN w:val="0"/>
        <w:bidi w:val="0"/>
        <w:spacing w:before="152" w:line="221" w:lineRule="auto"/>
        <w:ind w:left="4047"/>
        <w:jc w:val="left"/>
        <w:textAlignment w:val="auto"/>
        <w:rPr>
          <w:rFonts w:ascii="宋体" w:hAnsi="宋体" w:eastAsia="宋体" w:cs="宋体"/>
          <w:sz w:val="21"/>
          <w:szCs w:val="21"/>
        </w:rPr>
      </w:pPr>
      <w:r>
        <w:drawing>
          <wp:anchor distT="0" distB="0" distL="0" distR="0" simplePos="0" relativeHeight="251660288" behindDoc="1" locked="0" layoutInCell="1" allowOverlap="1">
            <wp:simplePos x="0" y="0"/>
            <wp:positionH relativeFrom="column">
              <wp:posOffset>2308225</wp:posOffset>
            </wp:positionH>
            <wp:positionV relativeFrom="paragraph">
              <wp:posOffset>-11430</wp:posOffset>
            </wp:positionV>
            <wp:extent cx="878205" cy="43370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6"/>
                    <a:stretch>
                      <a:fillRect/>
                    </a:stretch>
                  </pic:blipFill>
                  <pic:spPr>
                    <a:xfrm>
                      <a:off x="0" y="0"/>
                      <a:ext cx="878192" cy="433705"/>
                    </a:xfrm>
                    <a:prstGeom prst="rect">
                      <a:avLst/>
                    </a:prstGeom>
                  </pic:spPr>
                </pic:pic>
              </a:graphicData>
            </a:graphic>
          </wp:anchor>
        </w:drawing>
      </w:r>
      <w:r>
        <w:rPr>
          <w:rFonts w:ascii="宋体" w:hAnsi="宋体" w:eastAsia="宋体" w:cs="宋体"/>
          <w:spacing w:val="-6"/>
          <w:sz w:val="21"/>
          <w:szCs w:val="21"/>
        </w:rPr>
        <w:t>结束</w:t>
      </w:r>
    </w:p>
    <w:p w14:paraId="7B303AC4">
      <w:pPr>
        <w:keepNext w:val="0"/>
        <w:keepLines w:val="0"/>
        <w:pageBreakBefore w:val="0"/>
        <w:widowControl w:val="0"/>
        <w:kinsoku/>
        <w:wordWrap/>
        <w:overflowPunct w:val="0"/>
        <w:topLinePunct w:val="0"/>
        <w:autoSpaceDE w:val="0"/>
        <w:autoSpaceDN w:val="0"/>
        <w:bidi w:val="0"/>
        <w:spacing w:line="221" w:lineRule="auto"/>
        <w:jc w:val="left"/>
        <w:textAlignment w:val="auto"/>
        <w:rPr>
          <w:rFonts w:ascii="宋体" w:hAnsi="宋体" w:eastAsia="宋体" w:cs="宋体"/>
          <w:sz w:val="21"/>
          <w:szCs w:val="21"/>
        </w:rPr>
        <w:sectPr>
          <w:footerReference r:id="rId8" w:type="default"/>
          <w:pgSz w:w="11906" w:h="16839"/>
          <w:pgMar w:top="1431" w:right="1785" w:bottom="746" w:left="1614" w:header="0" w:footer="472" w:gutter="0"/>
          <w:cols w:space="720" w:num="1"/>
        </w:sectPr>
      </w:pPr>
    </w:p>
    <w:p w14:paraId="23699C30">
      <w:pPr>
        <w:keepNext w:val="0"/>
        <w:keepLines w:val="0"/>
        <w:pageBreakBefore w:val="0"/>
        <w:widowControl w:val="0"/>
        <w:kinsoku/>
        <w:wordWrap/>
        <w:overflowPunct w:val="0"/>
        <w:topLinePunct w:val="0"/>
        <w:autoSpaceDE w:val="0"/>
        <w:autoSpaceDN w:val="0"/>
        <w:bidi w:val="0"/>
        <w:spacing w:before="88" w:line="230" w:lineRule="auto"/>
        <w:jc w:val="left"/>
        <w:textAlignment w:val="auto"/>
        <w:rPr>
          <w:rFonts w:ascii="黑体" w:hAnsi="黑体" w:eastAsia="黑体" w:cs="黑体"/>
          <w:sz w:val="27"/>
          <w:szCs w:val="27"/>
        </w:rPr>
      </w:pPr>
      <w:r>
        <w:rPr>
          <w:rFonts w:ascii="黑体" w:hAnsi="黑体" w:eastAsia="黑体" w:cs="黑体"/>
          <w:spacing w:val="-2"/>
          <w:sz w:val="27"/>
          <w:szCs w:val="27"/>
        </w:rPr>
        <w:t>附件4：</w:t>
      </w:r>
    </w:p>
    <w:p w14:paraId="2F6CE031">
      <w:pPr>
        <w:keepNext w:val="0"/>
        <w:keepLines w:val="0"/>
        <w:pageBreakBefore w:val="0"/>
        <w:widowControl w:val="0"/>
        <w:kinsoku/>
        <w:wordWrap/>
        <w:overflowPunct w:val="0"/>
        <w:topLinePunct w:val="0"/>
        <w:autoSpaceDE w:val="0"/>
        <w:autoSpaceDN w:val="0"/>
        <w:bidi w:val="0"/>
        <w:spacing w:before="269" w:line="221" w:lineRule="auto"/>
        <w:ind w:left="2011"/>
        <w:jc w:val="left"/>
        <w:textAlignment w:val="auto"/>
        <w:rPr>
          <w:rFonts w:ascii="宋体" w:hAnsi="宋体" w:eastAsia="宋体" w:cs="宋体"/>
          <w:sz w:val="39"/>
          <w:szCs w:val="39"/>
        </w:rPr>
      </w:pPr>
      <w:r>
        <w:rPr>
          <w:rFonts w:ascii="宋体" w:hAnsi="宋体" w:eastAsia="宋体" w:cs="宋体"/>
          <w:b/>
          <w:bCs/>
          <w:spacing w:val="-4"/>
          <w:sz w:val="39"/>
          <w:szCs w:val="39"/>
        </w:rPr>
        <w:t>“线上公物仓”归还流程图</w:t>
      </w:r>
    </w:p>
    <w:p w14:paraId="4F171C4F">
      <w:pPr>
        <w:pStyle w:val="2"/>
        <w:keepNext w:val="0"/>
        <w:keepLines w:val="0"/>
        <w:pageBreakBefore w:val="0"/>
        <w:widowControl w:val="0"/>
        <w:kinsoku/>
        <w:wordWrap/>
        <w:overflowPunct w:val="0"/>
        <w:topLinePunct w:val="0"/>
        <w:autoSpaceDE w:val="0"/>
        <w:autoSpaceDN w:val="0"/>
        <w:bidi w:val="0"/>
        <w:spacing w:line="316" w:lineRule="auto"/>
        <w:jc w:val="left"/>
        <w:textAlignment w:val="auto"/>
      </w:pPr>
    </w:p>
    <w:p w14:paraId="68FE778F">
      <w:pPr>
        <w:pStyle w:val="2"/>
        <w:keepNext w:val="0"/>
        <w:keepLines w:val="0"/>
        <w:pageBreakBefore w:val="0"/>
        <w:widowControl w:val="0"/>
        <w:kinsoku/>
        <w:wordWrap/>
        <w:overflowPunct w:val="0"/>
        <w:topLinePunct w:val="0"/>
        <w:autoSpaceDE w:val="0"/>
        <w:autoSpaceDN w:val="0"/>
        <w:bidi w:val="0"/>
        <w:spacing w:line="316" w:lineRule="auto"/>
        <w:jc w:val="left"/>
        <w:textAlignment w:val="auto"/>
      </w:pPr>
    </w:p>
    <w:p w14:paraId="16750C63">
      <w:pPr>
        <w:keepNext w:val="0"/>
        <w:keepLines w:val="0"/>
        <w:pageBreakBefore w:val="0"/>
        <w:widowControl w:val="0"/>
        <w:kinsoku/>
        <w:wordWrap/>
        <w:overflowPunct w:val="0"/>
        <w:topLinePunct w:val="0"/>
        <w:autoSpaceDE w:val="0"/>
        <w:autoSpaceDN w:val="0"/>
        <w:bidi w:val="0"/>
        <w:spacing w:line="658" w:lineRule="exact"/>
        <w:ind w:firstLine="3609"/>
        <w:jc w:val="left"/>
        <w:textAlignment w:val="auto"/>
      </w:pPr>
      <w:r>
        <w:rPr>
          <w:position w:val="-13"/>
        </w:rPr>
        <w:pict>
          <v:group id="_x0000_s1038" o:spid="_x0000_s1038" o:spt="203" style="height:32.95pt;width:67.9pt;" coordsize="1358,659">
            <o:lock v:ext="edit"/>
            <v:shape id="_x0000_s1039" o:spid="_x0000_s1039" o:spt="75" type="#_x0000_t75" style="position:absolute;left:0;top:0;height:659;width:1358;" filled="f" stroked="f" coordsize="21600,21600">
              <v:path/>
              <v:fill on="f" focussize="0,0"/>
              <v:stroke on="f"/>
              <v:imagedata r:id="rId37" o:title=""/>
              <o:lock v:ext="edit" aspectratio="t"/>
            </v:shape>
            <v:shape id="_x0000_s1040" o:spid="_x0000_s1040" o:spt="202" type="#_x0000_t202" style="position:absolute;left:-20;top:-20;height:699;width:1398;" filled="f" stroked="f" coordsize="21600,21600">
              <v:path/>
              <v:fill on="f" focussize="0,0"/>
              <v:stroke on="f"/>
              <v:imagedata o:title=""/>
              <o:lock v:ext="edit" aspectratio="f"/>
              <v:textbox inset="0mm,0mm,0mm,0mm">
                <w:txbxContent>
                  <w:p w14:paraId="20798D3F">
                    <w:pPr>
                      <w:spacing w:before="193" w:line="222" w:lineRule="auto"/>
                      <w:ind w:left="531"/>
                      <w:rPr>
                        <w:rFonts w:ascii="宋体" w:hAnsi="宋体" w:eastAsia="宋体" w:cs="宋体"/>
                        <w:sz w:val="21"/>
                        <w:szCs w:val="21"/>
                      </w:rPr>
                    </w:pPr>
                    <w:r>
                      <w:rPr>
                        <w:rFonts w:ascii="宋体" w:hAnsi="宋体" w:eastAsia="宋体" w:cs="宋体"/>
                        <w:spacing w:val="-4"/>
                        <w:sz w:val="21"/>
                        <w:szCs w:val="21"/>
                      </w:rPr>
                      <w:t>开始</w:t>
                    </w:r>
                  </w:p>
                </w:txbxContent>
              </v:textbox>
            </v:shape>
            <w10:wrap type="none"/>
            <w10:anchorlock/>
          </v:group>
        </w:pict>
      </w:r>
    </w:p>
    <w:p w14:paraId="73E8FBE7">
      <w:pPr>
        <w:keepNext w:val="0"/>
        <w:keepLines w:val="0"/>
        <w:pageBreakBefore w:val="0"/>
        <w:widowControl w:val="0"/>
        <w:kinsoku/>
        <w:wordWrap/>
        <w:overflowPunct w:val="0"/>
        <w:topLinePunct w:val="0"/>
        <w:autoSpaceDE w:val="0"/>
        <w:autoSpaceDN w:val="0"/>
        <w:bidi w:val="0"/>
        <w:spacing w:before="31" w:line="381" w:lineRule="exact"/>
        <w:ind w:firstLine="4273"/>
        <w:jc w:val="left"/>
        <w:textAlignment w:val="auto"/>
      </w:pPr>
      <w:r>
        <w:rPr>
          <w:position w:val="-7"/>
        </w:rPr>
        <w:drawing>
          <wp:inline distT="0" distB="0" distL="0" distR="0">
            <wp:extent cx="40640" cy="24193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8"/>
                    <a:stretch>
                      <a:fillRect/>
                    </a:stretch>
                  </pic:blipFill>
                  <pic:spPr>
                    <a:xfrm>
                      <a:off x="0" y="0"/>
                      <a:ext cx="41033" cy="241985"/>
                    </a:xfrm>
                    <a:prstGeom prst="rect">
                      <a:avLst/>
                    </a:prstGeom>
                  </pic:spPr>
                </pic:pic>
              </a:graphicData>
            </a:graphic>
          </wp:inline>
        </w:drawing>
      </w:r>
    </w:p>
    <w:p w14:paraId="35659F3C">
      <w:pPr>
        <w:keepNext w:val="0"/>
        <w:keepLines w:val="0"/>
        <w:pageBreakBefore w:val="0"/>
        <w:widowControl w:val="0"/>
        <w:kinsoku/>
        <w:wordWrap/>
        <w:overflowPunct w:val="0"/>
        <w:topLinePunct w:val="0"/>
        <w:autoSpaceDE w:val="0"/>
        <w:autoSpaceDN w:val="0"/>
        <w:bidi w:val="0"/>
        <w:spacing w:line="26" w:lineRule="exact"/>
        <w:jc w:val="left"/>
        <w:textAlignment w:val="auto"/>
      </w:pPr>
    </w:p>
    <w:tbl>
      <w:tblPr>
        <w:tblStyle w:val="6"/>
        <w:tblW w:w="2860" w:type="dxa"/>
        <w:tblInd w:w="286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860"/>
      </w:tblGrid>
      <w:tr w14:paraId="5F9E35E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5" w:hRule="atLeast"/>
        </w:trPr>
        <w:tc>
          <w:tcPr>
            <w:tcW w:w="2860" w:type="dxa"/>
            <w:vAlign w:val="top"/>
          </w:tcPr>
          <w:p w14:paraId="3C205F83">
            <w:pPr>
              <w:pStyle w:val="7"/>
              <w:keepNext w:val="0"/>
              <w:keepLines w:val="0"/>
              <w:pageBreakBefore w:val="0"/>
              <w:widowControl w:val="0"/>
              <w:kinsoku/>
              <w:wordWrap/>
              <w:overflowPunct w:val="0"/>
              <w:topLinePunct w:val="0"/>
              <w:autoSpaceDE w:val="0"/>
              <w:autoSpaceDN w:val="0"/>
              <w:bidi w:val="0"/>
              <w:spacing w:before="75" w:line="220" w:lineRule="auto"/>
              <w:ind w:left="155"/>
              <w:jc w:val="left"/>
              <w:textAlignment w:val="auto"/>
            </w:pPr>
            <w:r>
              <w:rPr>
                <w:spacing w:val="-1"/>
              </w:rPr>
              <w:t>单位资产管理员</w:t>
            </w:r>
            <w:r>
              <w:rPr>
                <w:spacing w:val="-2"/>
              </w:rPr>
              <w:t>勾选借用资</w:t>
            </w:r>
          </w:p>
          <w:p w14:paraId="7B5819A7">
            <w:pPr>
              <w:pStyle w:val="7"/>
              <w:keepNext w:val="0"/>
              <w:keepLines w:val="0"/>
              <w:pageBreakBefore w:val="0"/>
              <w:widowControl w:val="0"/>
              <w:kinsoku/>
              <w:wordWrap/>
              <w:overflowPunct w:val="0"/>
              <w:topLinePunct w:val="0"/>
              <w:autoSpaceDE w:val="0"/>
              <w:autoSpaceDN w:val="0"/>
              <w:bidi w:val="0"/>
              <w:spacing w:before="75" w:line="221" w:lineRule="auto"/>
              <w:ind w:left="488"/>
              <w:jc w:val="left"/>
              <w:textAlignment w:val="auto"/>
            </w:pPr>
            <w:r>
              <w:rPr>
                <w:spacing w:val="-1"/>
              </w:rPr>
              <w:t>产卡片提出归还申请</w:t>
            </w:r>
          </w:p>
        </w:tc>
      </w:tr>
    </w:tbl>
    <w:p w14:paraId="06A3ED44">
      <w:pPr>
        <w:keepNext w:val="0"/>
        <w:keepLines w:val="0"/>
        <w:pageBreakBefore w:val="0"/>
        <w:widowControl w:val="0"/>
        <w:kinsoku/>
        <w:wordWrap/>
        <w:overflowPunct w:val="0"/>
        <w:topLinePunct w:val="0"/>
        <w:autoSpaceDE w:val="0"/>
        <w:autoSpaceDN w:val="0"/>
        <w:bidi w:val="0"/>
        <w:spacing w:before="60" w:line="381" w:lineRule="exact"/>
        <w:ind w:firstLine="4260"/>
        <w:jc w:val="left"/>
        <w:textAlignment w:val="auto"/>
      </w:pPr>
      <w:r>
        <w:rPr>
          <w:position w:val="-7"/>
        </w:rPr>
        <w:drawing>
          <wp:inline distT="0" distB="0" distL="0" distR="0">
            <wp:extent cx="40640" cy="24193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23"/>
                    <a:stretch>
                      <a:fillRect/>
                    </a:stretch>
                  </pic:blipFill>
                  <pic:spPr>
                    <a:xfrm>
                      <a:off x="0" y="0"/>
                      <a:ext cx="41033" cy="241985"/>
                    </a:xfrm>
                    <a:prstGeom prst="rect">
                      <a:avLst/>
                    </a:prstGeom>
                  </pic:spPr>
                </pic:pic>
              </a:graphicData>
            </a:graphic>
          </wp:inline>
        </w:drawing>
      </w:r>
    </w:p>
    <w:p w14:paraId="12890ABB">
      <w:pPr>
        <w:keepNext w:val="0"/>
        <w:keepLines w:val="0"/>
        <w:pageBreakBefore w:val="0"/>
        <w:widowControl w:val="0"/>
        <w:kinsoku/>
        <w:wordWrap/>
        <w:overflowPunct w:val="0"/>
        <w:topLinePunct w:val="0"/>
        <w:autoSpaceDE w:val="0"/>
        <w:autoSpaceDN w:val="0"/>
        <w:bidi w:val="0"/>
        <w:spacing w:line="41" w:lineRule="auto"/>
        <w:jc w:val="left"/>
        <w:textAlignment w:val="auto"/>
        <w:rPr>
          <w:rFonts w:ascii="Arial"/>
          <w:sz w:val="2"/>
        </w:rPr>
      </w:pPr>
    </w:p>
    <w:tbl>
      <w:tblPr>
        <w:tblStyle w:val="6"/>
        <w:tblW w:w="2186" w:type="dxa"/>
        <w:tblInd w:w="3204"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2186"/>
      </w:tblGrid>
      <w:tr w14:paraId="01E97125">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85" w:hRule="atLeast"/>
        </w:trPr>
        <w:tc>
          <w:tcPr>
            <w:tcW w:w="2186" w:type="dxa"/>
            <w:vAlign w:val="top"/>
          </w:tcPr>
          <w:p w14:paraId="40B71DCF">
            <w:pPr>
              <w:pStyle w:val="7"/>
              <w:keepNext w:val="0"/>
              <w:keepLines w:val="0"/>
              <w:pageBreakBefore w:val="0"/>
              <w:widowControl w:val="0"/>
              <w:kinsoku/>
              <w:wordWrap/>
              <w:overflowPunct w:val="0"/>
              <w:topLinePunct w:val="0"/>
              <w:autoSpaceDE w:val="0"/>
              <w:autoSpaceDN w:val="0"/>
              <w:bidi w:val="0"/>
              <w:spacing w:before="117" w:line="254" w:lineRule="auto"/>
              <w:ind w:left="149" w:right="131" w:hanging="6"/>
              <w:jc w:val="center"/>
              <w:textAlignment w:val="auto"/>
              <w:rPr>
                <w:rFonts w:hint="eastAsia" w:eastAsia="宋体"/>
                <w:lang w:eastAsia="zh-CN"/>
              </w:rPr>
            </w:pPr>
            <w:r>
              <w:rPr>
                <w:rFonts w:hint="eastAsia"/>
                <w:spacing w:val="25"/>
                <w:lang w:eastAsia="zh-CN"/>
              </w:rPr>
              <w:t>借出</w:t>
            </w:r>
            <w:r>
              <w:rPr>
                <w:spacing w:val="25"/>
              </w:rPr>
              <w:t>单位财务管理员对</w:t>
            </w:r>
            <w:r>
              <w:rPr>
                <w:spacing w:val="-3"/>
              </w:rPr>
              <w:t>归还资产进行</w:t>
            </w:r>
            <w:r>
              <w:rPr>
                <w:rFonts w:hint="eastAsia"/>
                <w:spacing w:val="-3"/>
                <w:lang w:eastAsia="zh-CN"/>
              </w:rPr>
              <w:t>审批</w:t>
            </w:r>
          </w:p>
        </w:tc>
      </w:tr>
    </w:tbl>
    <w:p w14:paraId="4FE0E2D4">
      <w:pPr>
        <w:keepNext w:val="0"/>
        <w:keepLines w:val="0"/>
        <w:pageBreakBefore w:val="0"/>
        <w:widowControl w:val="0"/>
        <w:kinsoku/>
        <w:wordWrap/>
        <w:overflowPunct w:val="0"/>
        <w:topLinePunct w:val="0"/>
        <w:autoSpaceDE w:val="0"/>
        <w:autoSpaceDN w:val="0"/>
        <w:bidi w:val="0"/>
        <w:spacing w:before="22" w:line="382" w:lineRule="exact"/>
        <w:ind w:firstLine="4274"/>
        <w:jc w:val="left"/>
        <w:textAlignment w:val="auto"/>
      </w:pPr>
      <w:r>
        <w:rPr>
          <w:position w:val="-7"/>
        </w:rPr>
        <w:drawing>
          <wp:inline distT="0" distB="0" distL="0" distR="0">
            <wp:extent cx="40640" cy="24193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24"/>
                    <a:stretch>
                      <a:fillRect/>
                    </a:stretch>
                  </pic:blipFill>
                  <pic:spPr>
                    <a:xfrm>
                      <a:off x="0" y="0"/>
                      <a:ext cx="41033" cy="241985"/>
                    </a:xfrm>
                    <a:prstGeom prst="rect">
                      <a:avLst/>
                    </a:prstGeom>
                  </pic:spPr>
                </pic:pic>
              </a:graphicData>
            </a:graphic>
          </wp:inline>
        </w:drawing>
      </w:r>
    </w:p>
    <w:p w14:paraId="21758AC3">
      <w:pPr>
        <w:keepNext w:val="0"/>
        <w:keepLines w:val="0"/>
        <w:pageBreakBefore w:val="0"/>
        <w:widowControl w:val="0"/>
        <w:kinsoku/>
        <w:wordWrap/>
        <w:overflowPunct w:val="0"/>
        <w:topLinePunct w:val="0"/>
        <w:autoSpaceDE w:val="0"/>
        <w:autoSpaceDN w:val="0"/>
        <w:bidi w:val="0"/>
        <w:spacing w:line="41" w:lineRule="auto"/>
        <w:jc w:val="left"/>
        <w:textAlignment w:val="auto"/>
        <w:rPr>
          <w:rFonts w:ascii="Arial"/>
          <w:sz w:val="2"/>
        </w:rPr>
      </w:pPr>
    </w:p>
    <w:tbl>
      <w:tblPr>
        <w:tblStyle w:val="6"/>
        <w:tblW w:w="1750" w:type="dxa"/>
        <w:tblInd w:w="343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750"/>
      </w:tblGrid>
      <w:tr w14:paraId="1E83803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61" w:hRule="atLeast"/>
        </w:trPr>
        <w:tc>
          <w:tcPr>
            <w:tcW w:w="1750" w:type="dxa"/>
            <w:vAlign w:val="top"/>
          </w:tcPr>
          <w:p w14:paraId="68875997">
            <w:pPr>
              <w:pStyle w:val="7"/>
              <w:keepNext w:val="0"/>
              <w:keepLines w:val="0"/>
              <w:pageBreakBefore w:val="0"/>
              <w:widowControl w:val="0"/>
              <w:kinsoku/>
              <w:wordWrap/>
              <w:overflowPunct w:val="0"/>
              <w:topLinePunct w:val="0"/>
              <w:autoSpaceDE w:val="0"/>
              <w:autoSpaceDN w:val="0"/>
              <w:bidi w:val="0"/>
              <w:spacing w:before="117" w:line="254" w:lineRule="auto"/>
              <w:ind w:left="453" w:right="228" w:hanging="216"/>
              <w:jc w:val="left"/>
              <w:textAlignment w:val="auto"/>
            </w:pPr>
            <w:r>
              <w:rPr>
                <w:spacing w:val="-2"/>
              </w:rPr>
              <w:t>借用单位归还</w:t>
            </w:r>
            <w:r>
              <w:rPr>
                <w:spacing w:val="4"/>
              </w:rPr>
              <w:t xml:space="preserve"> </w:t>
            </w:r>
            <w:r>
              <w:rPr>
                <w:spacing w:val="-4"/>
              </w:rPr>
              <w:t>实物资产</w:t>
            </w:r>
          </w:p>
        </w:tc>
      </w:tr>
    </w:tbl>
    <w:p w14:paraId="2D0C32FB">
      <w:pPr>
        <w:keepNext w:val="0"/>
        <w:keepLines w:val="0"/>
        <w:pageBreakBefore w:val="0"/>
        <w:widowControl w:val="0"/>
        <w:kinsoku/>
        <w:wordWrap/>
        <w:overflowPunct w:val="0"/>
        <w:topLinePunct w:val="0"/>
        <w:autoSpaceDE w:val="0"/>
        <w:autoSpaceDN w:val="0"/>
        <w:bidi w:val="0"/>
        <w:spacing w:before="18" w:line="382" w:lineRule="exact"/>
        <w:ind w:firstLine="4273"/>
        <w:jc w:val="left"/>
        <w:textAlignment w:val="auto"/>
      </w:pPr>
      <w:r>
        <w:rPr>
          <w:position w:val="-7"/>
        </w:rPr>
        <w:drawing>
          <wp:inline distT="0" distB="0" distL="0" distR="0">
            <wp:extent cx="40640" cy="24193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25"/>
                    <a:stretch>
                      <a:fillRect/>
                    </a:stretch>
                  </pic:blipFill>
                  <pic:spPr>
                    <a:xfrm>
                      <a:off x="0" y="0"/>
                      <a:ext cx="41033" cy="241985"/>
                    </a:xfrm>
                    <a:prstGeom prst="rect">
                      <a:avLst/>
                    </a:prstGeom>
                  </pic:spPr>
                </pic:pic>
              </a:graphicData>
            </a:graphic>
          </wp:inline>
        </w:drawing>
      </w:r>
    </w:p>
    <w:p w14:paraId="36803B33">
      <w:pPr>
        <w:keepNext w:val="0"/>
        <w:keepLines w:val="0"/>
        <w:pageBreakBefore w:val="0"/>
        <w:widowControl w:val="0"/>
        <w:kinsoku/>
        <w:wordWrap/>
        <w:overflowPunct w:val="0"/>
        <w:topLinePunct w:val="0"/>
        <w:autoSpaceDE w:val="0"/>
        <w:autoSpaceDN w:val="0"/>
        <w:bidi w:val="0"/>
        <w:spacing w:line="16" w:lineRule="exact"/>
        <w:jc w:val="left"/>
        <w:textAlignment w:val="auto"/>
      </w:pPr>
    </w:p>
    <w:tbl>
      <w:tblPr>
        <w:tblStyle w:val="6"/>
        <w:tblW w:w="3108" w:type="dxa"/>
        <w:tblInd w:w="2781"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3108"/>
      </w:tblGrid>
      <w:tr w14:paraId="4E65E433">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443" w:hRule="atLeast"/>
        </w:trPr>
        <w:tc>
          <w:tcPr>
            <w:tcW w:w="3108" w:type="dxa"/>
            <w:vAlign w:val="top"/>
          </w:tcPr>
          <w:p w14:paraId="7DB97085">
            <w:pPr>
              <w:pStyle w:val="7"/>
              <w:keepNext w:val="0"/>
              <w:keepLines w:val="0"/>
              <w:pageBreakBefore w:val="0"/>
              <w:widowControl w:val="0"/>
              <w:kinsoku/>
              <w:wordWrap/>
              <w:overflowPunct w:val="0"/>
              <w:topLinePunct w:val="0"/>
              <w:autoSpaceDE w:val="0"/>
              <w:autoSpaceDN w:val="0"/>
              <w:bidi w:val="0"/>
              <w:spacing w:before="118" w:line="220" w:lineRule="auto"/>
              <w:ind w:left="498"/>
              <w:jc w:val="left"/>
              <w:textAlignment w:val="auto"/>
            </w:pPr>
            <w:r>
              <w:rPr>
                <w:spacing w:val="-1"/>
              </w:rPr>
              <w:t>借出单位验收归还资产</w:t>
            </w:r>
          </w:p>
        </w:tc>
      </w:tr>
    </w:tbl>
    <w:p w14:paraId="64283966">
      <w:pPr>
        <w:keepNext w:val="0"/>
        <w:keepLines w:val="0"/>
        <w:pageBreakBefore w:val="0"/>
        <w:widowControl w:val="0"/>
        <w:kinsoku/>
        <w:wordWrap/>
        <w:overflowPunct w:val="0"/>
        <w:topLinePunct w:val="0"/>
        <w:autoSpaceDE w:val="0"/>
        <w:autoSpaceDN w:val="0"/>
        <w:bidi w:val="0"/>
        <w:spacing w:before="27" w:line="373" w:lineRule="exact"/>
        <w:ind w:firstLine="4285"/>
        <w:jc w:val="left"/>
        <w:textAlignment w:val="auto"/>
      </w:pPr>
      <w:r>
        <w:rPr>
          <w:position w:val="-7"/>
        </w:rPr>
        <w:drawing>
          <wp:inline distT="0" distB="0" distL="0" distR="0">
            <wp:extent cx="40640" cy="2362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26"/>
                    <a:stretch>
                      <a:fillRect/>
                    </a:stretch>
                  </pic:blipFill>
                  <pic:spPr>
                    <a:xfrm>
                      <a:off x="0" y="0"/>
                      <a:ext cx="41033" cy="236270"/>
                    </a:xfrm>
                    <a:prstGeom prst="rect">
                      <a:avLst/>
                    </a:prstGeom>
                  </pic:spPr>
                </pic:pic>
              </a:graphicData>
            </a:graphic>
          </wp:inline>
        </w:drawing>
      </w:r>
    </w:p>
    <w:tbl>
      <w:tblPr>
        <w:tblStyle w:val="6"/>
        <w:tblW w:w="3285" w:type="dxa"/>
        <w:tblInd w:w="267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3285"/>
      </w:tblGrid>
      <w:tr w14:paraId="7C973CE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46" w:hRule="atLeast"/>
        </w:trPr>
        <w:tc>
          <w:tcPr>
            <w:tcW w:w="3285" w:type="dxa"/>
            <w:vAlign w:val="top"/>
          </w:tcPr>
          <w:p w14:paraId="70BCD3CC">
            <w:pPr>
              <w:pStyle w:val="7"/>
              <w:keepNext w:val="0"/>
              <w:keepLines w:val="0"/>
              <w:pageBreakBefore w:val="0"/>
              <w:widowControl w:val="0"/>
              <w:kinsoku/>
              <w:wordWrap/>
              <w:overflowPunct w:val="0"/>
              <w:topLinePunct w:val="0"/>
              <w:autoSpaceDE w:val="0"/>
              <w:autoSpaceDN w:val="0"/>
              <w:bidi w:val="0"/>
              <w:spacing w:before="109" w:line="254" w:lineRule="auto"/>
              <w:ind w:left="1116" w:right="153" w:hanging="949"/>
              <w:jc w:val="left"/>
              <w:textAlignment w:val="auto"/>
            </w:pPr>
            <w:r>
              <w:rPr>
                <w:spacing w:val="-1"/>
              </w:rPr>
              <w:t>借出单位在资产</w:t>
            </w:r>
            <w:r>
              <w:rPr>
                <w:rFonts w:hint="eastAsia"/>
                <w:spacing w:val="-1"/>
                <w:lang w:eastAsia="zh-CN"/>
              </w:rPr>
              <w:t>共享</w:t>
            </w:r>
            <w:r>
              <w:rPr>
                <w:spacing w:val="-1"/>
              </w:rPr>
              <w:t>云中确认公物仓</w:t>
            </w:r>
            <w:r>
              <w:rPr>
                <w:spacing w:val="-4"/>
              </w:rPr>
              <w:t>资产已归还</w:t>
            </w:r>
          </w:p>
        </w:tc>
      </w:tr>
    </w:tbl>
    <w:p w14:paraId="7208EC77">
      <w:pPr>
        <w:keepNext w:val="0"/>
        <w:keepLines w:val="0"/>
        <w:pageBreakBefore w:val="0"/>
        <w:widowControl w:val="0"/>
        <w:kinsoku/>
        <w:wordWrap/>
        <w:overflowPunct w:val="0"/>
        <w:topLinePunct w:val="0"/>
        <w:autoSpaceDE w:val="0"/>
        <w:autoSpaceDN w:val="0"/>
        <w:bidi w:val="0"/>
        <w:spacing w:before="64" w:line="382" w:lineRule="exact"/>
        <w:ind w:firstLine="4311"/>
        <w:jc w:val="left"/>
        <w:textAlignment w:val="auto"/>
      </w:pPr>
      <w:r>
        <w:rPr>
          <w:position w:val="-7"/>
        </w:rPr>
        <w:drawing>
          <wp:inline distT="0" distB="0" distL="0" distR="0">
            <wp:extent cx="40640" cy="24193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27"/>
                    <a:stretch>
                      <a:fillRect/>
                    </a:stretch>
                  </pic:blipFill>
                  <pic:spPr>
                    <a:xfrm>
                      <a:off x="0" y="0"/>
                      <a:ext cx="41033" cy="241986"/>
                    </a:xfrm>
                    <a:prstGeom prst="rect">
                      <a:avLst/>
                    </a:prstGeom>
                  </pic:spPr>
                </pic:pic>
              </a:graphicData>
            </a:graphic>
          </wp:inline>
        </w:drawing>
      </w:r>
    </w:p>
    <w:p w14:paraId="7FA85282">
      <w:pPr>
        <w:keepNext w:val="0"/>
        <w:keepLines w:val="0"/>
        <w:pageBreakBefore w:val="0"/>
        <w:widowControl w:val="0"/>
        <w:kinsoku/>
        <w:wordWrap/>
        <w:overflowPunct w:val="0"/>
        <w:topLinePunct w:val="0"/>
        <w:autoSpaceDE w:val="0"/>
        <w:autoSpaceDN w:val="0"/>
        <w:bidi w:val="0"/>
        <w:spacing w:before="8" w:line="683" w:lineRule="exact"/>
        <w:ind w:firstLine="3635"/>
        <w:jc w:val="left"/>
        <w:textAlignment w:val="auto"/>
      </w:pPr>
      <w:r>
        <w:rPr>
          <w:position w:val="-13"/>
        </w:rPr>
        <w:pict>
          <v:group id="_x0000_s1041" o:spid="_x0000_s1041" o:spt="203" style="height:34.2pt;width:69.15pt;" coordsize="1383,684">
            <o:lock v:ext="edit"/>
            <v:shape id="_x0000_s1042" o:spid="_x0000_s1042" o:spt="75" type="#_x0000_t75" style="position:absolute;left:0;top:0;height:684;width:1383;" filled="f" stroked="f" coordsize="21600,21600">
              <v:path/>
              <v:fill on="f" focussize="0,0"/>
              <v:stroke on="f"/>
              <v:imagedata r:id="rId36" o:title=""/>
              <o:lock v:ext="edit" aspectratio="t"/>
            </v:shape>
            <v:shape id="_x0000_s1043" o:spid="_x0000_s1043" o:spt="202" type="#_x0000_t202" style="position:absolute;left:-20;top:-20;height:724;width:1423;" filled="f" stroked="f" coordsize="21600,21600">
              <v:path/>
              <v:fill on="f" focussize="0,0"/>
              <v:stroke on="f"/>
              <v:imagedata o:title=""/>
              <o:lock v:ext="edit" aspectratio="f"/>
              <v:textbox inset="0mm,0mm,0mm,0mm">
                <w:txbxContent>
                  <w:p w14:paraId="635B5C88">
                    <w:pPr>
                      <w:spacing w:before="194" w:line="221" w:lineRule="auto"/>
                      <w:ind w:left="432"/>
                      <w:rPr>
                        <w:rFonts w:ascii="宋体" w:hAnsi="宋体" w:eastAsia="宋体" w:cs="宋体"/>
                        <w:sz w:val="21"/>
                        <w:szCs w:val="21"/>
                      </w:rPr>
                    </w:pPr>
                    <w:r>
                      <w:rPr>
                        <w:rFonts w:ascii="宋体" w:hAnsi="宋体" w:eastAsia="宋体" w:cs="宋体"/>
                        <w:spacing w:val="-6"/>
                        <w:sz w:val="21"/>
                        <w:szCs w:val="21"/>
                      </w:rPr>
                      <w:t>结束</w:t>
                    </w:r>
                  </w:p>
                </w:txbxContent>
              </v:textbox>
            </v:shape>
            <w10:wrap type="none"/>
            <w10:anchorlock/>
          </v:group>
        </w:pict>
      </w:r>
    </w:p>
    <w:p w14:paraId="03D5BF72">
      <w:pPr>
        <w:keepNext w:val="0"/>
        <w:keepLines w:val="0"/>
        <w:pageBreakBefore w:val="0"/>
        <w:widowControl w:val="0"/>
        <w:kinsoku/>
        <w:wordWrap/>
        <w:overflowPunct w:val="0"/>
        <w:topLinePunct w:val="0"/>
        <w:autoSpaceDE w:val="0"/>
        <w:autoSpaceDN w:val="0"/>
        <w:bidi w:val="0"/>
        <w:spacing w:line="683" w:lineRule="exact"/>
        <w:jc w:val="left"/>
        <w:textAlignment w:val="auto"/>
        <w:sectPr>
          <w:footerReference r:id="rId9" w:type="default"/>
          <w:pgSz w:w="11906" w:h="16839"/>
          <w:pgMar w:top="1431" w:right="1785" w:bottom="746" w:left="1614" w:header="0" w:footer="472" w:gutter="0"/>
          <w:cols w:space="720" w:num="1"/>
        </w:sectPr>
      </w:pPr>
    </w:p>
    <w:p w14:paraId="79E1FA21">
      <w:pPr>
        <w:keepNext w:val="0"/>
        <w:keepLines w:val="0"/>
        <w:pageBreakBefore w:val="0"/>
        <w:widowControl w:val="0"/>
        <w:kinsoku/>
        <w:wordWrap/>
        <w:overflowPunct w:val="0"/>
        <w:topLinePunct w:val="0"/>
        <w:autoSpaceDE w:val="0"/>
        <w:autoSpaceDN w:val="0"/>
        <w:bidi w:val="0"/>
        <w:spacing w:before="88" w:line="230" w:lineRule="auto"/>
        <w:jc w:val="left"/>
        <w:textAlignment w:val="auto"/>
        <w:rPr>
          <w:rFonts w:ascii="黑体" w:hAnsi="黑体" w:eastAsia="黑体" w:cs="黑体"/>
          <w:sz w:val="27"/>
          <w:szCs w:val="27"/>
        </w:rPr>
      </w:pPr>
      <w:r>
        <w:rPr>
          <w:rFonts w:ascii="黑体" w:hAnsi="黑体" w:eastAsia="黑体" w:cs="黑体"/>
          <w:spacing w:val="-2"/>
          <w:sz w:val="27"/>
          <w:szCs w:val="27"/>
        </w:rPr>
        <w:t>附件5：</w:t>
      </w:r>
    </w:p>
    <w:p w14:paraId="76411A17">
      <w:pPr>
        <w:keepNext w:val="0"/>
        <w:keepLines w:val="0"/>
        <w:pageBreakBefore w:val="0"/>
        <w:widowControl w:val="0"/>
        <w:kinsoku/>
        <w:wordWrap/>
        <w:overflowPunct w:val="0"/>
        <w:topLinePunct w:val="0"/>
        <w:autoSpaceDE w:val="0"/>
        <w:autoSpaceDN w:val="0"/>
        <w:bidi w:val="0"/>
        <w:spacing w:before="269" w:line="221" w:lineRule="auto"/>
        <w:ind w:left="2011"/>
        <w:jc w:val="left"/>
        <w:textAlignment w:val="auto"/>
        <w:rPr>
          <w:rFonts w:ascii="宋体" w:hAnsi="宋体" w:eastAsia="宋体" w:cs="宋体"/>
          <w:sz w:val="39"/>
          <w:szCs w:val="39"/>
        </w:rPr>
      </w:pPr>
      <w:r>
        <w:rPr>
          <w:rFonts w:ascii="宋体" w:hAnsi="宋体" w:eastAsia="宋体" w:cs="宋体"/>
          <w:b/>
          <w:bCs/>
          <w:spacing w:val="-4"/>
          <w:sz w:val="39"/>
          <w:szCs w:val="39"/>
        </w:rPr>
        <w:t>“线上公物仓”</w:t>
      </w:r>
      <w:r>
        <w:rPr>
          <w:rFonts w:hint="eastAsia" w:ascii="宋体" w:hAnsi="宋体" w:eastAsia="宋体" w:cs="宋体"/>
          <w:b/>
          <w:bCs/>
          <w:spacing w:val="-4"/>
          <w:sz w:val="39"/>
          <w:szCs w:val="39"/>
          <w:lang w:eastAsia="zh-CN"/>
        </w:rPr>
        <w:t>下架</w:t>
      </w:r>
      <w:r>
        <w:rPr>
          <w:rFonts w:ascii="宋体" w:hAnsi="宋体" w:eastAsia="宋体" w:cs="宋体"/>
          <w:b/>
          <w:bCs/>
          <w:spacing w:val="-4"/>
          <w:sz w:val="39"/>
          <w:szCs w:val="39"/>
        </w:rPr>
        <w:t>流程图</w:t>
      </w:r>
    </w:p>
    <w:p w14:paraId="61C25692">
      <w:pPr>
        <w:pStyle w:val="2"/>
        <w:keepNext w:val="0"/>
        <w:keepLines w:val="0"/>
        <w:pageBreakBefore w:val="0"/>
        <w:widowControl w:val="0"/>
        <w:kinsoku/>
        <w:wordWrap/>
        <w:overflowPunct w:val="0"/>
        <w:topLinePunct w:val="0"/>
        <w:autoSpaceDE w:val="0"/>
        <w:autoSpaceDN w:val="0"/>
        <w:bidi w:val="0"/>
        <w:spacing w:line="297" w:lineRule="auto"/>
        <w:jc w:val="left"/>
        <w:textAlignment w:val="auto"/>
      </w:pPr>
    </w:p>
    <w:p w14:paraId="2FA7C6A9">
      <w:pPr>
        <w:keepNext w:val="0"/>
        <w:keepLines w:val="0"/>
        <w:pageBreakBefore w:val="0"/>
        <w:widowControl w:val="0"/>
        <w:kinsoku/>
        <w:wordWrap/>
        <w:overflowPunct w:val="0"/>
        <w:topLinePunct w:val="0"/>
        <w:autoSpaceDE w:val="0"/>
        <w:autoSpaceDN w:val="0"/>
        <w:bidi w:val="0"/>
        <w:spacing w:line="565" w:lineRule="exact"/>
        <w:ind w:firstLine="3586"/>
        <w:jc w:val="left"/>
        <w:textAlignment w:val="auto"/>
      </w:pPr>
      <w:r>
        <w:rPr>
          <w:position w:val="-11"/>
        </w:rPr>
        <w:pict>
          <v:group id="_x0000_s1044" o:spid="_x0000_s1044" o:spt="203" style="height:28.25pt;width:69.15pt;" coordsize="1383,565">
            <o:lock v:ext="edit"/>
            <v:shape id="_x0000_s1045" o:spid="_x0000_s1045" o:spt="75" type="#_x0000_t75" style="position:absolute;left:0;top:0;height:565;width:1383;" filled="f" stroked="f" coordsize="21600,21600">
              <v:path/>
              <v:fill on="f" focussize="0,0"/>
              <v:stroke on="f"/>
              <v:imagedata r:id="rId39" o:title=""/>
              <o:lock v:ext="edit" aspectratio="t"/>
            </v:shape>
            <v:shape id="_x0000_s1046" o:spid="_x0000_s1046" o:spt="202" type="#_x0000_t202" style="position:absolute;left:-20;top:-20;height:605;width:1423;" filled="f" stroked="f" coordsize="21600,21600">
              <v:path/>
              <v:fill on="f" focussize="0,0"/>
              <v:stroke on="f"/>
              <v:imagedata o:title=""/>
              <o:lock v:ext="edit" aspectratio="f"/>
              <v:textbox inset="0mm,0mm,0mm,0mm">
                <w:txbxContent>
                  <w:p w14:paraId="538CE867">
                    <w:pPr>
                      <w:spacing w:before="189" w:line="222" w:lineRule="auto"/>
                      <w:ind w:left="525"/>
                      <w:rPr>
                        <w:rFonts w:ascii="宋体" w:hAnsi="宋体" w:eastAsia="宋体" w:cs="宋体"/>
                        <w:sz w:val="21"/>
                        <w:szCs w:val="21"/>
                      </w:rPr>
                    </w:pPr>
                    <w:r>
                      <w:rPr>
                        <w:rFonts w:ascii="宋体" w:hAnsi="宋体" w:eastAsia="宋体" w:cs="宋体"/>
                        <w:spacing w:val="-4"/>
                        <w:sz w:val="21"/>
                        <w:szCs w:val="21"/>
                      </w:rPr>
                      <w:t>开始</w:t>
                    </w:r>
                  </w:p>
                </w:txbxContent>
              </v:textbox>
            </v:shape>
            <w10:wrap type="none"/>
            <w10:anchorlock/>
          </v:group>
        </w:pict>
      </w:r>
    </w:p>
    <w:p w14:paraId="413057F9">
      <w:pPr>
        <w:keepNext w:val="0"/>
        <w:keepLines w:val="0"/>
        <w:pageBreakBefore w:val="0"/>
        <w:widowControl w:val="0"/>
        <w:kinsoku/>
        <w:wordWrap/>
        <w:overflowPunct w:val="0"/>
        <w:topLinePunct w:val="0"/>
        <w:autoSpaceDE w:val="0"/>
        <w:autoSpaceDN w:val="0"/>
        <w:bidi w:val="0"/>
        <w:spacing w:before="34" w:line="455" w:lineRule="exact"/>
        <w:ind w:firstLine="4251"/>
        <w:jc w:val="left"/>
        <w:textAlignment w:val="auto"/>
      </w:pPr>
      <w:r>
        <w:rPr>
          <w:position w:val="-9"/>
        </w:rPr>
        <w:drawing>
          <wp:inline distT="0" distB="0" distL="0" distR="0">
            <wp:extent cx="40640" cy="28829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5"/>
                    <a:stretch>
                      <a:fillRect/>
                    </a:stretch>
                  </pic:blipFill>
                  <pic:spPr>
                    <a:xfrm>
                      <a:off x="0" y="0"/>
                      <a:ext cx="41033" cy="288366"/>
                    </a:xfrm>
                    <a:prstGeom prst="rect">
                      <a:avLst/>
                    </a:prstGeom>
                  </pic:spPr>
                </pic:pic>
              </a:graphicData>
            </a:graphic>
          </wp:inline>
        </w:drawing>
      </w:r>
    </w:p>
    <w:p w14:paraId="33C7F551">
      <w:pPr>
        <w:keepNext w:val="0"/>
        <w:keepLines w:val="0"/>
        <w:pageBreakBefore w:val="0"/>
        <w:widowControl w:val="0"/>
        <w:kinsoku/>
        <w:wordWrap/>
        <w:overflowPunct w:val="0"/>
        <w:topLinePunct w:val="0"/>
        <w:autoSpaceDE w:val="0"/>
        <w:autoSpaceDN w:val="0"/>
        <w:bidi w:val="0"/>
        <w:spacing w:line="35" w:lineRule="exact"/>
        <w:jc w:val="left"/>
        <w:textAlignment w:val="auto"/>
      </w:pPr>
    </w:p>
    <w:tbl>
      <w:tblPr>
        <w:tblStyle w:val="6"/>
        <w:tblW w:w="1925" w:type="dxa"/>
        <w:tblInd w:w="3362"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925"/>
      </w:tblGrid>
      <w:tr w14:paraId="00525BF4">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51" w:hRule="atLeast"/>
        </w:trPr>
        <w:tc>
          <w:tcPr>
            <w:tcW w:w="1925" w:type="dxa"/>
            <w:vAlign w:val="top"/>
          </w:tcPr>
          <w:p w14:paraId="78C4576E">
            <w:pPr>
              <w:pStyle w:val="7"/>
              <w:keepNext w:val="0"/>
              <w:keepLines w:val="0"/>
              <w:pageBreakBefore w:val="0"/>
              <w:widowControl w:val="0"/>
              <w:kinsoku/>
              <w:wordWrap/>
              <w:overflowPunct w:val="0"/>
              <w:topLinePunct w:val="0"/>
              <w:autoSpaceDE w:val="0"/>
              <w:autoSpaceDN w:val="0"/>
              <w:bidi w:val="0"/>
              <w:spacing w:before="90" w:line="231" w:lineRule="auto"/>
              <w:ind w:left="325" w:right="316"/>
              <w:jc w:val="left"/>
              <w:textAlignment w:val="auto"/>
            </w:pPr>
            <w:r>
              <w:rPr>
                <w:spacing w:val="-2"/>
              </w:rPr>
              <w:t>单位盘点资产</w:t>
            </w:r>
            <w:r>
              <w:rPr>
                <w:spacing w:val="3"/>
              </w:rPr>
              <w:t xml:space="preserve"> </w:t>
            </w:r>
            <w:r>
              <w:rPr>
                <w:spacing w:val="-2"/>
              </w:rPr>
              <w:t>整理闲置资产</w:t>
            </w:r>
          </w:p>
        </w:tc>
      </w:tr>
    </w:tbl>
    <w:p w14:paraId="0BAB7F6B">
      <w:pPr>
        <w:keepNext w:val="0"/>
        <w:keepLines w:val="0"/>
        <w:pageBreakBefore w:val="0"/>
        <w:widowControl w:val="0"/>
        <w:kinsoku/>
        <w:wordWrap/>
        <w:overflowPunct w:val="0"/>
        <w:topLinePunct w:val="0"/>
        <w:autoSpaceDE w:val="0"/>
        <w:autoSpaceDN w:val="0"/>
        <w:bidi w:val="0"/>
        <w:spacing w:before="12" w:line="627" w:lineRule="exact"/>
        <w:ind w:firstLine="4265"/>
        <w:jc w:val="left"/>
        <w:textAlignment w:val="auto"/>
      </w:pPr>
      <w:r>
        <w:rPr>
          <w:position w:val="-12"/>
        </w:rPr>
        <w:drawing>
          <wp:inline distT="0" distB="0" distL="0" distR="0">
            <wp:extent cx="40640" cy="39814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6"/>
                    <a:stretch>
                      <a:fillRect/>
                    </a:stretch>
                  </pic:blipFill>
                  <pic:spPr>
                    <a:xfrm>
                      <a:off x="0" y="0"/>
                      <a:ext cx="41021" cy="398195"/>
                    </a:xfrm>
                    <a:prstGeom prst="rect">
                      <a:avLst/>
                    </a:prstGeom>
                  </pic:spPr>
                </pic:pic>
              </a:graphicData>
            </a:graphic>
          </wp:inline>
        </w:drawing>
      </w:r>
    </w:p>
    <w:p w14:paraId="7473A8C9">
      <w:pPr>
        <w:keepNext w:val="0"/>
        <w:keepLines w:val="0"/>
        <w:pageBreakBefore w:val="0"/>
        <w:widowControl w:val="0"/>
        <w:kinsoku/>
        <w:wordWrap/>
        <w:overflowPunct w:val="0"/>
        <w:topLinePunct w:val="0"/>
        <w:autoSpaceDE w:val="0"/>
        <w:autoSpaceDN w:val="0"/>
        <w:bidi w:val="0"/>
        <w:spacing w:line="25" w:lineRule="exact"/>
        <w:jc w:val="left"/>
        <w:textAlignment w:val="auto"/>
      </w:pPr>
    </w:p>
    <w:tbl>
      <w:tblPr>
        <w:tblStyle w:val="6"/>
        <w:tblW w:w="2860" w:type="dxa"/>
        <w:tblInd w:w="292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860"/>
      </w:tblGrid>
      <w:tr w14:paraId="06EACF9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85" w:hRule="atLeast"/>
        </w:trPr>
        <w:tc>
          <w:tcPr>
            <w:tcW w:w="2860" w:type="dxa"/>
            <w:vAlign w:val="top"/>
          </w:tcPr>
          <w:p w14:paraId="0BDA3951">
            <w:pPr>
              <w:pStyle w:val="7"/>
              <w:keepNext w:val="0"/>
              <w:keepLines w:val="0"/>
              <w:pageBreakBefore w:val="0"/>
              <w:widowControl w:val="0"/>
              <w:kinsoku/>
              <w:wordWrap/>
              <w:overflowPunct w:val="0"/>
              <w:topLinePunct w:val="0"/>
              <w:autoSpaceDE w:val="0"/>
              <w:autoSpaceDN w:val="0"/>
              <w:bidi w:val="0"/>
              <w:spacing w:before="140" w:line="221" w:lineRule="auto"/>
              <w:ind w:left="176"/>
              <w:jc w:val="center"/>
              <w:textAlignment w:val="auto"/>
            </w:pPr>
            <w:r>
              <w:rPr>
                <w:spacing w:val="-1"/>
              </w:rPr>
              <w:t>单位资产管理员通过资产</w:t>
            </w:r>
            <w:r>
              <w:rPr>
                <w:rFonts w:hint="eastAsia"/>
                <w:spacing w:val="-1"/>
                <w:lang w:eastAsia="zh-CN"/>
              </w:rPr>
              <w:t>共享</w:t>
            </w:r>
            <w:r>
              <w:rPr>
                <w:spacing w:val="-1"/>
              </w:rPr>
              <w:t>云</w:t>
            </w:r>
            <w:r>
              <w:rPr>
                <w:spacing w:val="-2"/>
              </w:rPr>
              <w:t>勾选资产卡片提出</w:t>
            </w:r>
            <w:r>
              <w:rPr>
                <w:rFonts w:hint="eastAsia"/>
                <w:spacing w:val="-2"/>
                <w:lang w:eastAsia="zh-CN"/>
              </w:rPr>
              <w:t>下架</w:t>
            </w:r>
            <w:r>
              <w:rPr>
                <w:spacing w:val="-2"/>
              </w:rPr>
              <w:t>申请</w:t>
            </w:r>
          </w:p>
        </w:tc>
      </w:tr>
    </w:tbl>
    <w:p w14:paraId="2E32E5F1">
      <w:pPr>
        <w:keepNext w:val="0"/>
        <w:keepLines w:val="0"/>
        <w:pageBreakBefore w:val="0"/>
        <w:widowControl w:val="0"/>
        <w:kinsoku/>
        <w:wordWrap/>
        <w:overflowPunct w:val="0"/>
        <w:topLinePunct w:val="0"/>
        <w:autoSpaceDE w:val="0"/>
        <w:autoSpaceDN w:val="0"/>
        <w:bidi w:val="0"/>
        <w:spacing w:before="24" w:line="627" w:lineRule="exact"/>
        <w:ind w:firstLine="4268"/>
        <w:jc w:val="left"/>
        <w:textAlignment w:val="auto"/>
      </w:pPr>
      <w:r>
        <w:rPr>
          <w:position w:val="-12"/>
        </w:rPr>
        <w:drawing>
          <wp:inline distT="0" distB="0" distL="0" distR="0">
            <wp:extent cx="40640" cy="39814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40"/>
                    <a:stretch>
                      <a:fillRect/>
                    </a:stretch>
                  </pic:blipFill>
                  <pic:spPr>
                    <a:xfrm>
                      <a:off x="0" y="0"/>
                      <a:ext cx="41020" cy="398195"/>
                    </a:xfrm>
                    <a:prstGeom prst="rect">
                      <a:avLst/>
                    </a:prstGeom>
                  </pic:spPr>
                </pic:pic>
              </a:graphicData>
            </a:graphic>
          </wp:inline>
        </w:drawing>
      </w:r>
    </w:p>
    <w:p w14:paraId="66DDC2C3">
      <w:pPr>
        <w:keepNext w:val="0"/>
        <w:keepLines w:val="0"/>
        <w:pageBreakBefore w:val="0"/>
        <w:widowControl w:val="0"/>
        <w:kinsoku/>
        <w:wordWrap/>
        <w:overflowPunct w:val="0"/>
        <w:topLinePunct w:val="0"/>
        <w:autoSpaceDE w:val="0"/>
        <w:autoSpaceDN w:val="0"/>
        <w:bidi w:val="0"/>
        <w:spacing w:line="44" w:lineRule="exact"/>
        <w:jc w:val="left"/>
        <w:textAlignment w:val="auto"/>
      </w:pPr>
    </w:p>
    <w:tbl>
      <w:tblPr>
        <w:tblStyle w:val="6"/>
        <w:tblW w:w="2187" w:type="dxa"/>
        <w:tblInd w:w="3207"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2187"/>
      </w:tblGrid>
      <w:tr w14:paraId="7CD514F3">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68" w:hRule="atLeast"/>
        </w:trPr>
        <w:tc>
          <w:tcPr>
            <w:tcW w:w="2187" w:type="dxa"/>
            <w:vAlign w:val="top"/>
          </w:tcPr>
          <w:p w14:paraId="03CECC5F">
            <w:pPr>
              <w:pStyle w:val="7"/>
              <w:keepNext w:val="0"/>
              <w:keepLines w:val="0"/>
              <w:pageBreakBefore w:val="0"/>
              <w:widowControl w:val="0"/>
              <w:kinsoku/>
              <w:wordWrap/>
              <w:overflowPunct w:val="0"/>
              <w:topLinePunct w:val="0"/>
              <w:autoSpaceDE w:val="0"/>
              <w:autoSpaceDN w:val="0"/>
              <w:bidi w:val="0"/>
              <w:spacing w:before="120" w:line="254" w:lineRule="auto"/>
              <w:ind w:left="262" w:right="240" w:hanging="16"/>
              <w:jc w:val="left"/>
              <w:textAlignment w:val="auto"/>
              <w:rPr>
                <w:rFonts w:hint="eastAsia" w:eastAsia="宋体"/>
                <w:lang w:eastAsia="zh-CN"/>
              </w:rPr>
            </w:pPr>
            <w:r>
              <w:rPr>
                <w:spacing w:val="-2"/>
              </w:rPr>
              <w:t>单位财务管理员对</w:t>
            </w:r>
            <w:r>
              <w:rPr>
                <w:spacing w:val="4"/>
              </w:rPr>
              <w:t xml:space="preserve"> </w:t>
            </w:r>
            <w:r>
              <w:rPr>
                <w:rFonts w:hint="eastAsia"/>
                <w:spacing w:val="-4"/>
                <w:lang w:eastAsia="zh-CN"/>
              </w:rPr>
              <w:t>下架</w:t>
            </w:r>
            <w:r>
              <w:rPr>
                <w:spacing w:val="-4"/>
              </w:rPr>
              <w:t>资产进行</w:t>
            </w:r>
            <w:r>
              <w:rPr>
                <w:rFonts w:hint="eastAsia"/>
                <w:spacing w:val="-4"/>
                <w:lang w:eastAsia="zh-CN"/>
              </w:rPr>
              <w:t>审批</w:t>
            </w:r>
          </w:p>
        </w:tc>
      </w:tr>
    </w:tbl>
    <w:p w14:paraId="18DC1E23">
      <w:pPr>
        <w:keepNext w:val="0"/>
        <w:keepLines w:val="0"/>
        <w:pageBreakBefore w:val="0"/>
        <w:widowControl w:val="0"/>
        <w:kinsoku/>
        <w:wordWrap/>
        <w:overflowPunct w:val="0"/>
        <w:topLinePunct w:val="0"/>
        <w:autoSpaceDE w:val="0"/>
        <w:autoSpaceDN w:val="0"/>
        <w:bidi w:val="0"/>
        <w:spacing w:before="25" w:line="627" w:lineRule="exact"/>
        <w:ind w:left="4266"/>
        <w:jc w:val="left"/>
        <w:textAlignment w:val="auto"/>
      </w:pPr>
      <w:r>
        <w:rPr>
          <w:position w:val="-13"/>
        </w:rPr>
        <w:drawing>
          <wp:inline distT="0" distB="0" distL="0" distR="0">
            <wp:extent cx="40640" cy="39814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8"/>
                    <a:stretch>
                      <a:fillRect/>
                    </a:stretch>
                  </pic:blipFill>
                  <pic:spPr>
                    <a:xfrm>
                      <a:off x="0" y="0"/>
                      <a:ext cx="41021" cy="398195"/>
                    </a:xfrm>
                    <a:prstGeom prst="rect">
                      <a:avLst/>
                    </a:prstGeom>
                  </pic:spPr>
                </pic:pic>
              </a:graphicData>
            </a:graphic>
          </wp:inline>
        </w:drawing>
      </w:r>
    </w:p>
    <w:tbl>
      <w:tblPr>
        <w:tblStyle w:val="6"/>
        <w:tblpPr w:leftFromText="180" w:rightFromText="180" w:vertAnchor="text" w:horzAnchor="page" w:tblpX="4832" w:tblpY="20"/>
        <w:tblOverlap w:val="never"/>
        <w:tblW w:w="2271"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271"/>
      </w:tblGrid>
      <w:tr w14:paraId="5DD43CC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03" w:hRule="atLeast"/>
        </w:trPr>
        <w:tc>
          <w:tcPr>
            <w:tcW w:w="2271" w:type="dxa"/>
            <w:vAlign w:val="top"/>
          </w:tcPr>
          <w:p w14:paraId="1774914F">
            <w:pPr>
              <w:pStyle w:val="7"/>
              <w:keepNext w:val="0"/>
              <w:keepLines w:val="0"/>
              <w:pageBreakBefore w:val="0"/>
              <w:widowControl w:val="0"/>
              <w:kinsoku/>
              <w:wordWrap/>
              <w:overflowPunct w:val="0"/>
              <w:topLinePunct w:val="0"/>
              <w:autoSpaceDE w:val="0"/>
              <w:autoSpaceDN w:val="0"/>
              <w:bidi w:val="0"/>
              <w:spacing w:before="137" w:line="221" w:lineRule="auto"/>
              <w:ind w:left="194"/>
              <w:jc w:val="left"/>
              <w:textAlignment w:val="auto"/>
            </w:pPr>
            <w:r>
              <w:rPr>
                <w:spacing w:val="-1"/>
              </w:rPr>
              <w:t>单位资产卡片解锁，</w:t>
            </w:r>
          </w:p>
          <w:p w14:paraId="0ABF9508">
            <w:pPr>
              <w:pStyle w:val="7"/>
              <w:keepNext w:val="0"/>
              <w:keepLines w:val="0"/>
              <w:pageBreakBefore w:val="0"/>
              <w:widowControl w:val="0"/>
              <w:kinsoku/>
              <w:wordWrap/>
              <w:overflowPunct w:val="0"/>
              <w:topLinePunct w:val="0"/>
              <w:autoSpaceDE w:val="0"/>
              <w:autoSpaceDN w:val="0"/>
              <w:bidi w:val="0"/>
              <w:spacing w:before="75" w:line="256" w:lineRule="auto"/>
              <w:ind w:right="185"/>
              <w:jc w:val="center"/>
              <w:textAlignment w:val="auto"/>
            </w:pPr>
            <w:r>
              <w:rPr>
                <w:spacing w:val="-5"/>
              </w:rPr>
              <w:t>从“线上公物仓</w:t>
            </w:r>
            <w:r>
              <w:rPr>
                <w:spacing w:val="-71"/>
              </w:rPr>
              <w:t xml:space="preserve"> </w:t>
            </w:r>
            <w:r>
              <w:rPr>
                <w:spacing w:val="-5"/>
              </w:rPr>
              <w:t>”退</w:t>
            </w:r>
            <w:r>
              <w:t xml:space="preserve"> </w:t>
            </w:r>
            <w:r>
              <w:rPr>
                <w:spacing w:val="-8"/>
              </w:rPr>
              <w:t>回原单位</w:t>
            </w:r>
          </w:p>
        </w:tc>
      </w:tr>
    </w:tbl>
    <w:p w14:paraId="71B444B6">
      <w:pPr>
        <w:keepNext w:val="0"/>
        <w:keepLines w:val="0"/>
        <w:pageBreakBefore w:val="0"/>
        <w:widowControl w:val="0"/>
        <w:kinsoku/>
        <w:wordWrap/>
        <w:overflowPunct w:val="0"/>
        <w:topLinePunct w:val="0"/>
        <w:autoSpaceDE w:val="0"/>
        <w:autoSpaceDN w:val="0"/>
        <w:bidi w:val="0"/>
        <w:spacing w:before="149" w:line="221" w:lineRule="auto"/>
        <w:ind w:left="3751"/>
        <w:jc w:val="left"/>
        <w:textAlignment w:val="auto"/>
        <w:rPr>
          <w:rFonts w:hint="eastAsia" w:ascii="宋体" w:hAnsi="宋体" w:eastAsia="宋体" w:cs="宋体"/>
          <w:sz w:val="21"/>
          <w:szCs w:val="21"/>
          <w:lang w:eastAsia="zh-CN"/>
        </w:rPr>
      </w:pPr>
    </w:p>
    <w:p w14:paraId="0FC6C595">
      <w:pPr>
        <w:keepNext w:val="0"/>
        <w:keepLines w:val="0"/>
        <w:pageBreakBefore w:val="0"/>
        <w:widowControl w:val="0"/>
        <w:kinsoku/>
        <w:wordWrap/>
        <w:overflowPunct w:val="0"/>
        <w:topLinePunct w:val="0"/>
        <w:autoSpaceDE w:val="0"/>
        <w:autoSpaceDN w:val="0"/>
        <w:bidi w:val="0"/>
        <w:spacing w:before="193" w:line="627" w:lineRule="exact"/>
        <w:ind w:firstLine="4314"/>
        <w:jc w:val="left"/>
        <w:textAlignment w:val="auto"/>
      </w:pPr>
    </w:p>
    <w:p w14:paraId="1ED9EA82">
      <w:pPr>
        <w:keepNext w:val="0"/>
        <w:keepLines w:val="0"/>
        <w:pageBreakBefore w:val="0"/>
        <w:widowControl w:val="0"/>
        <w:kinsoku/>
        <w:wordWrap/>
        <w:overflowPunct w:val="0"/>
        <w:topLinePunct w:val="0"/>
        <w:autoSpaceDE w:val="0"/>
        <w:autoSpaceDN w:val="0"/>
        <w:bidi w:val="0"/>
        <w:spacing w:line="46" w:lineRule="exact"/>
        <w:jc w:val="left"/>
        <w:textAlignment w:val="auto"/>
      </w:pPr>
    </w:p>
    <w:p w14:paraId="5D33CA1E">
      <w:pPr>
        <w:keepNext w:val="0"/>
        <w:keepLines w:val="0"/>
        <w:pageBreakBefore w:val="0"/>
        <w:widowControl w:val="0"/>
        <w:kinsoku/>
        <w:wordWrap/>
        <w:overflowPunct w:val="0"/>
        <w:topLinePunct w:val="0"/>
        <w:autoSpaceDE w:val="0"/>
        <w:autoSpaceDN w:val="0"/>
        <w:bidi w:val="0"/>
        <w:spacing w:before="29" w:line="542" w:lineRule="exact"/>
        <w:ind w:firstLine="4305"/>
        <w:jc w:val="left"/>
        <w:textAlignment w:val="auto"/>
      </w:pPr>
      <w:r>
        <w:rPr>
          <w:position w:val="-11"/>
        </w:rPr>
        <w:drawing>
          <wp:inline distT="0" distB="0" distL="0" distR="0">
            <wp:extent cx="40640" cy="339725"/>
            <wp:effectExtent l="0" t="0" r="16510" b="3175"/>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41"/>
                    <a:stretch>
                      <a:fillRect/>
                    </a:stretch>
                  </pic:blipFill>
                  <pic:spPr>
                    <a:xfrm>
                      <a:off x="0" y="0"/>
                      <a:ext cx="41008" cy="340048"/>
                    </a:xfrm>
                    <a:prstGeom prst="rect">
                      <a:avLst/>
                    </a:prstGeom>
                  </pic:spPr>
                </pic:pic>
              </a:graphicData>
            </a:graphic>
          </wp:inline>
        </w:drawing>
      </w:r>
    </w:p>
    <w:p w14:paraId="1B7D9ADF">
      <w:pPr>
        <w:keepNext w:val="0"/>
        <w:keepLines w:val="0"/>
        <w:pageBreakBefore w:val="0"/>
        <w:widowControl w:val="0"/>
        <w:kinsoku/>
        <w:wordWrap/>
        <w:overflowPunct w:val="0"/>
        <w:topLinePunct w:val="0"/>
        <w:autoSpaceDE w:val="0"/>
        <w:autoSpaceDN w:val="0"/>
        <w:bidi w:val="0"/>
        <w:spacing w:line="536" w:lineRule="exact"/>
        <w:ind w:firstLine="4200" w:firstLineChars="2000"/>
        <w:jc w:val="left"/>
        <w:textAlignment w:val="auto"/>
        <w:rPr>
          <w:rFonts w:hint="eastAsia" w:eastAsia="宋体"/>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2284095</wp:posOffset>
                </wp:positionH>
                <wp:positionV relativeFrom="paragraph">
                  <wp:posOffset>41275</wp:posOffset>
                </wp:positionV>
                <wp:extent cx="971550" cy="428625"/>
                <wp:effectExtent l="4445" t="5080" r="14605" b="4445"/>
                <wp:wrapNone/>
                <wp:docPr id="3" name="圆角矩形 3"/>
                <wp:cNvGraphicFramePr/>
                <a:graphic xmlns:a="http://schemas.openxmlformats.org/drawingml/2006/main">
                  <a:graphicData uri="http://schemas.microsoft.com/office/word/2010/wordprocessingShape">
                    <wps:wsp>
                      <wps:cNvSpPr/>
                      <wps:spPr>
                        <a:xfrm>
                          <a:off x="3366135" y="8296910"/>
                          <a:ext cx="971550" cy="428625"/>
                        </a:xfrm>
                        <a:prstGeom prst="roundRect">
                          <a:avLst/>
                        </a:prstGeom>
                        <a:ln w="9525"/>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9.85pt;margin-top:3.25pt;height:33.75pt;width:76.5pt;z-index:251661312;v-text-anchor:middle;mso-width-relative:page;mso-height-relative:page;" filled="f" stroked="t" coordsize="21600,21600" arcsize="0.166666666666667" o:gfxdata="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09AkHWAAAACAEAAA8AAAAAAAAAAQAgAAAAIgAAAGRycy9k&#10;b3ducmV2LnhtbFBLAQIUABQAAAAIAIdO4kD5vVdpdgIAAMgEAAAOAAAAAAAAAAEAIAAAACUBAABk&#10;cnMvZTJvRG9jLnhtbFBLBQYAAAAABgAGAFkBAAANBgAAAAA=&#10;">
                <v:fill on="f" focussize="0,0"/>
                <v:stroke color="#000000" joinstyle="round"/>
                <v:imagedata o:title=""/>
                <o:lock v:ext="edit" aspectratio="f"/>
              </v:roundrect>
            </w:pict>
          </mc:Fallback>
        </mc:AlternateContent>
      </w:r>
      <w:r>
        <w:rPr>
          <w:rFonts w:hint="eastAsia" w:eastAsia="宋体"/>
          <w:lang w:val="en-US" w:eastAsia="zh-CN"/>
        </w:rPr>
        <w:t>结束</w:t>
      </w:r>
    </w:p>
    <w:p w14:paraId="1F2A4C24">
      <w:pPr>
        <w:keepNext w:val="0"/>
        <w:keepLines w:val="0"/>
        <w:pageBreakBefore w:val="0"/>
        <w:widowControl w:val="0"/>
        <w:tabs>
          <w:tab w:val="left" w:pos="4182"/>
        </w:tabs>
        <w:kinsoku/>
        <w:wordWrap/>
        <w:overflowPunct w:val="0"/>
        <w:topLinePunct w:val="0"/>
        <w:autoSpaceDE w:val="0"/>
        <w:autoSpaceDN w:val="0"/>
        <w:bidi w:val="0"/>
        <w:spacing w:before="168" w:line="221" w:lineRule="auto"/>
        <w:ind w:left="3672"/>
        <w:jc w:val="left"/>
        <w:textAlignment w:val="auto"/>
        <w:rPr>
          <w:rFonts w:ascii="宋体" w:hAnsi="宋体" w:eastAsia="宋体" w:cs="宋体"/>
          <w:sz w:val="21"/>
          <w:szCs w:val="21"/>
        </w:rPr>
      </w:pPr>
      <w:r>
        <w:rPr>
          <w:rFonts w:ascii="宋体" w:hAnsi="宋体" w:eastAsia="宋体" w:cs="宋体"/>
          <w:sz w:val="21"/>
          <w:szCs w:val="21"/>
        </w:rPr>
        <w:tab/>
      </w:r>
      <w:r>
        <w:rPr>
          <w:rFonts w:ascii="宋体" w:hAnsi="宋体" w:eastAsia="宋体" w:cs="宋体"/>
          <w:sz w:val="21"/>
          <w:szCs w:val="21"/>
        </w:rPr>
        <w:t xml:space="preserve">    </w:t>
      </w:r>
    </w:p>
    <w:p w14:paraId="5DC22A94">
      <w:pPr>
        <w:pStyle w:val="2"/>
        <w:keepNext w:val="0"/>
        <w:keepLines w:val="0"/>
        <w:pageBreakBefore w:val="0"/>
        <w:widowControl w:val="0"/>
        <w:kinsoku/>
        <w:wordWrap/>
        <w:overflowPunct w:val="0"/>
        <w:topLinePunct w:val="0"/>
        <w:autoSpaceDE w:val="0"/>
        <w:autoSpaceDN w:val="0"/>
        <w:bidi w:val="0"/>
        <w:spacing w:line="257" w:lineRule="auto"/>
        <w:jc w:val="left"/>
        <w:textAlignment w:val="auto"/>
      </w:pPr>
    </w:p>
    <w:p w14:paraId="68567CD3">
      <w:pPr>
        <w:pStyle w:val="2"/>
        <w:keepNext w:val="0"/>
        <w:keepLines w:val="0"/>
        <w:pageBreakBefore w:val="0"/>
        <w:widowControl w:val="0"/>
        <w:kinsoku/>
        <w:wordWrap/>
        <w:overflowPunct w:val="0"/>
        <w:topLinePunct w:val="0"/>
        <w:autoSpaceDE w:val="0"/>
        <w:autoSpaceDN w:val="0"/>
        <w:bidi w:val="0"/>
        <w:spacing w:line="257" w:lineRule="auto"/>
        <w:jc w:val="left"/>
        <w:textAlignment w:val="auto"/>
      </w:pPr>
    </w:p>
    <w:p w14:paraId="70D64C5A">
      <w:pPr>
        <w:pStyle w:val="2"/>
        <w:keepNext w:val="0"/>
        <w:keepLines w:val="0"/>
        <w:pageBreakBefore w:val="0"/>
        <w:widowControl w:val="0"/>
        <w:kinsoku/>
        <w:wordWrap/>
        <w:overflowPunct w:val="0"/>
        <w:topLinePunct w:val="0"/>
        <w:autoSpaceDE w:val="0"/>
        <w:autoSpaceDN w:val="0"/>
        <w:bidi w:val="0"/>
        <w:spacing w:line="257" w:lineRule="auto"/>
        <w:jc w:val="left"/>
        <w:textAlignment w:val="auto"/>
      </w:pPr>
    </w:p>
    <w:p w14:paraId="774CFFF4">
      <w:pPr>
        <w:pStyle w:val="2"/>
        <w:keepNext w:val="0"/>
        <w:keepLines w:val="0"/>
        <w:pageBreakBefore w:val="0"/>
        <w:widowControl w:val="0"/>
        <w:kinsoku/>
        <w:wordWrap/>
        <w:overflowPunct w:val="0"/>
        <w:topLinePunct w:val="0"/>
        <w:autoSpaceDE w:val="0"/>
        <w:autoSpaceDN w:val="0"/>
        <w:bidi w:val="0"/>
        <w:spacing w:line="257" w:lineRule="auto"/>
        <w:jc w:val="left"/>
        <w:textAlignment w:val="auto"/>
      </w:pPr>
    </w:p>
    <w:p w14:paraId="251C7F65">
      <w:pPr>
        <w:pStyle w:val="2"/>
        <w:keepNext w:val="0"/>
        <w:keepLines w:val="0"/>
        <w:pageBreakBefore w:val="0"/>
        <w:widowControl w:val="0"/>
        <w:kinsoku/>
        <w:wordWrap/>
        <w:overflowPunct w:val="0"/>
        <w:topLinePunct w:val="0"/>
        <w:autoSpaceDE w:val="0"/>
        <w:autoSpaceDN w:val="0"/>
        <w:bidi w:val="0"/>
        <w:spacing w:line="257" w:lineRule="auto"/>
        <w:jc w:val="left"/>
        <w:textAlignment w:val="auto"/>
      </w:pPr>
    </w:p>
    <w:p w14:paraId="223F50DF">
      <w:pPr>
        <w:keepNext w:val="0"/>
        <w:keepLines w:val="0"/>
        <w:pageBreakBefore w:val="0"/>
        <w:widowControl w:val="0"/>
        <w:kinsoku/>
        <w:wordWrap/>
        <w:overflowPunct w:val="0"/>
        <w:topLinePunct w:val="0"/>
        <w:autoSpaceDE w:val="0"/>
        <w:autoSpaceDN w:val="0"/>
        <w:bidi w:val="0"/>
        <w:spacing w:before="88" w:line="188" w:lineRule="auto"/>
        <w:jc w:val="left"/>
        <w:textAlignment w:val="auto"/>
        <w:rPr>
          <w:rFonts w:ascii="宋体" w:hAnsi="宋体" w:eastAsia="宋体" w:cs="宋体"/>
          <w:sz w:val="27"/>
          <w:szCs w:val="27"/>
        </w:rPr>
      </w:pPr>
    </w:p>
    <w:p w14:paraId="12B88D71">
      <w:pPr>
        <w:keepNext w:val="0"/>
        <w:keepLines w:val="0"/>
        <w:pageBreakBefore w:val="0"/>
        <w:widowControl w:val="0"/>
        <w:kinsoku/>
        <w:wordWrap/>
        <w:overflowPunct w:val="0"/>
        <w:topLinePunct w:val="0"/>
        <w:autoSpaceDE w:val="0"/>
        <w:autoSpaceDN w:val="0"/>
        <w:bidi w:val="0"/>
        <w:spacing w:line="188" w:lineRule="auto"/>
        <w:jc w:val="left"/>
        <w:textAlignment w:val="auto"/>
        <w:rPr>
          <w:rFonts w:ascii="宋体" w:hAnsi="宋体" w:eastAsia="宋体" w:cs="宋体"/>
          <w:sz w:val="27"/>
          <w:szCs w:val="27"/>
        </w:rPr>
        <w:sectPr>
          <w:footerReference r:id="rId10" w:type="default"/>
          <w:pgSz w:w="11906" w:h="16839"/>
          <w:pgMar w:top="1431" w:right="1785" w:bottom="400" w:left="1614" w:header="0" w:footer="0" w:gutter="0"/>
          <w:cols w:space="720" w:num="1"/>
        </w:sectPr>
      </w:pPr>
    </w:p>
    <w:p w14:paraId="032467D4">
      <w:pPr>
        <w:pStyle w:val="2"/>
        <w:keepNext w:val="0"/>
        <w:keepLines w:val="0"/>
        <w:pageBreakBefore w:val="0"/>
        <w:widowControl w:val="0"/>
        <w:kinsoku/>
        <w:wordWrap/>
        <w:overflowPunct w:val="0"/>
        <w:topLinePunct w:val="0"/>
        <w:autoSpaceDE w:val="0"/>
        <w:autoSpaceDN w:val="0"/>
        <w:bidi w:val="0"/>
        <w:spacing w:line="337" w:lineRule="auto"/>
        <w:jc w:val="left"/>
        <w:textAlignment w:val="auto"/>
      </w:pPr>
    </w:p>
    <w:p w14:paraId="2581333D">
      <w:pPr>
        <w:pStyle w:val="2"/>
        <w:keepNext w:val="0"/>
        <w:keepLines w:val="0"/>
        <w:pageBreakBefore w:val="0"/>
        <w:widowControl w:val="0"/>
        <w:kinsoku/>
        <w:wordWrap/>
        <w:overflowPunct w:val="0"/>
        <w:topLinePunct w:val="0"/>
        <w:autoSpaceDE w:val="0"/>
        <w:autoSpaceDN w:val="0"/>
        <w:bidi w:val="0"/>
        <w:spacing w:line="337" w:lineRule="auto"/>
        <w:jc w:val="left"/>
        <w:textAlignment w:val="auto"/>
      </w:pPr>
    </w:p>
    <w:p w14:paraId="669C9DAB">
      <w:pPr>
        <w:keepNext w:val="0"/>
        <w:keepLines w:val="0"/>
        <w:pageBreakBefore w:val="0"/>
        <w:widowControl w:val="0"/>
        <w:kinsoku/>
        <w:wordWrap/>
        <w:overflowPunct w:val="0"/>
        <w:topLinePunct w:val="0"/>
        <w:autoSpaceDE w:val="0"/>
        <w:autoSpaceDN w:val="0"/>
        <w:bidi w:val="0"/>
        <w:spacing w:before="88" w:line="230" w:lineRule="auto"/>
        <w:ind w:left="137"/>
        <w:jc w:val="left"/>
        <w:textAlignment w:val="auto"/>
        <w:rPr>
          <w:rFonts w:ascii="黑体" w:hAnsi="黑体" w:eastAsia="黑体" w:cs="黑体"/>
          <w:sz w:val="27"/>
          <w:szCs w:val="27"/>
        </w:rPr>
      </w:pPr>
      <w:r>
        <w:rPr>
          <w:rFonts w:ascii="黑体" w:hAnsi="黑体" w:eastAsia="黑体" w:cs="黑体"/>
          <w:spacing w:val="-6"/>
          <w:sz w:val="27"/>
          <w:szCs w:val="27"/>
        </w:rPr>
        <w:t>附件</w:t>
      </w:r>
      <w:r>
        <w:rPr>
          <w:rFonts w:ascii="黑体" w:hAnsi="黑体" w:eastAsia="黑体" w:cs="黑体"/>
          <w:spacing w:val="-60"/>
          <w:sz w:val="27"/>
          <w:szCs w:val="27"/>
        </w:rPr>
        <w:t xml:space="preserve"> </w:t>
      </w:r>
      <w:r>
        <w:rPr>
          <w:rFonts w:ascii="黑体" w:hAnsi="黑体" w:eastAsia="黑体" w:cs="黑体"/>
          <w:spacing w:val="-6"/>
          <w:sz w:val="27"/>
          <w:szCs w:val="27"/>
        </w:rPr>
        <w:t>6：</w:t>
      </w:r>
    </w:p>
    <w:p w14:paraId="24077C13">
      <w:pPr>
        <w:keepNext w:val="0"/>
        <w:keepLines w:val="0"/>
        <w:pageBreakBefore w:val="0"/>
        <w:widowControl w:val="0"/>
        <w:kinsoku/>
        <w:wordWrap/>
        <w:overflowPunct w:val="0"/>
        <w:topLinePunct w:val="0"/>
        <w:autoSpaceDE w:val="0"/>
        <w:autoSpaceDN w:val="0"/>
        <w:bidi w:val="0"/>
        <w:spacing w:before="251" w:line="221" w:lineRule="auto"/>
        <w:ind w:left="2393"/>
        <w:jc w:val="left"/>
        <w:textAlignment w:val="auto"/>
        <w:rPr>
          <w:rFonts w:ascii="宋体" w:hAnsi="宋体" w:eastAsia="宋体" w:cs="宋体"/>
          <w:sz w:val="39"/>
          <w:szCs w:val="39"/>
        </w:rPr>
      </w:pPr>
      <w:r>
        <w:rPr>
          <w:rFonts w:hint="eastAsia" w:ascii="宋体" w:hAnsi="宋体" w:eastAsia="宋体" w:cs="宋体"/>
          <w:b/>
          <w:bCs/>
          <w:spacing w:val="-3"/>
          <w:sz w:val="39"/>
          <w:szCs w:val="39"/>
          <w:lang w:eastAsia="zh-CN"/>
        </w:rPr>
        <w:t>嵊泗县</w:t>
      </w:r>
      <w:r>
        <w:rPr>
          <w:rFonts w:ascii="宋体" w:hAnsi="宋体" w:eastAsia="宋体" w:cs="宋体"/>
          <w:b/>
          <w:bCs/>
          <w:spacing w:val="-3"/>
          <w:sz w:val="39"/>
          <w:szCs w:val="39"/>
        </w:rPr>
        <w:t>行政事业单位“线上公物仓”借用审批表</w:t>
      </w:r>
    </w:p>
    <w:p w14:paraId="4E695B97">
      <w:pPr>
        <w:pStyle w:val="2"/>
        <w:keepNext w:val="0"/>
        <w:keepLines w:val="0"/>
        <w:pageBreakBefore w:val="0"/>
        <w:widowControl w:val="0"/>
        <w:kinsoku/>
        <w:wordWrap/>
        <w:overflowPunct w:val="0"/>
        <w:topLinePunct w:val="0"/>
        <w:autoSpaceDE w:val="0"/>
        <w:autoSpaceDN w:val="0"/>
        <w:bidi w:val="0"/>
        <w:spacing w:line="261" w:lineRule="auto"/>
        <w:jc w:val="left"/>
        <w:textAlignment w:val="auto"/>
      </w:pPr>
    </w:p>
    <w:p w14:paraId="32539EE0">
      <w:pPr>
        <w:keepNext w:val="0"/>
        <w:keepLines w:val="0"/>
        <w:pageBreakBefore w:val="0"/>
        <w:widowControl w:val="0"/>
        <w:kinsoku/>
        <w:wordWrap/>
        <w:overflowPunct w:val="0"/>
        <w:topLinePunct w:val="0"/>
        <w:autoSpaceDE w:val="0"/>
        <w:autoSpaceDN w:val="0"/>
        <w:bidi w:val="0"/>
        <w:spacing w:before="78" w:line="219" w:lineRule="auto"/>
        <w:ind w:left="120"/>
        <w:jc w:val="left"/>
        <w:textAlignment w:val="auto"/>
        <w:rPr>
          <w:rFonts w:ascii="宋体" w:hAnsi="宋体" w:eastAsia="宋体" w:cs="宋体"/>
          <w:sz w:val="24"/>
          <w:szCs w:val="24"/>
        </w:rPr>
      </w:pPr>
      <w:r>
        <w:rPr>
          <w:rFonts w:ascii="宋体" w:hAnsi="宋体" w:eastAsia="宋体" w:cs="宋体"/>
          <w:spacing w:val="-2"/>
          <w:sz w:val="24"/>
          <w:szCs w:val="24"/>
        </w:rPr>
        <w:t>借用单位：</w:t>
      </w:r>
    </w:p>
    <w:p w14:paraId="55FA1588">
      <w:pPr>
        <w:keepNext w:val="0"/>
        <w:keepLines w:val="0"/>
        <w:pageBreakBefore w:val="0"/>
        <w:widowControl w:val="0"/>
        <w:kinsoku/>
        <w:wordWrap/>
        <w:overflowPunct w:val="0"/>
        <w:topLinePunct w:val="0"/>
        <w:autoSpaceDE w:val="0"/>
        <w:autoSpaceDN w:val="0"/>
        <w:bidi w:val="0"/>
        <w:spacing w:before="41" w:line="218" w:lineRule="auto"/>
        <w:ind w:left="119"/>
        <w:jc w:val="left"/>
        <w:textAlignment w:val="auto"/>
        <w:rPr>
          <w:rFonts w:ascii="宋体" w:hAnsi="宋体" w:eastAsia="宋体" w:cs="宋体"/>
          <w:sz w:val="24"/>
          <w:szCs w:val="24"/>
        </w:rPr>
      </w:pPr>
      <w:r>
        <w:rPr>
          <w:rFonts w:ascii="宋体" w:hAnsi="宋体" w:eastAsia="宋体" w:cs="宋体"/>
          <w:spacing w:val="-5"/>
          <w:sz w:val="24"/>
          <w:szCs w:val="24"/>
        </w:rPr>
        <w:t>共享单位：                                 申请日期：     年    月    日                          金额单位：元</w:t>
      </w:r>
    </w:p>
    <w:tbl>
      <w:tblPr>
        <w:tblStyle w:val="6"/>
        <w:tblW w:w="14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1267"/>
        <w:gridCol w:w="367"/>
        <w:gridCol w:w="1599"/>
        <w:gridCol w:w="722"/>
        <w:gridCol w:w="811"/>
        <w:gridCol w:w="1599"/>
        <w:gridCol w:w="1449"/>
        <w:gridCol w:w="800"/>
        <w:gridCol w:w="1199"/>
        <w:gridCol w:w="1018"/>
        <w:gridCol w:w="1382"/>
        <w:gridCol w:w="1181"/>
      </w:tblGrid>
      <w:tr w14:paraId="6BE7E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66" w:type="dxa"/>
            <w:vAlign w:val="top"/>
          </w:tcPr>
          <w:p w14:paraId="3007EE60">
            <w:pPr>
              <w:pStyle w:val="7"/>
              <w:keepNext w:val="0"/>
              <w:keepLines w:val="0"/>
              <w:pageBreakBefore w:val="0"/>
              <w:widowControl w:val="0"/>
              <w:kinsoku/>
              <w:wordWrap/>
              <w:overflowPunct w:val="0"/>
              <w:topLinePunct w:val="0"/>
              <w:autoSpaceDE w:val="0"/>
              <w:autoSpaceDN w:val="0"/>
              <w:bidi w:val="0"/>
              <w:spacing w:before="66" w:line="222" w:lineRule="auto"/>
              <w:ind w:left="148"/>
              <w:jc w:val="left"/>
              <w:textAlignment w:val="auto"/>
              <w:rPr>
                <w:sz w:val="24"/>
                <w:szCs w:val="24"/>
              </w:rPr>
            </w:pPr>
            <w:r>
              <w:rPr>
                <w:spacing w:val="-5"/>
                <w:sz w:val="24"/>
                <w:szCs w:val="24"/>
              </w:rPr>
              <w:t>序号</w:t>
            </w:r>
          </w:p>
        </w:tc>
        <w:tc>
          <w:tcPr>
            <w:tcW w:w="1634" w:type="dxa"/>
            <w:gridSpan w:val="2"/>
            <w:vAlign w:val="top"/>
          </w:tcPr>
          <w:p w14:paraId="50458D85">
            <w:pPr>
              <w:pStyle w:val="7"/>
              <w:keepNext w:val="0"/>
              <w:keepLines w:val="0"/>
              <w:pageBreakBefore w:val="0"/>
              <w:widowControl w:val="0"/>
              <w:kinsoku/>
              <w:wordWrap/>
              <w:overflowPunct w:val="0"/>
              <w:topLinePunct w:val="0"/>
              <w:autoSpaceDE w:val="0"/>
              <w:autoSpaceDN w:val="0"/>
              <w:bidi w:val="0"/>
              <w:spacing w:before="66" w:line="220" w:lineRule="auto"/>
              <w:ind w:left="353"/>
              <w:jc w:val="left"/>
              <w:textAlignment w:val="auto"/>
              <w:rPr>
                <w:sz w:val="24"/>
                <w:szCs w:val="24"/>
              </w:rPr>
            </w:pPr>
            <w:r>
              <w:rPr>
                <w:spacing w:val="-5"/>
                <w:sz w:val="24"/>
                <w:szCs w:val="24"/>
              </w:rPr>
              <w:t>资产名称</w:t>
            </w:r>
          </w:p>
        </w:tc>
        <w:tc>
          <w:tcPr>
            <w:tcW w:w="1599" w:type="dxa"/>
            <w:vAlign w:val="top"/>
          </w:tcPr>
          <w:p w14:paraId="5789D008">
            <w:pPr>
              <w:pStyle w:val="7"/>
              <w:keepNext w:val="0"/>
              <w:keepLines w:val="0"/>
              <w:pageBreakBefore w:val="0"/>
              <w:widowControl w:val="0"/>
              <w:kinsoku/>
              <w:wordWrap/>
              <w:overflowPunct w:val="0"/>
              <w:topLinePunct w:val="0"/>
              <w:autoSpaceDE w:val="0"/>
              <w:autoSpaceDN w:val="0"/>
              <w:bidi w:val="0"/>
              <w:spacing w:before="66" w:line="220" w:lineRule="auto"/>
              <w:ind w:left="337"/>
              <w:jc w:val="left"/>
              <w:textAlignment w:val="auto"/>
              <w:rPr>
                <w:sz w:val="24"/>
                <w:szCs w:val="24"/>
              </w:rPr>
            </w:pPr>
            <w:r>
              <w:rPr>
                <w:spacing w:val="-5"/>
                <w:sz w:val="24"/>
                <w:szCs w:val="24"/>
              </w:rPr>
              <w:t>资产编号</w:t>
            </w:r>
          </w:p>
        </w:tc>
        <w:tc>
          <w:tcPr>
            <w:tcW w:w="1533" w:type="dxa"/>
            <w:gridSpan w:val="2"/>
            <w:vAlign w:val="top"/>
          </w:tcPr>
          <w:p w14:paraId="0D450E0F">
            <w:pPr>
              <w:pStyle w:val="7"/>
              <w:keepNext w:val="0"/>
              <w:keepLines w:val="0"/>
              <w:pageBreakBefore w:val="0"/>
              <w:widowControl w:val="0"/>
              <w:kinsoku/>
              <w:wordWrap/>
              <w:overflowPunct w:val="0"/>
              <w:topLinePunct w:val="0"/>
              <w:autoSpaceDE w:val="0"/>
              <w:autoSpaceDN w:val="0"/>
              <w:bidi w:val="0"/>
              <w:spacing w:before="66" w:line="220" w:lineRule="auto"/>
              <w:ind w:left="552"/>
              <w:jc w:val="left"/>
              <w:textAlignment w:val="auto"/>
              <w:rPr>
                <w:sz w:val="24"/>
                <w:szCs w:val="24"/>
              </w:rPr>
            </w:pPr>
            <w:r>
              <w:rPr>
                <w:spacing w:val="-15"/>
                <w:sz w:val="24"/>
                <w:szCs w:val="24"/>
              </w:rPr>
              <w:t>品牌</w:t>
            </w:r>
          </w:p>
        </w:tc>
        <w:tc>
          <w:tcPr>
            <w:tcW w:w="1599" w:type="dxa"/>
            <w:vAlign w:val="top"/>
          </w:tcPr>
          <w:p w14:paraId="186FDCE0">
            <w:pPr>
              <w:pStyle w:val="7"/>
              <w:keepNext w:val="0"/>
              <w:keepLines w:val="0"/>
              <w:pageBreakBefore w:val="0"/>
              <w:widowControl w:val="0"/>
              <w:kinsoku/>
              <w:wordWrap/>
              <w:overflowPunct w:val="0"/>
              <w:topLinePunct w:val="0"/>
              <w:autoSpaceDE w:val="0"/>
              <w:autoSpaceDN w:val="0"/>
              <w:bidi w:val="0"/>
              <w:spacing w:before="66" w:line="222" w:lineRule="auto"/>
              <w:ind w:left="571"/>
              <w:jc w:val="left"/>
              <w:textAlignment w:val="auto"/>
              <w:rPr>
                <w:sz w:val="24"/>
                <w:szCs w:val="24"/>
              </w:rPr>
            </w:pPr>
            <w:r>
              <w:rPr>
                <w:spacing w:val="-9"/>
                <w:sz w:val="24"/>
                <w:szCs w:val="24"/>
              </w:rPr>
              <w:t>型号</w:t>
            </w:r>
          </w:p>
        </w:tc>
        <w:tc>
          <w:tcPr>
            <w:tcW w:w="1449" w:type="dxa"/>
            <w:vAlign w:val="top"/>
          </w:tcPr>
          <w:p w14:paraId="5D0CF315">
            <w:pPr>
              <w:pStyle w:val="7"/>
              <w:keepNext w:val="0"/>
              <w:keepLines w:val="0"/>
              <w:pageBreakBefore w:val="0"/>
              <w:widowControl w:val="0"/>
              <w:kinsoku/>
              <w:wordWrap/>
              <w:overflowPunct w:val="0"/>
              <w:topLinePunct w:val="0"/>
              <w:autoSpaceDE w:val="0"/>
              <w:autoSpaceDN w:val="0"/>
              <w:bidi w:val="0"/>
              <w:spacing w:before="66" w:line="220" w:lineRule="auto"/>
              <w:ind w:left="254"/>
              <w:jc w:val="left"/>
              <w:textAlignment w:val="auto"/>
              <w:rPr>
                <w:sz w:val="24"/>
                <w:szCs w:val="24"/>
              </w:rPr>
            </w:pPr>
            <w:r>
              <w:rPr>
                <w:spacing w:val="-4"/>
                <w:sz w:val="24"/>
                <w:szCs w:val="24"/>
              </w:rPr>
              <w:t>取得日期</w:t>
            </w:r>
          </w:p>
        </w:tc>
        <w:tc>
          <w:tcPr>
            <w:tcW w:w="800" w:type="dxa"/>
            <w:vAlign w:val="top"/>
          </w:tcPr>
          <w:p w14:paraId="4C160655">
            <w:pPr>
              <w:pStyle w:val="7"/>
              <w:keepNext w:val="0"/>
              <w:keepLines w:val="0"/>
              <w:pageBreakBefore w:val="0"/>
              <w:widowControl w:val="0"/>
              <w:kinsoku/>
              <w:wordWrap/>
              <w:overflowPunct w:val="0"/>
              <w:topLinePunct w:val="0"/>
              <w:autoSpaceDE w:val="0"/>
              <w:autoSpaceDN w:val="0"/>
              <w:bidi w:val="0"/>
              <w:spacing w:before="66" w:line="220" w:lineRule="auto"/>
              <w:ind w:left="167"/>
              <w:jc w:val="left"/>
              <w:textAlignment w:val="auto"/>
              <w:rPr>
                <w:sz w:val="24"/>
                <w:szCs w:val="24"/>
              </w:rPr>
            </w:pPr>
            <w:r>
              <w:rPr>
                <w:spacing w:val="-6"/>
                <w:sz w:val="24"/>
                <w:szCs w:val="24"/>
              </w:rPr>
              <w:t>数量</w:t>
            </w:r>
          </w:p>
        </w:tc>
        <w:tc>
          <w:tcPr>
            <w:tcW w:w="1199" w:type="dxa"/>
            <w:vAlign w:val="top"/>
          </w:tcPr>
          <w:p w14:paraId="7B7A65D6">
            <w:pPr>
              <w:pStyle w:val="7"/>
              <w:keepNext w:val="0"/>
              <w:keepLines w:val="0"/>
              <w:pageBreakBefore w:val="0"/>
              <w:widowControl w:val="0"/>
              <w:kinsoku/>
              <w:wordWrap/>
              <w:overflowPunct w:val="0"/>
              <w:topLinePunct w:val="0"/>
              <w:autoSpaceDE w:val="0"/>
              <w:autoSpaceDN w:val="0"/>
              <w:bidi w:val="0"/>
              <w:spacing w:before="66" w:line="221" w:lineRule="auto"/>
              <w:ind w:left="129"/>
              <w:jc w:val="left"/>
              <w:textAlignment w:val="auto"/>
              <w:rPr>
                <w:sz w:val="24"/>
                <w:szCs w:val="24"/>
              </w:rPr>
            </w:pPr>
            <w:r>
              <w:rPr>
                <w:spacing w:val="-3"/>
                <w:sz w:val="24"/>
                <w:szCs w:val="24"/>
              </w:rPr>
              <w:t>计量单位</w:t>
            </w:r>
          </w:p>
        </w:tc>
        <w:tc>
          <w:tcPr>
            <w:tcW w:w="1018" w:type="dxa"/>
            <w:vAlign w:val="top"/>
          </w:tcPr>
          <w:p w14:paraId="2F284350">
            <w:pPr>
              <w:pStyle w:val="7"/>
              <w:keepNext w:val="0"/>
              <w:keepLines w:val="0"/>
              <w:pageBreakBefore w:val="0"/>
              <w:widowControl w:val="0"/>
              <w:kinsoku/>
              <w:wordWrap/>
              <w:overflowPunct w:val="0"/>
              <w:topLinePunct w:val="0"/>
              <w:autoSpaceDE w:val="0"/>
              <w:autoSpaceDN w:val="0"/>
              <w:bidi w:val="0"/>
              <w:spacing w:before="66" w:line="220" w:lineRule="auto"/>
              <w:ind w:left="284"/>
              <w:jc w:val="left"/>
              <w:textAlignment w:val="auto"/>
              <w:rPr>
                <w:sz w:val="24"/>
                <w:szCs w:val="24"/>
              </w:rPr>
            </w:pPr>
            <w:r>
              <w:rPr>
                <w:spacing w:val="-8"/>
                <w:sz w:val="24"/>
                <w:szCs w:val="24"/>
              </w:rPr>
              <w:t>原值</w:t>
            </w:r>
          </w:p>
        </w:tc>
        <w:tc>
          <w:tcPr>
            <w:tcW w:w="1382" w:type="dxa"/>
            <w:vAlign w:val="top"/>
          </w:tcPr>
          <w:p w14:paraId="5C0E58BF">
            <w:pPr>
              <w:pStyle w:val="7"/>
              <w:keepNext w:val="0"/>
              <w:keepLines w:val="0"/>
              <w:pageBreakBefore w:val="0"/>
              <w:widowControl w:val="0"/>
              <w:kinsoku/>
              <w:wordWrap/>
              <w:overflowPunct w:val="0"/>
              <w:topLinePunct w:val="0"/>
              <w:autoSpaceDE w:val="0"/>
              <w:autoSpaceDN w:val="0"/>
              <w:bidi w:val="0"/>
              <w:spacing w:before="66" w:line="220" w:lineRule="auto"/>
              <w:ind w:left="219"/>
              <w:jc w:val="left"/>
              <w:textAlignment w:val="auto"/>
              <w:rPr>
                <w:sz w:val="24"/>
                <w:szCs w:val="24"/>
              </w:rPr>
            </w:pPr>
            <w:r>
              <w:rPr>
                <w:spacing w:val="-3"/>
                <w:sz w:val="24"/>
                <w:szCs w:val="24"/>
              </w:rPr>
              <w:t>共享单位</w:t>
            </w:r>
          </w:p>
        </w:tc>
        <w:tc>
          <w:tcPr>
            <w:tcW w:w="1181" w:type="dxa"/>
            <w:vAlign w:val="top"/>
          </w:tcPr>
          <w:p w14:paraId="5697CC60">
            <w:pPr>
              <w:pStyle w:val="7"/>
              <w:keepNext w:val="0"/>
              <w:keepLines w:val="0"/>
              <w:pageBreakBefore w:val="0"/>
              <w:widowControl w:val="0"/>
              <w:kinsoku/>
              <w:wordWrap/>
              <w:overflowPunct w:val="0"/>
              <w:topLinePunct w:val="0"/>
              <w:autoSpaceDE w:val="0"/>
              <w:autoSpaceDN w:val="0"/>
              <w:bidi w:val="0"/>
              <w:spacing w:before="66" w:line="222" w:lineRule="auto"/>
              <w:ind w:left="358"/>
              <w:jc w:val="left"/>
              <w:textAlignment w:val="auto"/>
              <w:rPr>
                <w:sz w:val="24"/>
                <w:szCs w:val="24"/>
              </w:rPr>
            </w:pPr>
            <w:r>
              <w:rPr>
                <w:spacing w:val="-7"/>
                <w:sz w:val="24"/>
                <w:szCs w:val="24"/>
              </w:rPr>
              <w:t>备注</w:t>
            </w:r>
          </w:p>
        </w:tc>
      </w:tr>
      <w:tr w14:paraId="31AAF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6" w:type="dxa"/>
            <w:vAlign w:val="top"/>
          </w:tcPr>
          <w:p w14:paraId="49D38988">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634" w:type="dxa"/>
            <w:gridSpan w:val="2"/>
            <w:vAlign w:val="top"/>
          </w:tcPr>
          <w:p w14:paraId="113AC4E5">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99" w:type="dxa"/>
            <w:vAlign w:val="top"/>
          </w:tcPr>
          <w:p w14:paraId="0BED64A5">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33" w:type="dxa"/>
            <w:gridSpan w:val="2"/>
            <w:vAlign w:val="top"/>
          </w:tcPr>
          <w:p w14:paraId="62830A6D">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99" w:type="dxa"/>
            <w:vAlign w:val="top"/>
          </w:tcPr>
          <w:p w14:paraId="2E4B448D">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449" w:type="dxa"/>
            <w:vAlign w:val="top"/>
          </w:tcPr>
          <w:p w14:paraId="616D8618">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800" w:type="dxa"/>
            <w:vAlign w:val="top"/>
          </w:tcPr>
          <w:p w14:paraId="1895BC51">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199" w:type="dxa"/>
            <w:vAlign w:val="top"/>
          </w:tcPr>
          <w:p w14:paraId="53BE255C">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018" w:type="dxa"/>
            <w:vAlign w:val="top"/>
          </w:tcPr>
          <w:p w14:paraId="00B48326">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382" w:type="dxa"/>
            <w:vAlign w:val="top"/>
          </w:tcPr>
          <w:p w14:paraId="46F210D8">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181" w:type="dxa"/>
            <w:vAlign w:val="top"/>
          </w:tcPr>
          <w:p w14:paraId="351C1A22">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r>
      <w:tr w14:paraId="0B258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6" w:type="dxa"/>
            <w:vAlign w:val="top"/>
          </w:tcPr>
          <w:p w14:paraId="3DE2DF8B">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634" w:type="dxa"/>
            <w:gridSpan w:val="2"/>
            <w:vAlign w:val="top"/>
          </w:tcPr>
          <w:p w14:paraId="32FCAFA9">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99" w:type="dxa"/>
            <w:vAlign w:val="top"/>
          </w:tcPr>
          <w:p w14:paraId="3D8C2A99">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33" w:type="dxa"/>
            <w:gridSpan w:val="2"/>
            <w:vAlign w:val="top"/>
          </w:tcPr>
          <w:p w14:paraId="78D8AFE0">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99" w:type="dxa"/>
            <w:vAlign w:val="top"/>
          </w:tcPr>
          <w:p w14:paraId="04FC0C99">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449" w:type="dxa"/>
            <w:vAlign w:val="top"/>
          </w:tcPr>
          <w:p w14:paraId="194A93B3">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800" w:type="dxa"/>
            <w:vAlign w:val="top"/>
          </w:tcPr>
          <w:p w14:paraId="17BA0560">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199" w:type="dxa"/>
            <w:vAlign w:val="top"/>
          </w:tcPr>
          <w:p w14:paraId="3DD0B265">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018" w:type="dxa"/>
            <w:vAlign w:val="top"/>
          </w:tcPr>
          <w:p w14:paraId="358A2176">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382" w:type="dxa"/>
            <w:vAlign w:val="top"/>
          </w:tcPr>
          <w:p w14:paraId="4AD7795A">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181" w:type="dxa"/>
            <w:vAlign w:val="top"/>
          </w:tcPr>
          <w:p w14:paraId="6FB4F509">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r>
      <w:tr w14:paraId="7EDF6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6" w:type="dxa"/>
            <w:vAlign w:val="top"/>
          </w:tcPr>
          <w:p w14:paraId="2D8E385A">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634" w:type="dxa"/>
            <w:gridSpan w:val="2"/>
            <w:vAlign w:val="top"/>
          </w:tcPr>
          <w:p w14:paraId="2B2FB044">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99" w:type="dxa"/>
            <w:vAlign w:val="top"/>
          </w:tcPr>
          <w:p w14:paraId="267583F7">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33" w:type="dxa"/>
            <w:gridSpan w:val="2"/>
            <w:vAlign w:val="top"/>
          </w:tcPr>
          <w:p w14:paraId="4B131897">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99" w:type="dxa"/>
            <w:vAlign w:val="top"/>
          </w:tcPr>
          <w:p w14:paraId="77A27F4C">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449" w:type="dxa"/>
            <w:vAlign w:val="top"/>
          </w:tcPr>
          <w:p w14:paraId="2D1B4F6B">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800" w:type="dxa"/>
            <w:vAlign w:val="top"/>
          </w:tcPr>
          <w:p w14:paraId="56FD3F6A">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199" w:type="dxa"/>
            <w:vAlign w:val="top"/>
          </w:tcPr>
          <w:p w14:paraId="667CDC43">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018" w:type="dxa"/>
            <w:vAlign w:val="top"/>
          </w:tcPr>
          <w:p w14:paraId="72BADBA7">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382" w:type="dxa"/>
            <w:vAlign w:val="top"/>
          </w:tcPr>
          <w:p w14:paraId="587CC0D4">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181" w:type="dxa"/>
            <w:vAlign w:val="top"/>
          </w:tcPr>
          <w:p w14:paraId="7E86DD8B">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r>
      <w:tr w14:paraId="40103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380" w:type="dxa"/>
            <w:gridSpan w:val="9"/>
            <w:vAlign w:val="top"/>
          </w:tcPr>
          <w:p w14:paraId="103B6DAC">
            <w:pPr>
              <w:pStyle w:val="7"/>
              <w:keepNext w:val="0"/>
              <w:keepLines w:val="0"/>
              <w:pageBreakBefore w:val="0"/>
              <w:widowControl w:val="0"/>
              <w:kinsoku/>
              <w:wordWrap/>
              <w:overflowPunct w:val="0"/>
              <w:topLinePunct w:val="0"/>
              <w:autoSpaceDE w:val="0"/>
              <w:autoSpaceDN w:val="0"/>
              <w:bidi w:val="0"/>
              <w:spacing w:before="37" w:line="207" w:lineRule="auto"/>
              <w:ind w:left="596"/>
              <w:jc w:val="left"/>
              <w:textAlignment w:val="auto"/>
              <w:rPr>
                <w:sz w:val="24"/>
                <w:szCs w:val="24"/>
              </w:rPr>
            </w:pPr>
            <w:r>
              <w:rPr>
                <w:spacing w:val="-6"/>
                <w:sz w:val="24"/>
                <w:szCs w:val="24"/>
              </w:rPr>
              <w:t>合计</w:t>
            </w:r>
          </w:p>
        </w:tc>
        <w:tc>
          <w:tcPr>
            <w:tcW w:w="1199" w:type="dxa"/>
            <w:vAlign w:val="top"/>
          </w:tcPr>
          <w:p w14:paraId="6490AE5C">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018" w:type="dxa"/>
            <w:vAlign w:val="top"/>
          </w:tcPr>
          <w:p w14:paraId="15AED2B2">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382" w:type="dxa"/>
            <w:vAlign w:val="top"/>
          </w:tcPr>
          <w:p w14:paraId="1581660F">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181" w:type="dxa"/>
            <w:vAlign w:val="top"/>
          </w:tcPr>
          <w:p w14:paraId="38DF9469">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r>
      <w:tr w14:paraId="1DF33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033" w:type="dxa"/>
            <w:gridSpan w:val="2"/>
            <w:vAlign w:val="top"/>
          </w:tcPr>
          <w:p w14:paraId="2935B7C3">
            <w:pPr>
              <w:pStyle w:val="7"/>
              <w:keepNext w:val="0"/>
              <w:keepLines w:val="0"/>
              <w:pageBreakBefore w:val="0"/>
              <w:widowControl w:val="0"/>
              <w:kinsoku/>
              <w:wordWrap/>
              <w:overflowPunct w:val="0"/>
              <w:topLinePunct w:val="0"/>
              <w:autoSpaceDE w:val="0"/>
              <w:autoSpaceDN w:val="0"/>
              <w:bidi w:val="0"/>
              <w:spacing w:before="229" w:line="220" w:lineRule="auto"/>
              <w:ind w:left="573"/>
              <w:jc w:val="left"/>
              <w:textAlignment w:val="auto"/>
              <w:rPr>
                <w:sz w:val="24"/>
                <w:szCs w:val="24"/>
              </w:rPr>
            </w:pPr>
            <w:r>
              <w:rPr>
                <w:spacing w:val="-11"/>
                <w:sz w:val="24"/>
                <w:szCs w:val="24"/>
              </w:rPr>
              <w:t>申请原因</w:t>
            </w:r>
          </w:p>
        </w:tc>
        <w:tc>
          <w:tcPr>
            <w:tcW w:w="12127" w:type="dxa"/>
            <w:gridSpan w:val="11"/>
            <w:vAlign w:val="top"/>
          </w:tcPr>
          <w:p w14:paraId="21FBA2C0">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r>
      <w:tr w14:paraId="159F4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4721" w:type="dxa"/>
            <w:gridSpan w:val="5"/>
            <w:vAlign w:val="top"/>
          </w:tcPr>
          <w:p w14:paraId="39663AD1">
            <w:pPr>
              <w:pStyle w:val="7"/>
              <w:keepNext w:val="0"/>
              <w:keepLines w:val="0"/>
              <w:pageBreakBefore w:val="0"/>
              <w:widowControl w:val="0"/>
              <w:kinsoku/>
              <w:wordWrap/>
              <w:overflowPunct w:val="0"/>
              <w:topLinePunct w:val="0"/>
              <w:autoSpaceDE w:val="0"/>
              <w:autoSpaceDN w:val="0"/>
              <w:bidi w:val="0"/>
              <w:spacing w:before="36" w:line="624" w:lineRule="exact"/>
              <w:ind w:left="115"/>
              <w:jc w:val="left"/>
              <w:textAlignment w:val="auto"/>
              <w:rPr>
                <w:sz w:val="24"/>
                <w:szCs w:val="24"/>
              </w:rPr>
            </w:pPr>
            <w:r>
              <w:rPr>
                <w:spacing w:val="-2"/>
                <w:position w:val="29"/>
                <w:sz w:val="24"/>
                <w:szCs w:val="24"/>
              </w:rPr>
              <w:t>借用单位意见：</w:t>
            </w:r>
          </w:p>
          <w:p w14:paraId="1FC2E81F">
            <w:pPr>
              <w:pStyle w:val="7"/>
              <w:keepNext w:val="0"/>
              <w:keepLines w:val="0"/>
              <w:pageBreakBefore w:val="0"/>
              <w:widowControl w:val="0"/>
              <w:kinsoku/>
              <w:wordWrap/>
              <w:overflowPunct w:val="0"/>
              <w:topLinePunct w:val="0"/>
              <w:autoSpaceDE w:val="0"/>
              <w:autoSpaceDN w:val="0"/>
              <w:bidi w:val="0"/>
              <w:spacing w:line="220" w:lineRule="auto"/>
              <w:ind w:left="117"/>
              <w:jc w:val="left"/>
              <w:textAlignment w:val="auto"/>
              <w:rPr>
                <w:sz w:val="24"/>
                <w:szCs w:val="24"/>
              </w:rPr>
            </w:pPr>
            <w:r>
              <w:rPr>
                <w:spacing w:val="-3"/>
                <w:sz w:val="24"/>
                <w:szCs w:val="24"/>
              </w:rPr>
              <w:t>经办人：</w:t>
            </w:r>
          </w:p>
          <w:p w14:paraId="3140FDB6">
            <w:pPr>
              <w:keepNext w:val="0"/>
              <w:keepLines w:val="0"/>
              <w:pageBreakBefore w:val="0"/>
              <w:widowControl w:val="0"/>
              <w:kinsoku/>
              <w:wordWrap/>
              <w:overflowPunct w:val="0"/>
              <w:topLinePunct w:val="0"/>
              <w:autoSpaceDE w:val="0"/>
              <w:autoSpaceDN w:val="0"/>
              <w:bidi w:val="0"/>
              <w:spacing w:line="258" w:lineRule="auto"/>
              <w:jc w:val="left"/>
              <w:textAlignment w:val="auto"/>
              <w:rPr>
                <w:rFonts w:ascii="Arial"/>
                <w:sz w:val="21"/>
              </w:rPr>
            </w:pPr>
          </w:p>
          <w:p w14:paraId="31FAB1D3">
            <w:pPr>
              <w:pStyle w:val="7"/>
              <w:keepNext w:val="0"/>
              <w:keepLines w:val="0"/>
              <w:pageBreakBefore w:val="0"/>
              <w:widowControl w:val="0"/>
              <w:kinsoku/>
              <w:wordWrap/>
              <w:overflowPunct w:val="0"/>
              <w:topLinePunct w:val="0"/>
              <w:autoSpaceDE w:val="0"/>
              <w:autoSpaceDN w:val="0"/>
              <w:bidi w:val="0"/>
              <w:spacing w:before="78" w:line="220" w:lineRule="auto"/>
              <w:ind w:left="124"/>
              <w:jc w:val="left"/>
              <w:textAlignment w:val="auto"/>
              <w:rPr>
                <w:sz w:val="24"/>
                <w:szCs w:val="24"/>
              </w:rPr>
            </w:pPr>
            <w:r>
              <w:rPr>
                <w:spacing w:val="-5"/>
                <w:sz w:val="24"/>
                <w:szCs w:val="24"/>
              </w:rPr>
              <w:t>负责人：</w:t>
            </w:r>
          </w:p>
          <w:p w14:paraId="107F8949">
            <w:pPr>
              <w:keepNext w:val="0"/>
              <w:keepLines w:val="0"/>
              <w:pageBreakBefore w:val="0"/>
              <w:widowControl w:val="0"/>
              <w:kinsoku/>
              <w:wordWrap/>
              <w:overflowPunct w:val="0"/>
              <w:topLinePunct w:val="0"/>
              <w:autoSpaceDE w:val="0"/>
              <w:autoSpaceDN w:val="0"/>
              <w:bidi w:val="0"/>
              <w:spacing w:line="258" w:lineRule="auto"/>
              <w:jc w:val="left"/>
              <w:textAlignment w:val="auto"/>
              <w:rPr>
                <w:rFonts w:ascii="Arial"/>
                <w:sz w:val="21"/>
              </w:rPr>
            </w:pPr>
          </w:p>
          <w:p w14:paraId="6E67C4AA">
            <w:pPr>
              <w:pStyle w:val="7"/>
              <w:keepNext w:val="0"/>
              <w:keepLines w:val="0"/>
              <w:pageBreakBefore w:val="0"/>
              <w:widowControl w:val="0"/>
              <w:kinsoku/>
              <w:wordWrap/>
              <w:overflowPunct w:val="0"/>
              <w:topLinePunct w:val="0"/>
              <w:autoSpaceDE w:val="0"/>
              <w:autoSpaceDN w:val="0"/>
              <w:bidi w:val="0"/>
              <w:spacing w:before="78" w:line="206" w:lineRule="auto"/>
              <w:jc w:val="left"/>
              <w:textAlignment w:val="auto"/>
              <w:rPr>
                <w:sz w:val="24"/>
                <w:szCs w:val="24"/>
              </w:rPr>
            </w:pPr>
            <w:r>
              <w:rPr>
                <w:spacing w:val="-23"/>
                <w:sz w:val="24"/>
                <w:szCs w:val="24"/>
              </w:rPr>
              <w:t>年</w:t>
            </w:r>
            <w:r>
              <w:rPr>
                <w:spacing w:val="5"/>
                <w:sz w:val="24"/>
                <w:szCs w:val="24"/>
              </w:rPr>
              <w:t xml:space="preserve">    </w:t>
            </w:r>
            <w:r>
              <w:rPr>
                <w:spacing w:val="-23"/>
                <w:sz w:val="24"/>
                <w:szCs w:val="24"/>
              </w:rPr>
              <w:t>月</w:t>
            </w:r>
            <w:r>
              <w:rPr>
                <w:spacing w:val="12"/>
                <w:sz w:val="24"/>
                <w:szCs w:val="24"/>
              </w:rPr>
              <w:t xml:space="preserve">    </w:t>
            </w:r>
            <w:r>
              <w:rPr>
                <w:spacing w:val="-23"/>
                <w:sz w:val="24"/>
                <w:szCs w:val="24"/>
              </w:rPr>
              <w:t>日（公章）</w:t>
            </w:r>
          </w:p>
        </w:tc>
        <w:tc>
          <w:tcPr>
            <w:tcW w:w="4659" w:type="dxa"/>
            <w:gridSpan w:val="4"/>
            <w:vAlign w:val="top"/>
          </w:tcPr>
          <w:p w14:paraId="7E0D3864">
            <w:pPr>
              <w:pStyle w:val="7"/>
              <w:keepNext w:val="0"/>
              <w:keepLines w:val="0"/>
              <w:pageBreakBefore w:val="0"/>
              <w:widowControl w:val="0"/>
              <w:kinsoku/>
              <w:wordWrap/>
              <w:overflowPunct w:val="0"/>
              <w:topLinePunct w:val="0"/>
              <w:autoSpaceDE w:val="0"/>
              <w:autoSpaceDN w:val="0"/>
              <w:bidi w:val="0"/>
              <w:spacing w:before="36" w:line="624" w:lineRule="exact"/>
              <w:ind w:left="112"/>
              <w:jc w:val="left"/>
              <w:textAlignment w:val="auto"/>
              <w:rPr>
                <w:sz w:val="24"/>
                <w:szCs w:val="24"/>
              </w:rPr>
            </w:pPr>
            <w:r>
              <w:rPr>
                <w:spacing w:val="-1"/>
                <w:position w:val="29"/>
                <w:sz w:val="24"/>
                <w:szCs w:val="24"/>
              </w:rPr>
              <w:t>借用单位主管部门意见：</w:t>
            </w:r>
          </w:p>
          <w:p w14:paraId="4E66EA3B">
            <w:pPr>
              <w:pStyle w:val="7"/>
              <w:keepNext w:val="0"/>
              <w:keepLines w:val="0"/>
              <w:pageBreakBefore w:val="0"/>
              <w:widowControl w:val="0"/>
              <w:kinsoku/>
              <w:wordWrap/>
              <w:overflowPunct w:val="0"/>
              <w:topLinePunct w:val="0"/>
              <w:autoSpaceDE w:val="0"/>
              <w:autoSpaceDN w:val="0"/>
              <w:bidi w:val="0"/>
              <w:spacing w:line="220" w:lineRule="auto"/>
              <w:ind w:left="114"/>
              <w:jc w:val="left"/>
              <w:textAlignment w:val="auto"/>
              <w:rPr>
                <w:sz w:val="24"/>
                <w:szCs w:val="24"/>
              </w:rPr>
            </w:pPr>
            <w:r>
              <w:rPr>
                <w:spacing w:val="-3"/>
                <w:sz w:val="24"/>
                <w:szCs w:val="24"/>
              </w:rPr>
              <w:t>经办人：</w:t>
            </w:r>
          </w:p>
          <w:p w14:paraId="2F2CEC67">
            <w:pPr>
              <w:keepNext w:val="0"/>
              <w:keepLines w:val="0"/>
              <w:pageBreakBefore w:val="0"/>
              <w:widowControl w:val="0"/>
              <w:kinsoku/>
              <w:wordWrap/>
              <w:overflowPunct w:val="0"/>
              <w:topLinePunct w:val="0"/>
              <w:autoSpaceDE w:val="0"/>
              <w:autoSpaceDN w:val="0"/>
              <w:bidi w:val="0"/>
              <w:spacing w:line="258" w:lineRule="auto"/>
              <w:jc w:val="left"/>
              <w:textAlignment w:val="auto"/>
              <w:rPr>
                <w:rFonts w:ascii="Arial"/>
                <w:sz w:val="21"/>
              </w:rPr>
            </w:pPr>
          </w:p>
          <w:p w14:paraId="24803B1E">
            <w:pPr>
              <w:pStyle w:val="7"/>
              <w:keepNext w:val="0"/>
              <w:keepLines w:val="0"/>
              <w:pageBreakBefore w:val="0"/>
              <w:widowControl w:val="0"/>
              <w:kinsoku/>
              <w:wordWrap/>
              <w:overflowPunct w:val="0"/>
              <w:topLinePunct w:val="0"/>
              <w:autoSpaceDE w:val="0"/>
              <w:autoSpaceDN w:val="0"/>
              <w:bidi w:val="0"/>
              <w:spacing w:before="78" w:line="220" w:lineRule="auto"/>
              <w:ind w:left="122"/>
              <w:jc w:val="left"/>
              <w:textAlignment w:val="auto"/>
              <w:rPr>
                <w:sz w:val="24"/>
                <w:szCs w:val="24"/>
              </w:rPr>
            </w:pPr>
            <w:r>
              <w:rPr>
                <w:spacing w:val="-5"/>
                <w:sz w:val="24"/>
                <w:szCs w:val="24"/>
              </w:rPr>
              <w:t>负责人：</w:t>
            </w:r>
          </w:p>
          <w:p w14:paraId="09418B82">
            <w:pPr>
              <w:keepNext w:val="0"/>
              <w:keepLines w:val="0"/>
              <w:pageBreakBefore w:val="0"/>
              <w:widowControl w:val="0"/>
              <w:kinsoku/>
              <w:wordWrap/>
              <w:overflowPunct w:val="0"/>
              <w:topLinePunct w:val="0"/>
              <w:autoSpaceDE w:val="0"/>
              <w:autoSpaceDN w:val="0"/>
              <w:bidi w:val="0"/>
              <w:spacing w:line="258" w:lineRule="auto"/>
              <w:jc w:val="left"/>
              <w:textAlignment w:val="auto"/>
              <w:rPr>
                <w:rFonts w:ascii="Arial"/>
                <w:sz w:val="21"/>
              </w:rPr>
            </w:pPr>
          </w:p>
          <w:p w14:paraId="10F28F41">
            <w:pPr>
              <w:pStyle w:val="7"/>
              <w:keepNext w:val="0"/>
              <w:keepLines w:val="0"/>
              <w:pageBreakBefore w:val="0"/>
              <w:widowControl w:val="0"/>
              <w:kinsoku/>
              <w:wordWrap/>
              <w:overflowPunct w:val="0"/>
              <w:topLinePunct w:val="0"/>
              <w:autoSpaceDE w:val="0"/>
              <w:autoSpaceDN w:val="0"/>
              <w:bidi w:val="0"/>
              <w:spacing w:before="78" w:line="206" w:lineRule="auto"/>
              <w:jc w:val="left"/>
              <w:textAlignment w:val="auto"/>
              <w:rPr>
                <w:sz w:val="24"/>
                <w:szCs w:val="24"/>
              </w:rPr>
            </w:pPr>
            <w:r>
              <w:rPr>
                <w:spacing w:val="-14"/>
                <w:sz w:val="24"/>
                <w:szCs w:val="24"/>
              </w:rPr>
              <w:t>年</w:t>
            </w:r>
            <w:r>
              <w:rPr>
                <w:spacing w:val="3"/>
                <w:sz w:val="24"/>
                <w:szCs w:val="24"/>
              </w:rPr>
              <w:t xml:space="preserve">    </w:t>
            </w:r>
            <w:r>
              <w:rPr>
                <w:spacing w:val="-14"/>
                <w:sz w:val="24"/>
                <w:szCs w:val="24"/>
              </w:rPr>
              <w:t>月</w:t>
            </w:r>
            <w:r>
              <w:rPr>
                <w:spacing w:val="13"/>
                <w:sz w:val="24"/>
                <w:szCs w:val="24"/>
              </w:rPr>
              <w:t xml:space="preserve">    </w:t>
            </w:r>
            <w:r>
              <w:rPr>
                <w:spacing w:val="-14"/>
                <w:sz w:val="24"/>
                <w:szCs w:val="24"/>
              </w:rPr>
              <w:t>日（公章）</w:t>
            </w:r>
          </w:p>
        </w:tc>
        <w:tc>
          <w:tcPr>
            <w:tcW w:w="4780" w:type="dxa"/>
            <w:gridSpan w:val="4"/>
            <w:vAlign w:val="top"/>
          </w:tcPr>
          <w:p w14:paraId="13F8CE69">
            <w:pPr>
              <w:pStyle w:val="7"/>
              <w:keepNext w:val="0"/>
              <w:keepLines w:val="0"/>
              <w:pageBreakBefore w:val="0"/>
              <w:widowControl w:val="0"/>
              <w:kinsoku/>
              <w:wordWrap/>
              <w:overflowPunct w:val="0"/>
              <w:topLinePunct w:val="0"/>
              <w:autoSpaceDE w:val="0"/>
              <w:autoSpaceDN w:val="0"/>
              <w:bidi w:val="0"/>
              <w:spacing w:before="36" w:line="624" w:lineRule="exact"/>
              <w:ind w:left="113"/>
              <w:jc w:val="left"/>
              <w:textAlignment w:val="auto"/>
              <w:rPr>
                <w:sz w:val="24"/>
                <w:szCs w:val="24"/>
              </w:rPr>
            </w:pPr>
            <w:r>
              <w:rPr>
                <w:spacing w:val="-2"/>
                <w:position w:val="29"/>
                <w:sz w:val="24"/>
                <w:szCs w:val="24"/>
              </w:rPr>
              <w:t>共享单位意见：</w:t>
            </w:r>
          </w:p>
          <w:p w14:paraId="0DCE2317">
            <w:pPr>
              <w:pStyle w:val="7"/>
              <w:keepNext w:val="0"/>
              <w:keepLines w:val="0"/>
              <w:pageBreakBefore w:val="0"/>
              <w:widowControl w:val="0"/>
              <w:kinsoku/>
              <w:wordWrap/>
              <w:overflowPunct w:val="0"/>
              <w:topLinePunct w:val="0"/>
              <w:autoSpaceDE w:val="0"/>
              <w:autoSpaceDN w:val="0"/>
              <w:bidi w:val="0"/>
              <w:spacing w:line="220" w:lineRule="auto"/>
              <w:ind w:left="116"/>
              <w:jc w:val="left"/>
              <w:textAlignment w:val="auto"/>
              <w:rPr>
                <w:sz w:val="24"/>
                <w:szCs w:val="24"/>
              </w:rPr>
            </w:pPr>
            <w:r>
              <w:rPr>
                <w:spacing w:val="-3"/>
                <w:sz w:val="24"/>
                <w:szCs w:val="24"/>
              </w:rPr>
              <w:t>经办人：</w:t>
            </w:r>
          </w:p>
          <w:p w14:paraId="23F07CCF">
            <w:pPr>
              <w:keepNext w:val="0"/>
              <w:keepLines w:val="0"/>
              <w:pageBreakBefore w:val="0"/>
              <w:widowControl w:val="0"/>
              <w:kinsoku/>
              <w:wordWrap/>
              <w:overflowPunct w:val="0"/>
              <w:topLinePunct w:val="0"/>
              <w:autoSpaceDE w:val="0"/>
              <w:autoSpaceDN w:val="0"/>
              <w:bidi w:val="0"/>
              <w:spacing w:line="258" w:lineRule="auto"/>
              <w:jc w:val="left"/>
              <w:textAlignment w:val="auto"/>
              <w:rPr>
                <w:rFonts w:ascii="Arial"/>
                <w:sz w:val="21"/>
              </w:rPr>
            </w:pPr>
          </w:p>
          <w:p w14:paraId="19B560BE">
            <w:pPr>
              <w:pStyle w:val="7"/>
              <w:keepNext w:val="0"/>
              <w:keepLines w:val="0"/>
              <w:pageBreakBefore w:val="0"/>
              <w:widowControl w:val="0"/>
              <w:kinsoku/>
              <w:wordWrap/>
              <w:overflowPunct w:val="0"/>
              <w:topLinePunct w:val="0"/>
              <w:autoSpaceDE w:val="0"/>
              <w:autoSpaceDN w:val="0"/>
              <w:bidi w:val="0"/>
              <w:spacing w:before="78" w:line="220" w:lineRule="auto"/>
              <w:ind w:left="124"/>
              <w:jc w:val="left"/>
              <w:textAlignment w:val="auto"/>
              <w:rPr>
                <w:sz w:val="24"/>
                <w:szCs w:val="24"/>
              </w:rPr>
            </w:pPr>
            <w:r>
              <w:rPr>
                <w:spacing w:val="-5"/>
                <w:sz w:val="24"/>
                <w:szCs w:val="24"/>
              </w:rPr>
              <w:t>负责人：</w:t>
            </w:r>
          </w:p>
          <w:p w14:paraId="3BD862A6">
            <w:pPr>
              <w:keepNext w:val="0"/>
              <w:keepLines w:val="0"/>
              <w:pageBreakBefore w:val="0"/>
              <w:widowControl w:val="0"/>
              <w:kinsoku/>
              <w:wordWrap/>
              <w:overflowPunct w:val="0"/>
              <w:topLinePunct w:val="0"/>
              <w:autoSpaceDE w:val="0"/>
              <w:autoSpaceDN w:val="0"/>
              <w:bidi w:val="0"/>
              <w:spacing w:line="258" w:lineRule="auto"/>
              <w:jc w:val="left"/>
              <w:textAlignment w:val="auto"/>
              <w:rPr>
                <w:rFonts w:ascii="Arial"/>
                <w:sz w:val="21"/>
              </w:rPr>
            </w:pPr>
          </w:p>
          <w:p w14:paraId="70110062">
            <w:pPr>
              <w:pStyle w:val="7"/>
              <w:keepNext w:val="0"/>
              <w:keepLines w:val="0"/>
              <w:pageBreakBefore w:val="0"/>
              <w:widowControl w:val="0"/>
              <w:kinsoku/>
              <w:wordWrap/>
              <w:overflowPunct w:val="0"/>
              <w:topLinePunct w:val="0"/>
              <w:autoSpaceDE w:val="0"/>
              <w:autoSpaceDN w:val="0"/>
              <w:bidi w:val="0"/>
              <w:spacing w:before="78" w:line="206" w:lineRule="auto"/>
              <w:jc w:val="left"/>
              <w:textAlignment w:val="auto"/>
              <w:rPr>
                <w:sz w:val="24"/>
                <w:szCs w:val="24"/>
              </w:rPr>
            </w:pPr>
            <w:r>
              <w:rPr>
                <w:spacing w:val="-13"/>
                <w:sz w:val="24"/>
                <w:szCs w:val="24"/>
              </w:rPr>
              <w:t>年</w:t>
            </w:r>
            <w:r>
              <w:rPr>
                <w:spacing w:val="5"/>
                <w:sz w:val="24"/>
                <w:szCs w:val="24"/>
              </w:rPr>
              <w:t xml:space="preserve">    </w:t>
            </w:r>
            <w:r>
              <w:rPr>
                <w:spacing w:val="-13"/>
                <w:sz w:val="24"/>
                <w:szCs w:val="24"/>
              </w:rPr>
              <w:t>月</w:t>
            </w:r>
            <w:r>
              <w:rPr>
                <w:spacing w:val="12"/>
                <w:sz w:val="24"/>
                <w:szCs w:val="24"/>
              </w:rPr>
              <w:t xml:space="preserve">    </w:t>
            </w:r>
            <w:r>
              <w:rPr>
                <w:spacing w:val="-13"/>
                <w:sz w:val="24"/>
                <w:szCs w:val="24"/>
              </w:rPr>
              <w:t>日 （公章）</w:t>
            </w:r>
          </w:p>
        </w:tc>
      </w:tr>
      <w:tr w14:paraId="5E0BE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14160" w:type="dxa"/>
            <w:gridSpan w:val="13"/>
            <w:vAlign w:val="top"/>
          </w:tcPr>
          <w:p w14:paraId="0B2554CB">
            <w:pPr>
              <w:pStyle w:val="7"/>
              <w:keepNext w:val="0"/>
              <w:keepLines w:val="0"/>
              <w:pageBreakBefore w:val="0"/>
              <w:widowControl w:val="0"/>
              <w:kinsoku/>
              <w:wordWrap/>
              <w:overflowPunct w:val="0"/>
              <w:topLinePunct w:val="0"/>
              <w:autoSpaceDE w:val="0"/>
              <w:autoSpaceDN w:val="0"/>
              <w:bidi w:val="0"/>
              <w:spacing w:before="38" w:line="220" w:lineRule="auto"/>
              <w:ind w:left="116"/>
              <w:jc w:val="left"/>
              <w:textAlignment w:val="auto"/>
              <w:rPr>
                <w:sz w:val="24"/>
                <w:szCs w:val="24"/>
              </w:rPr>
            </w:pPr>
            <w:r>
              <w:rPr>
                <w:spacing w:val="-2"/>
                <w:sz w:val="24"/>
                <w:szCs w:val="24"/>
              </w:rPr>
              <w:t>财政部门审批意见：</w:t>
            </w:r>
          </w:p>
          <w:p w14:paraId="212A210B">
            <w:pPr>
              <w:keepNext w:val="0"/>
              <w:keepLines w:val="0"/>
              <w:pageBreakBefore w:val="0"/>
              <w:widowControl w:val="0"/>
              <w:kinsoku/>
              <w:wordWrap/>
              <w:overflowPunct w:val="0"/>
              <w:topLinePunct w:val="0"/>
              <w:autoSpaceDE w:val="0"/>
              <w:autoSpaceDN w:val="0"/>
              <w:bidi w:val="0"/>
              <w:spacing w:line="258" w:lineRule="auto"/>
              <w:jc w:val="left"/>
              <w:textAlignment w:val="auto"/>
              <w:rPr>
                <w:rFonts w:ascii="Arial"/>
                <w:sz w:val="21"/>
              </w:rPr>
            </w:pPr>
          </w:p>
          <w:p w14:paraId="223C00FA">
            <w:pPr>
              <w:pStyle w:val="7"/>
              <w:keepNext w:val="0"/>
              <w:keepLines w:val="0"/>
              <w:pageBreakBefore w:val="0"/>
              <w:widowControl w:val="0"/>
              <w:kinsoku/>
              <w:wordWrap/>
              <w:overflowPunct w:val="0"/>
              <w:topLinePunct w:val="0"/>
              <w:autoSpaceDE w:val="0"/>
              <w:autoSpaceDN w:val="0"/>
              <w:bidi w:val="0"/>
              <w:spacing w:before="78" w:line="221" w:lineRule="auto"/>
              <w:ind w:left="122"/>
              <w:jc w:val="left"/>
              <w:textAlignment w:val="auto"/>
              <w:rPr>
                <w:sz w:val="24"/>
                <w:szCs w:val="24"/>
              </w:rPr>
            </w:pPr>
            <w:r>
              <w:rPr>
                <w:spacing w:val="-5"/>
                <w:sz w:val="24"/>
                <w:szCs w:val="24"/>
              </w:rPr>
              <w:t>审核人：</w:t>
            </w:r>
            <w:r>
              <w:rPr>
                <w:spacing w:val="1"/>
                <w:sz w:val="24"/>
                <w:szCs w:val="24"/>
              </w:rPr>
              <w:t xml:space="preserve">                     </w:t>
            </w:r>
            <w:r>
              <w:rPr>
                <w:sz w:val="24"/>
                <w:szCs w:val="24"/>
              </w:rPr>
              <w:t xml:space="preserve">   </w:t>
            </w:r>
            <w:r>
              <w:rPr>
                <w:spacing w:val="-5"/>
                <w:sz w:val="24"/>
                <w:szCs w:val="24"/>
              </w:rPr>
              <w:t>审批人：</w:t>
            </w:r>
          </w:p>
          <w:p w14:paraId="33464522">
            <w:pPr>
              <w:keepNext w:val="0"/>
              <w:keepLines w:val="0"/>
              <w:pageBreakBefore w:val="0"/>
              <w:widowControl w:val="0"/>
              <w:kinsoku/>
              <w:wordWrap/>
              <w:overflowPunct w:val="0"/>
              <w:topLinePunct w:val="0"/>
              <w:autoSpaceDE w:val="0"/>
              <w:autoSpaceDN w:val="0"/>
              <w:bidi w:val="0"/>
              <w:spacing w:line="257" w:lineRule="auto"/>
              <w:jc w:val="left"/>
              <w:textAlignment w:val="auto"/>
              <w:rPr>
                <w:rFonts w:ascii="Arial"/>
                <w:sz w:val="21"/>
              </w:rPr>
            </w:pPr>
          </w:p>
          <w:p w14:paraId="772BAAE1">
            <w:pPr>
              <w:pStyle w:val="7"/>
              <w:keepNext w:val="0"/>
              <w:keepLines w:val="0"/>
              <w:pageBreakBefore w:val="0"/>
              <w:widowControl w:val="0"/>
              <w:kinsoku/>
              <w:wordWrap/>
              <w:overflowPunct w:val="0"/>
              <w:topLinePunct w:val="0"/>
              <w:autoSpaceDE w:val="0"/>
              <w:autoSpaceDN w:val="0"/>
              <w:bidi w:val="0"/>
              <w:spacing w:before="78" w:line="209" w:lineRule="auto"/>
              <w:ind w:left="11415"/>
              <w:jc w:val="left"/>
              <w:textAlignment w:val="auto"/>
              <w:rPr>
                <w:sz w:val="24"/>
                <w:szCs w:val="24"/>
              </w:rPr>
            </w:pPr>
            <w:r>
              <w:rPr>
                <w:spacing w:val="-11"/>
                <w:sz w:val="24"/>
                <w:szCs w:val="24"/>
              </w:rPr>
              <w:t>年</w:t>
            </w:r>
            <w:r>
              <w:rPr>
                <w:spacing w:val="3"/>
                <w:sz w:val="24"/>
                <w:szCs w:val="24"/>
              </w:rPr>
              <w:t xml:space="preserve">    </w:t>
            </w:r>
            <w:r>
              <w:rPr>
                <w:spacing w:val="-11"/>
                <w:sz w:val="24"/>
                <w:szCs w:val="24"/>
              </w:rPr>
              <w:t>月</w:t>
            </w:r>
            <w:r>
              <w:rPr>
                <w:spacing w:val="13"/>
                <w:sz w:val="24"/>
                <w:szCs w:val="24"/>
              </w:rPr>
              <w:t xml:space="preserve">    </w:t>
            </w:r>
            <w:r>
              <w:rPr>
                <w:spacing w:val="-11"/>
                <w:sz w:val="24"/>
                <w:szCs w:val="24"/>
              </w:rPr>
              <w:t>日（公章）</w:t>
            </w:r>
          </w:p>
        </w:tc>
      </w:tr>
    </w:tbl>
    <w:p w14:paraId="77878F07">
      <w:pPr>
        <w:keepNext w:val="0"/>
        <w:keepLines w:val="0"/>
        <w:pageBreakBefore w:val="0"/>
        <w:widowControl w:val="0"/>
        <w:kinsoku/>
        <w:wordWrap/>
        <w:overflowPunct w:val="0"/>
        <w:topLinePunct w:val="0"/>
        <w:autoSpaceDE w:val="0"/>
        <w:autoSpaceDN w:val="0"/>
        <w:bidi w:val="0"/>
        <w:spacing w:before="44" w:line="219" w:lineRule="auto"/>
        <w:ind w:left="123"/>
        <w:jc w:val="left"/>
        <w:textAlignment w:val="auto"/>
        <w:rPr>
          <w:rFonts w:ascii="宋体" w:hAnsi="宋体" w:eastAsia="宋体" w:cs="宋体"/>
          <w:sz w:val="24"/>
          <w:szCs w:val="24"/>
        </w:rPr>
      </w:pPr>
      <w:r>
        <w:rPr>
          <w:rFonts w:ascii="宋体" w:hAnsi="宋体" w:eastAsia="宋体" w:cs="宋体"/>
          <w:spacing w:val="-1"/>
          <w:sz w:val="24"/>
          <w:szCs w:val="24"/>
        </w:rPr>
        <w:t>说明：本表一式三份，借用单位、共享单位、财政部门各一份。</w:t>
      </w:r>
    </w:p>
    <w:p w14:paraId="364CB0B5">
      <w:pPr>
        <w:keepNext w:val="0"/>
        <w:keepLines w:val="0"/>
        <w:pageBreakBefore w:val="0"/>
        <w:widowControl w:val="0"/>
        <w:kinsoku/>
        <w:wordWrap/>
        <w:overflowPunct w:val="0"/>
        <w:topLinePunct w:val="0"/>
        <w:autoSpaceDE w:val="0"/>
        <w:autoSpaceDN w:val="0"/>
        <w:bidi w:val="0"/>
        <w:spacing w:line="219" w:lineRule="auto"/>
        <w:jc w:val="left"/>
        <w:textAlignment w:val="auto"/>
        <w:rPr>
          <w:rFonts w:ascii="宋体" w:hAnsi="宋体" w:eastAsia="宋体" w:cs="宋体"/>
          <w:sz w:val="24"/>
          <w:szCs w:val="24"/>
        </w:rPr>
        <w:sectPr>
          <w:footerReference r:id="rId11" w:type="default"/>
          <w:pgSz w:w="16839" w:h="11906"/>
          <w:pgMar w:top="1012" w:right="801" w:bottom="744" w:left="1871" w:header="0" w:footer="469" w:gutter="0"/>
          <w:cols w:space="720" w:num="1"/>
        </w:sectPr>
      </w:pPr>
    </w:p>
    <w:p w14:paraId="4C5EC756">
      <w:pPr>
        <w:pStyle w:val="2"/>
        <w:keepNext w:val="0"/>
        <w:keepLines w:val="0"/>
        <w:pageBreakBefore w:val="0"/>
        <w:widowControl w:val="0"/>
        <w:kinsoku/>
        <w:wordWrap/>
        <w:overflowPunct w:val="0"/>
        <w:topLinePunct w:val="0"/>
        <w:autoSpaceDE w:val="0"/>
        <w:autoSpaceDN w:val="0"/>
        <w:bidi w:val="0"/>
        <w:spacing w:line="337" w:lineRule="auto"/>
        <w:jc w:val="left"/>
        <w:textAlignment w:val="auto"/>
      </w:pPr>
    </w:p>
    <w:p w14:paraId="20B65472">
      <w:pPr>
        <w:pStyle w:val="2"/>
        <w:keepNext w:val="0"/>
        <w:keepLines w:val="0"/>
        <w:pageBreakBefore w:val="0"/>
        <w:widowControl w:val="0"/>
        <w:kinsoku/>
        <w:wordWrap/>
        <w:overflowPunct w:val="0"/>
        <w:topLinePunct w:val="0"/>
        <w:autoSpaceDE w:val="0"/>
        <w:autoSpaceDN w:val="0"/>
        <w:bidi w:val="0"/>
        <w:spacing w:line="337" w:lineRule="auto"/>
        <w:jc w:val="left"/>
        <w:textAlignment w:val="auto"/>
      </w:pPr>
    </w:p>
    <w:p w14:paraId="5A576F81">
      <w:pPr>
        <w:keepNext w:val="0"/>
        <w:keepLines w:val="0"/>
        <w:pageBreakBefore w:val="0"/>
        <w:widowControl w:val="0"/>
        <w:kinsoku/>
        <w:wordWrap/>
        <w:overflowPunct w:val="0"/>
        <w:topLinePunct w:val="0"/>
        <w:autoSpaceDE w:val="0"/>
        <w:autoSpaceDN w:val="0"/>
        <w:bidi w:val="0"/>
        <w:spacing w:before="88" w:line="230" w:lineRule="auto"/>
        <w:ind w:left="137"/>
        <w:jc w:val="left"/>
        <w:textAlignment w:val="auto"/>
        <w:rPr>
          <w:rFonts w:ascii="黑体" w:hAnsi="黑体" w:eastAsia="黑体" w:cs="黑体"/>
          <w:sz w:val="27"/>
          <w:szCs w:val="27"/>
        </w:rPr>
      </w:pPr>
      <w:r>
        <w:rPr>
          <w:rFonts w:ascii="黑体" w:hAnsi="黑体" w:eastAsia="黑体" w:cs="黑体"/>
          <w:spacing w:val="-6"/>
          <w:sz w:val="27"/>
          <w:szCs w:val="27"/>
        </w:rPr>
        <w:t>附件</w:t>
      </w:r>
      <w:r>
        <w:rPr>
          <w:rFonts w:ascii="黑体" w:hAnsi="黑体" w:eastAsia="黑体" w:cs="黑体"/>
          <w:spacing w:val="-60"/>
          <w:sz w:val="27"/>
          <w:szCs w:val="27"/>
        </w:rPr>
        <w:t xml:space="preserve"> </w:t>
      </w:r>
      <w:r>
        <w:rPr>
          <w:rFonts w:ascii="黑体" w:hAnsi="黑体" w:eastAsia="黑体" w:cs="黑体"/>
          <w:spacing w:val="-6"/>
          <w:sz w:val="27"/>
          <w:szCs w:val="27"/>
        </w:rPr>
        <w:t>7：</w:t>
      </w:r>
    </w:p>
    <w:p w14:paraId="5728B6A0">
      <w:pPr>
        <w:keepNext w:val="0"/>
        <w:keepLines w:val="0"/>
        <w:pageBreakBefore w:val="0"/>
        <w:widowControl w:val="0"/>
        <w:kinsoku/>
        <w:wordWrap/>
        <w:overflowPunct w:val="0"/>
        <w:topLinePunct w:val="0"/>
        <w:autoSpaceDE w:val="0"/>
        <w:autoSpaceDN w:val="0"/>
        <w:bidi w:val="0"/>
        <w:spacing w:before="251" w:line="222" w:lineRule="auto"/>
        <w:ind w:left="2393"/>
        <w:jc w:val="left"/>
        <w:textAlignment w:val="auto"/>
        <w:rPr>
          <w:rFonts w:ascii="宋体" w:hAnsi="宋体" w:eastAsia="宋体" w:cs="宋体"/>
          <w:sz w:val="39"/>
          <w:szCs w:val="39"/>
        </w:rPr>
      </w:pPr>
      <w:r>
        <w:rPr>
          <w:rFonts w:hint="eastAsia" w:ascii="宋体" w:hAnsi="宋体" w:eastAsia="宋体" w:cs="宋体"/>
          <w:b/>
          <w:bCs/>
          <w:spacing w:val="-3"/>
          <w:sz w:val="39"/>
          <w:szCs w:val="39"/>
          <w:lang w:eastAsia="zh-CN"/>
        </w:rPr>
        <w:t>嵊泗县</w:t>
      </w:r>
      <w:r>
        <w:rPr>
          <w:rFonts w:ascii="宋体" w:hAnsi="宋体" w:eastAsia="宋体" w:cs="宋体"/>
          <w:b/>
          <w:bCs/>
          <w:spacing w:val="-3"/>
          <w:sz w:val="39"/>
          <w:szCs w:val="39"/>
        </w:rPr>
        <w:t>行政事业单位“线上公物仓”</w:t>
      </w:r>
      <w:r>
        <w:rPr>
          <w:rFonts w:hint="eastAsia" w:ascii="宋体" w:hAnsi="宋体" w:eastAsia="宋体" w:cs="宋体"/>
          <w:b/>
          <w:bCs/>
          <w:spacing w:val="-3"/>
          <w:sz w:val="39"/>
          <w:szCs w:val="39"/>
          <w:lang w:eastAsia="zh-CN"/>
        </w:rPr>
        <w:t>申领</w:t>
      </w:r>
      <w:r>
        <w:rPr>
          <w:rFonts w:ascii="宋体" w:hAnsi="宋体" w:eastAsia="宋体" w:cs="宋体"/>
          <w:b/>
          <w:bCs/>
          <w:spacing w:val="-3"/>
          <w:sz w:val="39"/>
          <w:szCs w:val="39"/>
        </w:rPr>
        <w:t>审批表</w:t>
      </w:r>
    </w:p>
    <w:p w14:paraId="1B5ACDDF">
      <w:pPr>
        <w:pStyle w:val="2"/>
        <w:keepNext w:val="0"/>
        <w:keepLines w:val="0"/>
        <w:pageBreakBefore w:val="0"/>
        <w:widowControl w:val="0"/>
        <w:kinsoku/>
        <w:wordWrap/>
        <w:overflowPunct w:val="0"/>
        <w:topLinePunct w:val="0"/>
        <w:autoSpaceDE w:val="0"/>
        <w:autoSpaceDN w:val="0"/>
        <w:bidi w:val="0"/>
        <w:spacing w:line="259" w:lineRule="auto"/>
        <w:jc w:val="left"/>
        <w:textAlignment w:val="auto"/>
      </w:pPr>
    </w:p>
    <w:p w14:paraId="0B64CF48">
      <w:pPr>
        <w:keepNext w:val="0"/>
        <w:keepLines w:val="0"/>
        <w:pageBreakBefore w:val="0"/>
        <w:widowControl w:val="0"/>
        <w:kinsoku/>
        <w:wordWrap/>
        <w:overflowPunct w:val="0"/>
        <w:topLinePunct w:val="0"/>
        <w:autoSpaceDE w:val="0"/>
        <w:autoSpaceDN w:val="0"/>
        <w:bidi w:val="0"/>
        <w:spacing w:before="78" w:line="220" w:lineRule="auto"/>
        <w:ind w:left="151"/>
        <w:jc w:val="left"/>
        <w:textAlignment w:val="auto"/>
        <w:rPr>
          <w:rFonts w:ascii="宋体" w:hAnsi="宋体" w:eastAsia="宋体" w:cs="宋体"/>
          <w:sz w:val="24"/>
          <w:szCs w:val="24"/>
        </w:rPr>
      </w:pPr>
      <w:r>
        <w:rPr>
          <w:rFonts w:ascii="宋体" w:hAnsi="宋体" w:eastAsia="宋体" w:cs="宋体"/>
          <w:spacing w:val="-9"/>
          <w:sz w:val="24"/>
          <w:szCs w:val="24"/>
        </w:rPr>
        <w:t>申领单位：</w:t>
      </w:r>
    </w:p>
    <w:p w14:paraId="35E727AF">
      <w:pPr>
        <w:keepNext w:val="0"/>
        <w:keepLines w:val="0"/>
        <w:pageBreakBefore w:val="0"/>
        <w:widowControl w:val="0"/>
        <w:kinsoku/>
        <w:wordWrap/>
        <w:overflowPunct w:val="0"/>
        <w:topLinePunct w:val="0"/>
        <w:autoSpaceDE w:val="0"/>
        <w:autoSpaceDN w:val="0"/>
        <w:bidi w:val="0"/>
        <w:spacing w:before="40" w:line="218" w:lineRule="auto"/>
        <w:ind w:left="119"/>
        <w:jc w:val="left"/>
        <w:textAlignment w:val="auto"/>
        <w:rPr>
          <w:rFonts w:ascii="宋体" w:hAnsi="宋体" w:eastAsia="宋体" w:cs="宋体"/>
          <w:sz w:val="24"/>
          <w:szCs w:val="24"/>
        </w:rPr>
      </w:pPr>
      <w:r>
        <w:rPr>
          <w:rFonts w:ascii="宋体" w:hAnsi="宋体" w:eastAsia="宋体" w:cs="宋体"/>
          <w:spacing w:val="-5"/>
          <w:sz w:val="24"/>
          <w:szCs w:val="24"/>
        </w:rPr>
        <w:t>共享单位：                                 申请日期：     年    月    日                          金额单位：元</w:t>
      </w:r>
    </w:p>
    <w:tbl>
      <w:tblPr>
        <w:tblStyle w:val="6"/>
        <w:tblW w:w="14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1267"/>
        <w:gridCol w:w="367"/>
        <w:gridCol w:w="1599"/>
        <w:gridCol w:w="722"/>
        <w:gridCol w:w="811"/>
        <w:gridCol w:w="1599"/>
        <w:gridCol w:w="1449"/>
        <w:gridCol w:w="800"/>
        <w:gridCol w:w="1229"/>
        <w:gridCol w:w="988"/>
        <w:gridCol w:w="1382"/>
        <w:gridCol w:w="1181"/>
      </w:tblGrid>
      <w:tr w14:paraId="4F267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66" w:type="dxa"/>
            <w:vAlign w:val="top"/>
          </w:tcPr>
          <w:p w14:paraId="2E9171C8">
            <w:pPr>
              <w:pStyle w:val="7"/>
              <w:keepNext w:val="0"/>
              <w:keepLines w:val="0"/>
              <w:pageBreakBefore w:val="0"/>
              <w:widowControl w:val="0"/>
              <w:kinsoku/>
              <w:wordWrap/>
              <w:overflowPunct w:val="0"/>
              <w:topLinePunct w:val="0"/>
              <w:autoSpaceDE w:val="0"/>
              <w:autoSpaceDN w:val="0"/>
              <w:bidi w:val="0"/>
              <w:spacing w:before="43" w:line="206" w:lineRule="auto"/>
              <w:ind w:left="148"/>
              <w:jc w:val="left"/>
              <w:textAlignment w:val="auto"/>
              <w:rPr>
                <w:sz w:val="24"/>
                <w:szCs w:val="24"/>
              </w:rPr>
            </w:pPr>
            <w:r>
              <w:rPr>
                <w:spacing w:val="-5"/>
                <w:sz w:val="24"/>
                <w:szCs w:val="24"/>
              </w:rPr>
              <w:t>序号</w:t>
            </w:r>
          </w:p>
        </w:tc>
        <w:tc>
          <w:tcPr>
            <w:tcW w:w="1634" w:type="dxa"/>
            <w:gridSpan w:val="2"/>
            <w:vAlign w:val="top"/>
          </w:tcPr>
          <w:p w14:paraId="6000F321">
            <w:pPr>
              <w:pStyle w:val="7"/>
              <w:keepNext w:val="0"/>
              <w:keepLines w:val="0"/>
              <w:pageBreakBefore w:val="0"/>
              <w:widowControl w:val="0"/>
              <w:kinsoku/>
              <w:wordWrap/>
              <w:overflowPunct w:val="0"/>
              <w:topLinePunct w:val="0"/>
              <w:autoSpaceDE w:val="0"/>
              <w:autoSpaceDN w:val="0"/>
              <w:bidi w:val="0"/>
              <w:spacing w:before="43" w:line="206" w:lineRule="auto"/>
              <w:ind w:left="353"/>
              <w:jc w:val="left"/>
              <w:textAlignment w:val="auto"/>
              <w:rPr>
                <w:sz w:val="24"/>
                <w:szCs w:val="24"/>
              </w:rPr>
            </w:pPr>
            <w:r>
              <w:rPr>
                <w:spacing w:val="-5"/>
                <w:sz w:val="24"/>
                <w:szCs w:val="24"/>
              </w:rPr>
              <w:t>资产名称</w:t>
            </w:r>
          </w:p>
        </w:tc>
        <w:tc>
          <w:tcPr>
            <w:tcW w:w="1599" w:type="dxa"/>
            <w:vAlign w:val="top"/>
          </w:tcPr>
          <w:p w14:paraId="600D1544">
            <w:pPr>
              <w:pStyle w:val="7"/>
              <w:keepNext w:val="0"/>
              <w:keepLines w:val="0"/>
              <w:pageBreakBefore w:val="0"/>
              <w:widowControl w:val="0"/>
              <w:kinsoku/>
              <w:wordWrap/>
              <w:overflowPunct w:val="0"/>
              <w:topLinePunct w:val="0"/>
              <w:autoSpaceDE w:val="0"/>
              <w:autoSpaceDN w:val="0"/>
              <w:bidi w:val="0"/>
              <w:spacing w:before="43" w:line="206" w:lineRule="auto"/>
              <w:ind w:left="337"/>
              <w:jc w:val="left"/>
              <w:textAlignment w:val="auto"/>
              <w:rPr>
                <w:sz w:val="24"/>
                <w:szCs w:val="24"/>
              </w:rPr>
            </w:pPr>
            <w:r>
              <w:rPr>
                <w:spacing w:val="-5"/>
                <w:sz w:val="24"/>
                <w:szCs w:val="24"/>
              </w:rPr>
              <w:t>资产编号</w:t>
            </w:r>
          </w:p>
        </w:tc>
        <w:tc>
          <w:tcPr>
            <w:tcW w:w="1533" w:type="dxa"/>
            <w:gridSpan w:val="2"/>
            <w:vAlign w:val="top"/>
          </w:tcPr>
          <w:p w14:paraId="2855D392">
            <w:pPr>
              <w:pStyle w:val="7"/>
              <w:keepNext w:val="0"/>
              <w:keepLines w:val="0"/>
              <w:pageBreakBefore w:val="0"/>
              <w:widowControl w:val="0"/>
              <w:kinsoku/>
              <w:wordWrap/>
              <w:overflowPunct w:val="0"/>
              <w:topLinePunct w:val="0"/>
              <w:autoSpaceDE w:val="0"/>
              <w:autoSpaceDN w:val="0"/>
              <w:bidi w:val="0"/>
              <w:spacing w:before="43" w:line="206" w:lineRule="auto"/>
              <w:ind w:left="552"/>
              <w:jc w:val="left"/>
              <w:textAlignment w:val="auto"/>
              <w:rPr>
                <w:sz w:val="24"/>
                <w:szCs w:val="24"/>
              </w:rPr>
            </w:pPr>
            <w:r>
              <w:rPr>
                <w:spacing w:val="-15"/>
                <w:sz w:val="24"/>
                <w:szCs w:val="24"/>
              </w:rPr>
              <w:t>品牌</w:t>
            </w:r>
          </w:p>
        </w:tc>
        <w:tc>
          <w:tcPr>
            <w:tcW w:w="1599" w:type="dxa"/>
            <w:vAlign w:val="top"/>
          </w:tcPr>
          <w:p w14:paraId="308094CD">
            <w:pPr>
              <w:pStyle w:val="7"/>
              <w:keepNext w:val="0"/>
              <w:keepLines w:val="0"/>
              <w:pageBreakBefore w:val="0"/>
              <w:widowControl w:val="0"/>
              <w:kinsoku/>
              <w:wordWrap/>
              <w:overflowPunct w:val="0"/>
              <w:topLinePunct w:val="0"/>
              <w:autoSpaceDE w:val="0"/>
              <w:autoSpaceDN w:val="0"/>
              <w:bidi w:val="0"/>
              <w:spacing w:before="43" w:line="206" w:lineRule="auto"/>
              <w:ind w:left="571"/>
              <w:jc w:val="left"/>
              <w:textAlignment w:val="auto"/>
              <w:rPr>
                <w:sz w:val="24"/>
                <w:szCs w:val="24"/>
              </w:rPr>
            </w:pPr>
            <w:r>
              <w:rPr>
                <w:spacing w:val="-9"/>
                <w:sz w:val="24"/>
                <w:szCs w:val="24"/>
              </w:rPr>
              <w:t>型号</w:t>
            </w:r>
          </w:p>
        </w:tc>
        <w:tc>
          <w:tcPr>
            <w:tcW w:w="1449" w:type="dxa"/>
            <w:vAlign w:val="top"/>
          </w:tcPr>
          <w:p w14:paraId="17D1316F">
            <w:pPr>
              <w:pStyle w:val="7"/>
              <w:keepNext w:val="0"/>
              <w:keepLines w:val="0"/>
              <w:pageBreakBefore w:val="0"/>
              <w:widowControl w:val="0"/>
              <w:kinsoku/>
              <w:wordWrap/>
              <w:overflowPunct w:val="0"/>
              <w:topLinePunct w:val="0"/>
              <w:autoSpaceDE w:val="0"/>
              <w:autoSpaceDN w:val="0"/>
              <w:bidi w:val="0"/>
              <w:spacing w:before="43" w:line="206" w:lineRule="auto"/>
              <w:ind w:left="254"/>
              <w:jc w:val="left"/>
              <w:textAlignment w:val="auto"/>
              <w:rPr>
                <w:sz w:val="24"/>
                <w:szCs w:val="24"/>
              </w:rPr>
            </w:pPr>
            <w:r>
              <w:rPr>
                <w:spacing w:val="-4"/>
                <w:sz w:val="24"/>
                <w:szCs w:val="24"/>
              </w:rPr>
              <w:t>取得日期</w:t>
            </w:r>
          </w:p>
        </w:tc>
        <w:tc>
          <w:tcPr>
            <w:tcW w:w="800" w:type="dxa"/>
            <w:vAlign w:val="top"/>
          </w:tcPr>
          <w:p w14:paraId="5A2C046C">
            <w:pPr>
              <w:pStyle w:val="7"/>
              <w:keepNext w:val="0"/>
              <w:keepLines w:val="0"/>
              <w:pageBreakBefore w:val="0"/>
              <w:widowControl w:val="0"/>
              <w:kinsoku/>
              <w:wordWrap/>
              <w:overflowPunct w:val="0"/>
              <w:topLinePunct w:val="0"/>
              <w:autoSpaceDE w:val="0"/>
              <w:autoSpaceDN w:val="0"/>
              <w:bidi w:val="0"/>
              <w:spacing w:before="43" w:line="206" w:lineRule="auto"/>
              <w:ind w:left="167"/>
              <w:jc w:val="left"/>
              <w:textAlignment w:val="auto"/>
              <w:rPr>
                <w:sz w:val="24"/>
                <w:szCs w:val="24"/>
              </w:rPr>
            </w:pPr>
            <w:r>
              <w:rPr>
                <w:spacing w:val="-6"/>
                <w:sz w:val="24"/>
                <w:szCs w:val="24"/>
              </w:rPr>
              <w:t>数量</w:t>
            </w:r>
          </w:p>
        </w:tc>
        <w:tc>
          <w:tcPr>
            <w:tcW w:w="1229" w:type="dxa"/>
            <w:vAlign w:val="top"/>
          </w:tcPr>
          <w:p w14:paraId="49FD325E">
            <w:pPr>
              <w:pStyle w:val="7"/>
              <w:keepNext w:val="0"/>
              <w:keepLines w:val="0"/>
              <w:pageBreakBefore w:val="0"/>
              <w:widowControl w:val="0"/>
              <w:kinsoku/>
              <w:wordWrap/>
              <w:overflowPunct w:val="0"/>
              <w:topLinePunct w:val="0"/>
              <w:autoSpaceDE w:val="0"/>
              <w:autoSpaceDN w:val="0"/>
              <w:bidi w:val="0"/>
              <w:spacing w:before="43" w:line="206" w:lineRule="auto"/>
              <w:ind w:left="143"/>
              <w:jc w:val="left"/>
              <w:textAlignment w:val="auto"/>
              <w:rPr>
                <w:sz w:val="24"/>
                <w:szCs w:val="24"/>
              </w:rPr>
            </w:pPr>
            <w:r>
              <w:rPr>
                <w:spacing w:val="-3"/>
                <w:sz w:val="24"/>
                <w:szCs w:val="24"/>
              </w:rPr>
              <w:t>计量单位</w:t>
            </w:r>
          </w:p>
        </w:tc>
        <w:tc>
          <w:tcPr>
            <w:tcW w:w="988" w:type="dxa"/>
            <w:vAlign w:val="top"/>
          </w:tcPr>
          <w:p w14:paraId="796FF25B">
            <w:pPr>
              <w:pStyle w:val="7"/>
              <w:keepNext w:val="0"/>
              <w:keepLines w:val="0"/>
              <w:pageBreakBefore w:val="0"/>
              <w:widowControl w:val="0"/>
              <w:kinsoku/>
              <w:wordWrap/>
              <w:overflowPunct w:val="0"/>
              <w:topLinePunct w:val="0"/>
              <w:autoSpaceDE w:val="0"/>
              <w:autoSpaceDN w:val="0"/>
              <w:bidi w:val="0"/>
              <w:spacing w:before="43" w:line="206" w:lineRule="auto"/>
              <w:ind w:left="269"/>
              <w:jc w:val="left"/>
              <w:textAlignment w:val="auto"/>
              <w:rPr>
                <w:sz w:val="24"/>
                <w:szCs w:val="24"/>
              </w:rPr>
            </w:pPr>
            <w:r>
              <w:rPr>
                <w:spacing w:val="-8"/>
                <w:sz w:val="24"/>
                <w:szCs w:val="24"/>
              </w:rPr>
              <w:t>原值</w:t>
            </w:r>
          </w:p>
        </w:tc>
        <w:tc>
          <w:tcPr>
            <w:tcW w:w="1382" w:type="dxa"/>
            <w:vAlign w:val="top"/>
          </w:tcPr>
          <w:p w14:paraId="7CB5EC95">
            <w:pPr>
              <w:pStyle w:val="7"/>
              <w:keepNext w:val="0"/>
              <w:keepLines w:val="0"/>
              <w:pageBreakBefore w:val="0"/>
              <w:widowControl w:val="0"/>
              <w:kinsoku/>
              <w:wordWrap/>
              <w:overflowPunct w:val="0"/>
              <w:topLinePunct w:val="0"/>
              <w:autoSpaceDE w:val="0"/>
              <w:autoSpaceDN w:val="0"/>
              <w:bidi w:val="0"/>
              <w:spacing w:before="43" w:line="206" w:lineRule="auto"/>
              <w:ind w:left="219"/>
              <w:jc w:val="left"/>
              <w:textAlignment w:val="auto"/>
              <w:rPr>
                <w:sz w:val="24"/>
                <w:szCs w:val="24"/>
              </w:rPr>
            </w:pPr>
            <w:r>
              <w:rPr>
                <w:spacing w:val="-3"/>
                <w:sz w:val="24"/>
                <w:szCs w:val="24"/>
              </w:rPr>
              <w:t>共享单位</w:t>
            </w:r>
          </w:p>
        </w:tc>
        <w:tc>
          <w:tcPr>
            <w:tcW w:w="1181" w:type="dxa"/>
            <w:vAlign w:val="top"/>
          </w:tcPr>
          <w:p w14:paraId="5512D23F">
            <w:pPr>
              <w:pStyle w:val="7"/>
              <w:keepNext w:val="0"/>
              <w:keepLines w:val="0"/>
              <w:pageBreakBefore w:val="0"/>
              <w:widowControl w:val="0"/>
              <w:kinsoku/>
              <w:wordWrap/>
              <w:overflowPunct w:val="0"/>
              <w:topLinePunct w:val="0"/>
              <w:autoSpaceDE w:val="0"/>
              <w:autoSpaceDN w:val="0"/>
              <w:bidi w:val="0"/>
              <w:spacing w:before="43" w:line="206" w:lineRule="auto"/>
              <w:ind w:left="358"/>
              <w:jc w:val="left"/>
              <w:textAlignment w:val="auto"/>
              <w:rPr>
                <w:sz w:val="24"/>
                <w:szCs w:val="24"/>
              </w:rPr>
            </w:pPr>
            <w:r>
              <w:rPr>
                <w:spacing w:val="-7"/>
                <w:sz w:val="24"/>
                <w:szCs w:val="24"/>
              </w:rPr>
              <w:t>备注</w:t>
            </w:r>
          </w:p>
        </w:tc>
      </w:tr>
      <w:tr w14:paraId="6EEFE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6" w:type="dxa"/>
            <w:vAlign w:val="top"/>
          </w:tcPr>
          <w:p w14:paraId="2ABCC9BC">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634" w:type="dxa"/>
            <w:gridSpan w:val="2"/>
            <w:vAlign w:val="top"/>
          </w:tcPr>
          <w:p w14:paraId="6EDDEA99">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99" w:type="dxa"/>
            <w:vAlign w:val="top"/>
          </w:tcPr>
          <w:p w14:paraId="4F3F8C94">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33" w:type="dxa"/>
            <w:gridSpan w:val="2"/>
            <w:vAlign w:val="top"/>
          </w:tcPr>
          <w:p w14:paraId="5A613E97">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99" w:type="dxa"/>
            <w:vAlign w:val="top"/>
          </w:tcPr>
          <w:p w14:paraId="2AFE147A">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449" w:type="dxa"/>
            <w:vAlign w:val="top"/>
          </w:tcPr>
          <w:p w14:paraId="142A8453">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800" w:type="dxa"/>
            <w:vAlign w:val="top"/>
          </w:tcPr>
          <w:p w14:paraId="5CAD5911">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229" w:type="dxa"/>
            <w:vAlign w:val="top"/>
          </w:tcPr>
          <w:p w14:paraId="722ED1EF">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988" w:type="dxa"/>
            <w:vAlign w:val="top"/>
          </w:tcPr>
          <w:p w14:paraId="036F1A63">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382" w:type="dxa"/>
            <w:vAlign w:val="top"/>
          </w:tcPr>
          <w:p w14:paraId="1295FED5">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181" w:type="dxa"/>
            <w:vAlign w:val="top"/>
          </w:tcPr>
          <w:p w14:paraId="1CF800E8">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r>
      <w:tr w14:paraId="60CC5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6" w:type="dxa"/>
            <w:vAlign w:val="top"/>
          </w:tcPr>
          <w:p w14:paraId="7046378E">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634" w:type="dxa"/>
            <w:gridSpan w:val="2"/>
            <w:vAlign w:val="top"/>
          </w:tcPr>
          <w:p w14:paraId="62A7C81B">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99" w:type="dxa"/>
            <w:vAlign w:val="top"/>
          </w:tcPr>
          <w:p w14:paraId="3094D86F">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33" w:type="dxa"/>
            <w:gridSpan w:val="2"/>
            <w:vAlign w:val="top"/>
          </w:tcPr>
          <w:p w14:paraId="3B3DA97D">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99" w:type="dxa"/>
            <w:vAlign w:val="top"/>
          </w:tcPr>
          <w:p w14:paraId="53A4484F">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449" w:type="dxa"/>
            <w:vAlign w:val="top"/>
          </w:tcPr>
          <w:p w14:paraId="439C421F">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800" w:type="dxa"/>
            <w:vAlign w:val="top"/>
          </w:tcPr>
          <w:p w14:paraId="1CC9D5F4">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229" w:type="dxa"/>
            <w:vAlign w:val="top"/>
          </w:tcPr>
          <w:p w14:paraId="25F77322">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988" w:type="dxa"/>
            <w:vAlign w:val="top"/>
          </w:tcPr>
          <w:p w14:paraId="122362A4">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382" w:type="dxa"/>
            <w:vAlign w:val="top"/>
          </w:tcPr>
          <w:p w14:paraId="0831DEC1">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181" w:type="dxa"/>
            <w:vAlign w:val="top"/>
          </w:tcPr>
          <w:p w14:paraId="18D5E72F">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r>
      <w:tr w14:paraId="56CCD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6" w:type="dxa"/>
            <w:vAlign w:val="top"/>
          </w:tcPr>
          <w:p w14:paraId="444E91AA">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634" w:type="dxa"/>
            <w:gridSpan w:val="2"/>
            <w:vAlign w:val="top"/>
          </w:tcPr>
          <w:p w14:paraId="2E6B1503">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99" w:type="dxa"/>
            <w:vAlign w:val="top"/>
          </w:tcPr>
          <w:p w14:paraId="5FD67AA6">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33" w:type="dxa"/>
            <w:gridSpan w:val="2"/>
            <w:vAlign w:val="top"/>
          </w:tcPr>
          <w:p w14:paraId="5588AC1D">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599" w:type="dxa"/>
            <w:vAlign w:val="top"/>
          </w:tcPr>
          <w:p w14:paraId="608CB2DE">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449" w:type="dxa"/>
            <w:vAlign w:val="top"/>
          </w:tcPr>
          <w:p w14:paraId="3BD321E5">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800" w:type="dxa"/>
            <w:vAlign w:val="top"/>
          </w:tcPr>
          <w:p w14:paraId="19AD10BA">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229" w:type="dxa"/>
            <w:vAlign w:val="top"/>
          </w:tcPr>
          <w:p w14:paraId="7F586720">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988" w:type="dxa"/>
            <w:vAlign w:val="top"/>
          </w:tcPr>
          <w:p w14:paraId="5A8C9F41">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382" w:type="dxa"/>
            <w:vAlign w:val="top"/>
          </w:tcPr>
          <w:p w14:paraId="3249B628">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181" w:type="dxa"/>
            <w:vAlign w:val="top"/>
          </w:tcPr>
          <w:p w14:paraId="7A21591D">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r>
      <w:tr w14:paraId="2F2A1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380" w:type="dxa"/>
            <w:gridSpan w:val="9"/>
            <w:vAlign w:val="top"/>
          </w:tcPr>
          <w:p w14:paraId="717BA28C">
            <w:pPr>
              <w:pStyle w:val="7"/>
              <w:keepNext w:val="0"/>
              <w:keepLines w:val="0"/>
              <w:pageBreakBefore w:val="0"/>
              <w:widowControl w:val="0"/>
              <w:kinsoku/>
              <w:wordWrap/>
              <w:overflowPunct w:val="0"/>
              <w:topLinePunct w:val="0"/>
              <w:autoSpaceDE w:val="0"/>
              <w:autoSpaceDN w:val="0"/>
              <w:bidi w:val="0"/>
              <w:spacing w:before="36" w:line="208" w:lineRule="auto"/>
              <w:ind w:left="596"/>
              <w:jc w:val="left"/>
              <w:textAlignment w:val="auto"/>
              <w:rPr>
                <w:sz w:val="24"/>
                <w:szCs w:val="24"/>
              </w:rPr>
            </w:pPr>
            <w:r>
              <w:rPr>
                <w:spacing w:val="-6"/>
                <w:sz w:val="24"/>
                <w:szCs w:val="24"/>
              </w:rPr>
              <w:t>合计</w:t>
            </w:r>
          </w:p>
        </w:tc>
        <w:tc>
          <w:tcPr>
            <w:tcW w:w="1229" w:type="dxa"/>
            <w:vAlign w:val="top"/>
          </w:tcPr>
          <w:p w14:paraId="77A9B0DD">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988" w:type="dxa"/>
            <w:vAlign w:val="top"/>
          </w:tcPr>
          <w:p w14:paraId="63F226CC">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382" w:type="dxa"/>
            <w:vAlign w:val="top"/>
          </w:tcPr>
          <w:p w14:paraId="0059DFA5">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c>
          <w:tcPr>
            <w:tcW w:w="1181" w:type="dxa"/>
            <w:vAlign w:val="top"/>
          </w:tcPr>
          <w:p w14:paraId="3B3360B6">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r>
      <w:tr w14:paraId="5766F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033" w:type="dxa"/>
            <w:gridSpan w:val="2"/>
            <w:vAlign w:val="top"/>
          </w:tcPr>
          <w:p w14:paraId="46F050F2">
            <w:pPr>
              <w:pStyle w:val="7"/>
              <w:keepNext w:val="0"/>
              <w:keepLines w:val="0"/>
              <w:pageBreakBefore w:val="0"/>
              <w:widowControl w:val="0"/>
              <w:kinsoku/>
              <w:wordWrap/>
              <w:overflowPunct w:val="0"/>
              <w:topLinePunct w:val="0"/>
              <w:autoSpaceDE w:val="0"/>
              <w:autoSpaceDN w:val="0"/>
              <w:bidi w:val="0"/>
              <w:spacing w:before="84" w:line="220" w:lineRule="auto"/>
              <w:ind w:left="573"/>
              <w:jc w:val="left"/>
              <w:textAlignment w:val="auto"/>
              <w:rPr>
                <w:sz w:val="24"/>
                <w:szCs w:val="24"/>
              </w:rPr>
            </w:pPr>
            <w:r>
              <w:rPr>
                <w:spacing w:val="-11"/>
                <w:sz w:val="24"/>
                <w:szCs w:val="24"/>
              </w:rPr>
              <w:t>申请原因</w:t>
            </w:r>
          </w:p>
        </w:tc>
        <w:tc>
          <w:tcPr>
            <w:tcW w:w="12127" w:type="dxa"/>
            <w:gridSpan w:val="11"/>
            <w:vAlign w:val="top"/>
          </w:tcPr>
          <w:p w14:paraId="7FA0331A">
            <w:pPr>
              <w:keepNext w:val="0"/>
              <w:keepLines w:val="0"/>
              <w:pageBreakBefore w:val="0"/>
              <w:widowControl w:val="0"/>
              <w:kinsoku/>
              <w:wordWrap/>
              <w:overflowPunct w:val="0"/>
              <w:topLinePunct w:val="0"/>
              <w:autoSpaceDE w:val="0"/>
              <w:autoSpaceDN w:val="0"/>
              <w:bidi w:val="0"/>
              <w:jc w:val="left"/>
              <w:textAlignment w:val="auto"/>
              <w:rPr>
                <w:rFonts w:ascii="Arial"/>
                <w:sz w:val="21"/>
              </w:rPr>
            </w:pPr>
          </w:p>
        </w:tc>
      </w:tr>
      <w:tr w14:paraId="5016A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4721" w:type="dxa"/>
            <w:gridSpan w:val="5"/>
            <w:vAlign w:val="top"/>
          </w:tcPr>
          <w:p w14:paraId="42369B95">
            <w:pPr>
              <w:pStyle w:val="7"/>
              <w:keepNext w:val="0"/>
              <w:keepLines w:val="0"/>
              <w:pageBreakBefore w:val="0"/>
              <w:widowControl w:val="0"/>
              <w:kinsoku/>
              <w:wordWrap/>
              <w:overflowPunct w:val="0"/>
              <w:topLinePunct w:val="0"/>
              <w:autoSpaceDE w:val="0"/>
              <w:autoSpaceDN w:val="0"/>
              <w:bidi w:val="0"/>
              <w:spacing w:before="38" w:line="624" w:lineRule="exact"/>
              <w:ind w:left="146"/>
              <w:jc w:val="left"/>
              <w:textAlignment w:val="auto"/>
              <w:rPr>
                <w:sz w:val="24"/>
                <w:szCs w:val="24"/>
              </w:rPr>
            </w:pPr>
            <w:r>
              <w:rPr>
                <w:spacing w:val="-6"/>
                <w:position w:val="29"/>
                <w:sz w:val="24"/>
                <w:szCs w:val="24"/>
              </w:rPr>
              <w:t>申领单位意见：</w:t>
            </w:r>
          </w:p>
          <w:p w14:paraId="632398B0">
            <w:pPr>
              <w:pStyle w:val="7"/>
              <w:keepNext w:val="0"/>
              <w:keepLines w:val="0"/>
              <w:pageBreakBefore w:val="0"/>
              <w:widowControl w:val="0"/>
              <w:kinsoku/>
              <w:wordWrap/>
              <w:overflowPunct w:val="0"/>
              <w:topLinePunct w:val="0"/>
              <w:autoSpaceDE w:val="0"/>
              <w:autoSpaceDN w:val="0"/>
              <w:bidi w:val="0"/>
              <w:spacing w:line="220" w:lineRule="auto"/>
              <w:ind w:left="117"/>
              <w:jc w:val="left"/>
              <w:textAlignment w:val="auto"/>
              <w:rPr>
                <w:sz w:val="24"/>
                <w:szCs w:val="24"/>
              </w:rPr>
            </w:pPr>
            <w:r>
              <w:rPr>
                <w:spacing w:val="-3"/>
                <w:sz w:val="24"/>
                <w:szCs w:val="24"/>
              </w:rPr>
              <w:t>经办人：</w:t>
            </w:r>
          </w:p>
          <w:p w14:paraId="439ECEFA">
            <w:pPr>
              <w:keepNext w:val="0"/>
              <w:keepLines w:val="0"/>
              <w:pageBreakBefore w:val="0"/>
              <w:widowControl w:val="0"/>
              <w:kinsoku/>
              <w:wordWrap/>
              <w:overflowPunct w:val="0"/>
              <w:topLinePunct w:val="0"/>
              <w:autoSpaceDE w:val="0"/>
              <w:autoSpaceDN w:val="0"/>
              <w:bidi w:val="0"/>
              <w:spacing w:line="258" w:lineRule="auto"/>
              <w:jc w:val="left"/>
              <w:textAlignment w:val="auto"/>
              <w:rPr>
                <w:rFonts w:ascii="Arial"/>
                <w:sz w:val="21"/>
              </w:rPr>
            </w:pPr>
          </w:p>
          <w:p w14:paraId="20194538">
            <w:pPr>
              <w:pStyle w:val="7"/>
              <w:keepNext w:val="0"/>
              <w:keepLines w:val="0"/>
              <w:pageBreakBefore w:val="0"/>
              <w:widowControl w:val="0"/>
              <w:kinsoku/>
              <w:wordWrap/>
              <w:overflowPunct w:val="0"/>
              <w:topLinePunct w:val="0"/>
              <w:autoSpaceDE w:val="0"/>
              <w:autoSpaceDN w:val="0"/>
              <w:bidi w:val="0"/>
              <w:spacing w:before="78" w:line="220" w:lineRule="auto"/>
              <w:ind w:left="124"/>
              <w:jc w:val="left"/>
              <w:textAlignment w:val="auto"/>
              <w:rPr>
                <w:sz w:val="24"/>
                <w:szCs w:val="24"/>
              </w:rPr>
            </w:pPr>
            <w:r>
              <w:rPr>
                <w:spacing w:val="-5"/>
                <w:sz w:val="24"/>
                <w:szCs w:val="24"/>
              </w:rPr>
              <w:t>负责人：</w:t>
            </w:r>
          </w:p>
          <w:p w14:paraId="402C1B5C">
            <w:pPr>
              <w:keepNext w:val="0"/>
              <w:keepLines w:val="0"/>
              <w:pageBreakBefore w:val="0"/>
              <w:widowControl w:val="0"/>
              <w:kinsoku/>
              <w:wordWrap/>
              <w:overflowPunct w:val="0"/>
              <w:topLinePunct w:val="0"/>
              <w:autoSpaceDE w:val="0"/>
              <w:autoSpaceDN w:val="0"/>
              <w:bidi w:val="0"/>
              <w:spacing w:line="284" w:lineRule="auto"/>
              <w:jc w:val="left"/>
              <w:textAlignment w:val="auto"/>
              <w:rPr>
                <w:rFonts w:ascii="Arial"/>
                <w:sz w:val="21"/>
              </w:rPr>
            </w:pPr>
          </w:p>
          <w:p w14:paraId="15CA75E8">
            <w:pPr>
              <w:keepNext w:val="0"/>
              <w:keepLines w:val="0"/>
              <w:pageBreakBefore w:val="0"/>
              <w:widowControl w:val="0"/>
              <w:kinsoku/>
              <w:wordWrap/>
              <w:overflowPunct w:val="0"/>
              <w:topLinePunct w:val="0"/>
              <w:autoSpaceDE w:val="0"/>
              <w:autoSpaceDN w:val="0"/>
              <w:bidi w:val="0"/>
              <w:spacing w:line="284" w:lineRule="auto"/>
              <w:jc w:val="left"/>
              <w:textAlignment w:val="auto"/>
              <w:rPr>
                <w:rFonts w:ascii="Arial"/>
                <w:sz w:val="21"/>
              </w:rPr>
            </w:pPr>
          </w:p>
          <w:p w14:paraId="150C3402">
            <w:pPr>
              <w:pStyle w:val="7"/>
              <w:keepNext w:val="0"/>
              <w:keepLines w:val="0"/>
              <w:pageBreakBefore w:val="0"/>
              <w:widowControl w:val="0"/>
              <w:kinsoku/>
              <w:wordWrap/>
              <w:overflowPunct w:val="0"/>
              <w:topLinePunct w:val="0"/>
              <w:autoSpaceDE w:val="0"/>
              <w:autoSpaceDN w:val="0"/>
              <w:bidi w:val="0"/>
              <w:spacing w:before="78" w:line="205" w:lineRule="auto"/>
              <w:jc w:val="left"/>
              <w:textAlignment w:val="auto"/>
              <w:rPr>
                <w:sz w:val="24"/>
                <w:szCs w:val="24"/>
              </w:rPr>
            </w:pPr>
            <w:r>
              <w:rPr>
                <w:spacing w:val="-23"/>
                <w:sz w:val="24"/>
                <w:szCs w:val="24"/>
              </w:rPr>
              <w:t>年</w:t>
            </w:r>
            <w:r>
              <w:rPr>
                <w:spacing w:val="5"/>
                <w:sz w:val="24"/>
                <w:szCs w:val="24"/>
              </w:rPr>
              <w:t xml:space="preserve">    </w:t>
            </w:r>
            <w:r>
              <w:rPr>
                <w:spacing w:val="-23"/>
                <w:sz w:val="24"/>
                <w:szCs w:val="24"/>
              </w:rPr>
              <w:t>月</w:t>
            </w:r>
            <w:r>
              <w:rPr>
                <w:spacing w:val="12"/>
                <w:sz w:val="24"/>
                <w:szCs w:val="24"/>
              </w:rPr>
              <w:t xml:space="preserve">    </w:t>
            </w:r>
            <w:r>
              <w:rPr>
                <w:spacing w:val="-23"/>
                <w:sz w:val="24"/>
                <w:szCs w:val="24"/>
              </w:rPr>
              <w:t>日（公章）</w:t>
            </w:r>
          </w:p>
        </w:tc>
        <w:tc>
          <w:tcPr>
            <w:tcW w:w="4659" w:type="dxa"/>
            <w:gridSpan w:val="4"/>
            <w:vAlign w:val="top"/>
          </w:tcPr>
          <w:p w14:paraId="330870A1">
            <w:pPr>
              <w:pStyle w:val="7"/>
              <w:keepNext w:val="0"/>
              <w:keepLines w:val="0"/>
              <w:pageBreakBefore w:val="0"/>
              <w:widowControl w:val="0"/>
              <w:kinsoku/>
              <w:wordWrap/>
              <w:overflowPunct w:val="0"/>
              <w:topLinePunct w:val="0"/>
              <w:autoSpaceDE w:val="0"/>
              <w:autoSpaceDN w:val="0"/>
              <w:bidi w:val="0"/>
              <w:spacing w:before="38" w:line="624" w:lineRule="exact"/>
              <w:ind w:left="112"/>
              <w:jc w:val="left"/>
              <w:textAlignment w:val="auto"/>
              <w:rPr>
                <w:sz w:val="24"/>
                <w:szCs w:val="24"/>
              </w:rPr>
            </w:pPr>
            <w:r>
              <w:rPr>
                <w:spacing w:val="-1"/>
                <w:position w:val="29"/>
                <w:sz w:val="24"/>
                <w:szCs w:val="24"/>
              </w:rPr>
              <w:t>领用单位主管部门意见：</w:t>
            </w:r>
          </w:p>
          <w:p w14:paraId="58420508">
            <w:pPr>
              <w:pStyle w:val="7"/>
              <w:keepNext w:val="0"/>
              <w:keepLines w:val="0"/>
              <w:pageBreakBefore w:val="0"/>
              <w:widowControl w:val="0"/>
              <w:kinsoku/>
              <w:wordWrap/>
              <w:overflowPunct w:val="0"/>
              <w:topLinePunct w:val="0"/>
              <w:autoSpaceDE w:val="0"/>
              <w:autoSpaceDN w:val="0"/>
              <w:bidi w:val="0"/>
              <w:spacing w:line="220" w:lineRule="auto"/>
              <w:ind w:left="114"/>
              <w:jc w:val="left"/>
              <w:textAlignment w:val="auto"/>
              <w:rPr>
                <w:sz w:val="24"/>
                <w:szCs w:val="24"/>
              </w:rPr>
            </w:pPr>
            <w:r>
              <w:rPr>
                <w:spacing w:val="-3"/>
                <w:sz w:val="24"/>
                <w:szCs w:val="24"/>
              </w:rPr>
              <w:t>经办人：</w:t>
            </w:r>
          </w:p>
          <w:p w14:paraId="7AA982A8">
            <w:pPr>
              <w:keepNext w:val="0"/>
              <w:keepLines w:val="0"/>
              <w:pageBreakBefore w:val="0"/>
              <w:widowControl w:val="0"/>
              <w:kinsoku/>
              <w:wordWrap/>
              <w:overflowPunct w:val="0"/>
              <w:topLinePunct w:val="0"/>
              <w:autoSpaceDE w:val="0"/>
              <w:autoSpaceDN w:val="0"/>
              <w:bidi w:val="0"/>
              <w:spacing w:line="258" w:lineRule="auto"/>
              <w:jc w:val="left"/>
              <w:textAlignment w:val="auto"/>
              <w:rPr>
                <w:rFonts w:ascii="Arial"/>
                <w:sz w:val="21"/>
              </w:rPr>
            </w:pPr>
          </w:p>
          <w:p w14:paraId="7DE2F82A">
            <w:pPr>
              <w:pStyle w:val="7"/>
              <w:keepNext w:val="0"/>
              <w:keepLines w:val="0"/>
              <w:pageBreakBefore w:val="0"/>
              <w:widowControl w:val="0"/>
              <w:kinsoku/>
              <w:wordWrap/>
              <w:overflowPunct w:val="0"/>
              <w:topLinePunct w:val="0"/>
              <w:autoSpaceDE w:val="0"/>
              <w:autoSpaceDN w:val="0"/>
              <w:bidi w:val="0"/>
              <w:spacing w:before="78" w:line="220" w:lineRule="auto"/>
              <w:ind w:left="122"/>
              <w:jc w:val="left"/>
              <w:textAlignment w:val="auto"/>
              <w:rPr>
                <w:sz w:val="24"/>
                <w:szCs w:val="24"/>
              </w:rPr>
            </w:pPr>
            <w:r>
              <w:rPr>
                <w:spacing w:val="-5"/>
                <w:sz w:val="24"/>
                <w:szCs w:val="24"/>
              </w:rPr>
              <w:t>负责人：</w:t>
            </w:r>
          </w:p>
          <w:p w14:paraId="05C958BD">
            <w:pPr>
              <w:keepNext w:val="0"/>
              <w:keepLines w:val="0"/>
              <w:pageBreakBefore w:val="0"/>
              <w:widowControl w:val="0"/>
              <w:kinsoku/>
              <w:wordWrap/>
              <w:overflowPunct w:val="0"/>
              <w:topLinePunct w:val="0"/>
              <w:autoSpaceDE w:val="0"/>
              <w:autoSpaceDN w:val="0"/>
              <w:bidi w:val="0"/>
              <w:spacing w:line="284" w:lineRule="auto"/>
              <w:jc w:val="left"/>
              <w:textAlignment w:val="auto"/>
              <w:rPr>
                <w:rFonts w:ascii="Arial"/>
                <w:sz w:val="21"/>
              </w:rPr>
            </w:pPr>
          </w:p>
          <w:p w14:paraId="3C6BA056">
            <w:pPr>
              <w:keepNext w:val="0"/>
              <w:keepLines w:val="0"/>
              <w:pageBreakBefore w:val="0"/>
              <w:widowControl w:val="0"/>
              <w:kinsoku/>
              <w:wordWrap/>
              <w:overflowPunct w:val="0"/>
              <w:topLinePunct w:val="0"/>
              <w:autoSpaceDE w:val="0"/>
              <w:autoSpaceDN w:val="0"/>
              <w:bidi w:val="0"/>
              <w:spacing w:line="284" w:lineRule="auto"/>
              <w:jc w:val="left"/>
              <w:textAlignment w:val="auto"/>
              <w:rPr>
                <w:rFonts w:ascii="Arial"/>
                <w:sz w:val="21"/>
              </w:rPr>
            </w:pPr>
          </w:p>
          <w:p w14:paraId="49CBAC47">
            <w:pPr>
              <w:pStyle w:val="7"/>
              <w:keepNext w:val="0"/>
              <w:keepLines w:val="0"/>
              <w:pageBreakBefore w:val="0"/>
              <w:widowControl w:val="0"/>
              <w:kinsoku/>
              <w:wordWrap/>
              <w:overflowPunct w:val="0"/>
              <w:topLinePunct w:val="0"/>
              <w:autoSpaceDE w:val="0"/>
              <w:autoSpaceDN w:val="0"/>
              <w:bidi w:val="0"/>
              <w:spacing w:before="78" w:line="205" w:lineRule="auto"/>
              <w:jc w:val="left"/>
              <w:textAlignment w:val="auto"/>
              <w:rPr>
                <w:sz w:val="24"/>
                <w:szCs w:val="24"/>
              </w:rPr>
            </w:pPr>
            <w:r>
              <w:rPr>
                <w:spacing w:val="-14"/>
                <w:sz w:val="24"/>
                <w:szCs w:val="24"/>
              </w:rPr>
              <w:t>年</w:t>
            </w:r>
            <w:r>
              <w:rPr>
                <w:spacing w:val="3"/>
                <w:sz w:val="24"/>
                <w:szCs w:val="24"/>
              </w:rPr>
              <w:t xml:space="preserve">    </w:t>
            </w:r>
            <w:r>
              <w:rPr>
                <w:spacing w:val="-14"/>
                <w:sz w:val="24"/>
                <w:szCs w:val="24"/>
              </w:rPr>
              <w:t>月</w:t>
            </w:r>
            <w:r>
              <w:rPr>
                <w:spacing w:val="13"/>
                <w:sz w:val="24"/>
                <w:szCs w:val="24"/>
              </w:rPr>
              <w:t xml:space="preserve">    </w:t>
            </w:r>
            <w:r>
              <w:rPr>
                <w:spacing w:val="-14"/>
                <w:sz w:val="24"/>
                <w:szCs w:val="24"/>
              </w:rPr>
              <w:t>日（公章）</w:t>
            </w:r>
          </w:p>
        </w:tc>
        <w:tc>
          <w:tcPr>
            <w:tcW w:w="4780" w:type="dxa"/>
            <w:gridSpan w:val="4"/>
            <w:vAlign w:val="top"/>
          </w:tcPr>
          <w:p w14:paraId="3CFF01A1">
            <w:pPr>
              <w:pStyle w:val="7"/>
              <w:keepNext w:val="0"/>
              <w:keepLines w:val="0"/>
              <w:pageBreakBefore w:val="0"/>
              <w:widowControl w:val="0"/>
              <w:kinsoku/>
              <w:wordWrap/>
              <w:overflowPunct w:val="0"/>
              <w:topLinePunct w:val="0"/>
              <w:autoSpaceDE w:val="0"/>
              <w:autoSpaceDN w:val="0"/>
              <w:bidi w:val="0"/>
              <w:spacing w:before="38" w:line="624" w:lineRule="exact"/>
              <w:ind w:left="113"/>
              <w:jc w:val="left"/>
              <w:textAlignment w:val="auto"/>
              <w:rPr>
                <w:sz w:val="24"/>
                <w:szCs w:val="24"/>
              </w:rPr>
            </w:pPr>
            <w:r>
              <w:rPr>
                <w:spacing w:val="-2"/>
                <w:position w:val="29"/>
                <w:sz w:val="24"/>
                <w:szCs w:val="24"/>
              </w:rPr>
              <w:t>共享单位意见：</w:t>
            </w:r>
          </w:p>
          <w:p w14:paraId="5608DAAA">
            <w:pPr>
              <w:pStyle w:val="7"/>
              <w:keepNext w:val="0"/>
              <w:keepLines w:val="0"/>
              <w:pageBreakBefore w:val="0"/>
              <w:widowControl w:val="0"/>
              <w:kinsoku/>
              <w:wordWrap/>
              <w:overflowPunct w:val="0"/>
              <w:topLinePunct w:val="0"/>
              <w:autoSpaceDE w:val="0"/>
              <w:autoSpaceDN w:val="0"/>
              <w:bidi w:val="0"/>
              <w:spacing w:line="220" w:lineRule="auto"/>
              <w:ind w:left="116"/>
              <w:jc w:val="left"/>
              <w:textAlignment w:val="auto"/>
              <w:rPr>
                <w:sz w:val="24"/>
                <w:szCs w:val="24"/>
              </w:rPr>
            </w:pPr>
            <w:r>
              <w:rPr>
                <w:spacing w:val="-3"/>
                <w:sz w:val="24"/>
                <w:szCs w:val="24"/>
              </w:rPr>
              <w:t>经办人：</w:t>
            </w:r>
          </w:p>
          <w:p w14:paraId="0CE28091">
            <w:pPr>
              <w:keepNext w:val="0"/>
              <w:keepLines w:val="0"/>
              <w:pageBreakBefore w:val="0"/>
              <w:widowControl w:val="0"/>
              <w:kinsoku/>
              <w:wordWrap/>
              <w:overflowPunct w:val="0"/>
              <w:topLinePunct w:val="0"/>
              <w:autoSpaceDE w:val="0"/>
              <w:autoSpaceDN w:val="0"/>
              <w:bidi w:val="0"/>
              <w:spacing w:line="258" w:lineRule="auto"/>
              <w:jc w:val="left"/>
              <w:textAlignment w:val="auto"/>
              <w:rPr>
                <w:rFonts w:ascii="Arial"/>
                <w:sz w:val="21"/>
              </w:rPr>
            </w:pPr>
          </w:p>
          <w:p w14:paraId="3F55F3AE">
            <w:pPr>
              <w:pStyle w:val="7"/>
              <w:keepNext w:val="0"/>
              <w:keepLines w:val="0"/>
              <w:pageBreakBefore w:val="0"/>
              <w:widowControl w:val="0"/>
              <w:kinsoku/>
              <w:wordWrap/>
              <w:overflowPunct w:val="0"/>
              <w:topLinePunct w:val="0"/>
              <w:autoSpaceDE w:val="0"/>
              <w:autoSpaceDN w:val="0"/>
              <w:bidi w:val="0"/>
              <w:spacing w:before="78" w:line="220" w:lineRule="auto"/>
              <w:ind w:left="124"/>
              <w:jc w:val="left"/>
              <w:textAlignment w:val="auto"/>
              <w:rPr>
                <w:sz w:val="24"/>
                <w:szCs w:val="24"/>
              </w:rPr>
            </w:pPr>
            <w:r>
              <w:rPr>
                <w:spacing w:val="-5"/>
                <w:sz w:val="24"/>
                <w:szCs w:val="24"/>
              </w:rPr>
              <w:t>负责人：</w:t>
            </w:r>
          </w:p>
          <w:p w14:paraId="0322243E">
            <w:pPr>
              <w:keepNext w:val="0"/>
              <w:keepLines w:val="0"/>
              <w:pageBreakBefore w:val="0"/>
              <w:widowControl w:val="0"/>
              <w:kinsoku/>
              <w:wordWrap/>
              <w:overflowPunct w:val="0"/>
              <w:topLinePunct w:val="0"/>
              <w:autoSpaceDE w:val="0"/>
              <w:autoSpaceDN w:val="0"/>
              <w:bidi w:val="0"/>
              <w:spacing w:line="284" w:lineRule="auto"/>
              <w:jc w:val="left"/>
              <w:textAlignment w:val="auto"/>
              <w:rPr>
                <w:rFonts w:ascii="Arial"/>
                <w:sz w:val="21"/>
              </w:rPr>
            </w:pPr>
          </w:p>
          <w:p w14:paraId="6C6B9900">
            <w:pPr>
              <w:keepNext w:val="0"/>
              <w:keepLines w:val="0"/>
              <w:pageBreakBefore w:val="0"/>
              <w:widowControl w:val="0"/>
              <w:kinsoku/>
              <w:wordWrap/>
              <w:overflowPunct w:val="0"/>
              <w:topLinePunct w:val="0"/>
              <w:autoSpaceDE w:val="0"/>
              <w:autoSpaceDN w:val="0"/>
              <w:bidi w:val="0"/>
              <w:spacing w:line="284" w:lineRule="auto"/>
              <w:jc w:val="left"/>
              <w:textAlignment w:val="auto"/>
              <w:rPr>
                <w:rFonts w:ascii="Arial"/>
                <w:sz w:val="21"/>
              </w:rPr>
            </w:pPr>
          </w:p>
          <w:p w14:paraId="78943E69">
            <w:pPr>
              <w:pStyle w:val="7"/>
              <w:keepNext w:val="0"/>
              <w:keepLines w:val="0"/>
              <w:pageBreakBefore w:val="0"/>
              <w:widowControl w:val="0"/>
              <w:kinsoku/>
              <w:wordWrap/>
              <w:overflowPunct w:val="0"/>
              <w:topLinePunct w:val="0"/>
              <w:autoSpaceDE w:val="0"/>
              <w:autoSpaceDN w:val="0"/>
              <w:bidi w:val="0"/>
              <w:spacing w:before="78" w:line="205" w:lineRule="auto"/>
              <w:jc w:val="left"/>
              <w:textAlignment w:val="auto"/>
              <w:rPr>
                <w:sz w:val="24"/>
                <w:szCs w:val="24"/>
              </w:rPr>
            </w:pPr>
            <w:r>
              <w:rPr>
                <w:spacing w:val="-13"/>
                <w:sz w:val="24"/>
                <w:szCs w:val="24"/>
              </w:rPr>
              <w:t>年</w:t>
            </w:r>
            <w:r>
              <w:rPr>
                <w:spacing w:val="5"/>
                <w:sz w:val="24"/>
                <w:szCs w:val="24"/>
              </w:rPr>
              <w:t xml:space="preserve">    </w:t>
            </w:r>
            <w:r>
              <w:rPr>
                <w:spacing w:val="-13"/>
                <w:sz w:val="24"/>
                <w:szCs w:val="24"/>
              </w:rPr>
              <w:t>月</w:t>
            </w:r>
            <w:r>
              <w:rPr>
                <w:spacing w:val="12"/>
                <w:sz w:val="24"/>
                <w:szCs w:val="24"/>
              </w:rPr>
              <w:t xml:space="preserve">    </w:t>
            </w:r>
            <w:r>
              <w:rPr>
                <w:spacing w:val="-13"/>
                <w:sz w:val="24"/>
                <w:szCs w:val="24"/>
              </w:rPr>
              <w:t>日 （公章）</w:t>
            </w:r>
          </w:p>
        </w:tc>
      </w:tr>
      <w:tr w14:paraId="67B61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14160" w:type="dxa"/>
            <w:gridSpan w:val="13"/>
            <w:vAlign w:val="top"/>
          </w:tcPr>
          <w:p w14:paraId="46B8F9E2">
            <w:pPr>
              <w:pStyle w:val="7"/>
              <w:keepNext w:val="0"/>
              <w:keepLines w:val="0"/>
              <w:pageBreakBefore w:val="0"/>
              <w:widowControl w:val="0"/>
              <w:kinsoku/>
              <w:wordWrap/>
              <w:overflowPunct w:val="0"/>
              <w:topLinePunct w:val="0"/>
              <w:autoSpaceDE w:val="0"/>
              <w:autoSpaceDN w:val="0"/>
              <w:bidi w:val="0"/>
              <w:spacing w:before="39" w:line="220" w:lineRule="auto"/>
              <w:ind w:left="116"/>
              <w:jc w:val="left"/>
              <w:textAlignment w:val="auto"/>
              <w:rPr>
                <w:sz w:val="24"/>
                <w:szCs w:val="24"/>
              </w:rPr>
            </w:pPr>
            <w:r>
              <w:rPr>
                <w:spacing w:val="-2"/>
                <w:sz w:val="24"/>
                <w:szCs w:val="24"/>
              </w:rPr>
              <w:t>财政部门审批意见：</w:t>
            </w:r>
          </w:p>
          <w:p w14:paraId="6DFC08F1">
            <w:pPr>
              <w:keepNext w:val="0"/>
              <w:keepLines w:val="0"/>
              <w:pageBreakBefore w:val="0"/>
              <w:widowControl w:val="0"/>
              <w:kinsoku/>
              <w:wordWrap/>
              <w:overflowPunct w:val="0"/>
              <w:topLinePunct w:val="0"/>
              <w:autoSpaceDE w:val="0"/>
              <w:autoSpaceDN w:val="0"/>
              <w:bidi w:val="0"/>
              <w:spacing w:line="258" w:lineRule="auto"/>
              <w:jc w:val="left"/>
              <w:textAlignment w:val="auto"/>
              <w:rPr>
                <w:rFonts w:ascii="Arial"/>
                <w:sz w:val="21"/>
              </w:rPr>
            </w:pPr>
          </w:p>
          <w:p w14:paraId="1659DEC7">
            <w:pPr>
              <w:pStyle w:val="7"/>
              <w:keepNext w:val="0"/>
              <w:keepLines w:val="0"/>
              <w:pageBreakBefore w:val="0"/>
              <w:widowControl w:val="0"/>
              <w:kinsoku/>
              <w:wordWrap/>
              <w:overflowPunct w:val="0"/>
              <w:topLinePunct w:val="0"/>
              <w:autoSpaceDE w:val="0"/>
              <w:autoSpaceDN w:val="0"/>
              <w:bidi w:val="0"/>
              <w:spacing w:before="78" w:line="221" w:lineRule="auto"/>
              <w:ind w:left="122"/>
              <w:jc w:val="left"/>
              <w:textAlignment w:val="auto"/>
              <w:rPr>
                <w:sz w:val="24"/>
                <w:szCs w:val="24"/>
              </w:rPr>
            </w:pPr>
            <w:r>
              <w:rPr>
                <w:spacing w:val="-5"/>
                <w:sz w:val="24"/>
                <w:szCs w:val="24"/>
              </w:rPr>
              <w:t>审核人：</w:t>
            </w:r>
            <w:r>
              <w:rPr>
                <w:spacing w:val="1"/>
                <w:sz w:val="24"/>
                <w:szCs w:val="24"/>
              </w:rPr>
              <w:t xml:space="preserve">                     </w:t>
            </w:r>
            <w:r>
              <w:rPr>
                <w:sz w:val="24"/>
                <w:szCs w:val="24"/>
              </w:rPr>
              <w:t xml:space="preserve">   </w:t>
            </w:r>
            <w:r>
              <w:rPr>
                <w:spacing w:val="-5"/>
                <w:sz w:val="24"/>
                <w:szCs w:val="24"/>
              </w:rPr>
              <w:t>审批人：</w:t>
            </w:r>
          </w:p>
          <w:p w14:paraId="2C641C6A">
            <w:pPr>
              <w:keepNext w:val="0"/>
              <w:keepLines w:val="0"/>
              <w:pageBreakBefore w:val="0"/>
              <w:widowControl w:val="0"/>
              <w:kinsoku/>
              <w:wordWrap/>
              <w:overflowPunct w:val="0"/>
              <w:topLinePunct w:val="0"/>
              <w:autoSpaceDE w:val="0"/>
              <w:autoSpaceDN w:val="0"/>
              <w:bidi w:val="0"/>
              <w:spacing w:line="257" w:lineRule="auto"/>
              <w:jc w:val="left"/>
              <w:textAlignment w:val="auto"/>
              <w:rPr>
                <w:rFonts w:ascii="Arial"/>
                <w:sz w:val="21"/>
              </w:rPr>
            </w:pPr>
          </w:p>
          <w:p w14:paraId="4B820968">
            <w:pPr>
              <w:pStyle w:val="7"/>
              <w:keepNext w:val="0"/>
              <w:keepLines w:val="0"/>
              <w:pageBreakBefore w:val="0"/>
              <w:widowControl w:val="0"/>
              <w:kinsoku/>
              <w:wordWrap/>
              <w:overflowPunct w:val="0"/>
              <w:topLinePunct w:val="0"/>
              <w:autoSpaceDE w:val="0"/>
              <w:autoSpaceDN w:val="0"/>
              <w:bidi w:val="0"/>
              <w:spacing w:before="78" w:line="208" w:lineRule="auto"/>
              <w:ind w:left="11415"/>
              <w:jc w:val="left"/>
              <w:textAlignment w:val="auto"/>
              <w:rPr>
                <w:sz w:val="24"/>
                <w:szCs w:val="24"/>
              </w:rPr>
            </w:pPr>
            <w:r>
              <w:rPr>
                <w:spacing w:val="-11"/>
                <w:sz w:val="24"/>
                <w:szCs w:val="24"/>
              </w:rPr>
              <w:t>年</w:t>
            </w:r>
            <w:r>
              <w:rPr>
                <w:spacing w:val="3"/>
                <w:sz w:val="24"/>
                <w:szCs w:val="24"/>
              </w:rPr>
              <w:t xml:space="preserve">    </w:t>
            </w:r>
            <w:r>
              <w:rPr>
                <w:spacing w:val="-11"/>
                <w:sz w:val="24"/>
                <w:szCs w:val="24"/>
              </w:rPr>
              <w:t>月</w:t>
            </w:r>
            <w:r>
              <w:rPr>
                <w:spacing w:val="13"/>
                <w:sz w:val="24"/>
                <w:szCs w:val="24"/>
              </w:rPr>
              <w:t xml:space="preserve">    </w:t>
            </w:r>
            <w:r>
              <w:rPr>
                <w:spacing w:val="-11"/>
                <w:sz w:val="24"/>
                <w:szCs w:val="24"/>
              </w:rPr>
              <w:t>日（公章）</w:t>
            </w:r>
          </w:p>
        </w:tc>
      </w:tr>
    </w:tbl>
    <w:p w14:paraId="0055D378">
      <w:pPr>
        <w:keepNext w:val="0"/>
        <w:keepLines w:val="0"/>
        <w:pageBreakBefore w:val="0"/>
        <w:widowControl w:val="0"/>
        <w:kinsoku/>
        <w:wordWrap/>
        <w:overflowPunct w:val="0"/>
        <w:topLinePunct w:val="0"/>
        <w:autoSpaceDE w:val="0"/>
        <w:autoSpaceDN w:val="0"/>
        <w:bidi w:val="0"/>
        <w:spacing w:before="45" w:line="219" w:lineRule="auto"/>
        <w:ind w:left="123"/>
        <w:jc w:val="left"/>
        <w:textAlignment w:val="auto"/>
        <w:rPr>
          <w:rFonts w:ascii="宋体" w:hAnsi="宋体" w:eastAsia="宋体" w:cs="宋体"/>
          <w:sz w:val="24"/>
          <w:szCs w:val="24"/>
        </w:rPr>
      </w:pPr>
      <w:r>
        <w:rPr>
          <w:rFonts w:ascii="宋体" w:hAnsi="宋体" w:eastAsia="宋体" w:cs="宋体"/>
          <w:spacing w:val="-1"/>
          <w:sz w:val="24"/>
          <w:szCs w:val="24"/>
        </w:rPr>
        <w:t>说明：本表一式三份，申领单位、共享单位、财政部门各一份。</w:t>
      </w:r>
    </w:p>
    <w:sectPr>
      <w:footerReference r:id="rId12" w:type="default"/>
      <w:pgSz w:w="16839" w:h="11906"/>
      <w:pgMar w:top="1012" w:right="801" w:bottom="744" w:left="1871" w:header="0" w:footer="4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76A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8EB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BDEB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E1A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60B1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07E4F">
    <w:pPr>
      <w:pStyle w:val="2"/>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F758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396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5D025"/>
    <w:multiLevelType w:val="singleLevel"/>
    <w:tmpl w:val="BA75D025"/>
    <w:lvl w:ilvl="0" w:tentative="0">
      <w:start w:val="1"/>
      <w:numFmt w:val="chineseCounting"/>
      <w:suff w:val="space"/>
      <w:lvlText w:val="第%1条"/>
      <w:lvlJc w:val="left"/>
      <w:rPr>
        <w:rFonts w:hint="eastAsia"/>
        <w:b/>
        <w:bCs/>
      </w:rPr>
    </w:lvl>
  </w:abstractNum>
  <w:abstractNum w:abstractNumId="1">
    <w:nsid w:val="BDDE9AB2"/>
    <w:multiLevelType w:val="singleLevel"/>
    <w:tmpl w:val="BDDE9AB2"/>
    <w:lvl w:ilvl="0" w:tentative="0">
      <w:start w:val="1"/>
      <w:numFmt w:val="chineseCounting"/>
      <w:suff w:val="nothing"/>
      <w:lvlText w:val="（%1）"/>
      <w:lvlJc w:val="left"/>
      <w:rPr>
        <w:rFonts w:hint="eastAsia"/>
      </w:rPr>
    </w:lvl>
  </w:abstractNum>
  <w:abstractNum w:abstractNumId="2">
    <w:nsid w:val="BFDF8BEE"/>
    <w:multiLevelType w:val="singleLevel"/>
    <w:tmpl w:val="BFDF8BEE"/>
    <w:lvl w:ilvl="0" w:tentative="0">
      <w:start w:val="4"/>
      <w:numFmt w:val="chineseCounting"/>
      <w:suff w:val="nothing"/>
      <w:lvlText w:val="（%1）"/>
      <w:lvlJc w:val="left"/>
      <w:rPr>
        <w:rFonts w:hint="eastAsia"/>
      </w:rPr>
    </w:lvl>
  </w:abstractNum>
  <w:abstractNum w:abstractNumId="3">
    <w:nsid w:val="F6FCF7F3"/>
    <w:multiLevelType w:val="singleLevel"/>
    <w:tmpl w:val="F6FCF7F3"/>
    <w:lvl w:ilvl="0" w:tentative="0">
      <w:start w:val="3"/>
      <w:numFmt w:val="chineseCounting"/>
      <w:suff w:val="nothing"/>
      <w:lvlText w:val="（%1）"/>
      <w:lvlJc w:val="left"/>
      <w:rPr>
        <w:rFonts w:hint="eastAsia"/>
      </w:rPr>
    </w:lvl>
  </w:abstractNum>
  <w:abstractNum w:abstractNumId="4">
    <w:nsid w:val="FF4F5DCE"/>
    <w:multiLevelType w:val="singleLevel"/>
    <w:tmpl w:val="FF4F5DCE"/>
    <w:lvl w:ilvl="0" w:tentative="0">
      <w:start w:val="8"/>
      <w:numFmt w:val="chineseCounting"/>
      <w:suff w:val="space"/>
      <w:lvlText w:val="第%1条"/>
      <w:lvlJc w:val="left"/>
      <w:rPr>
        <w:rFonts w:hint="eastAsia"/>
        <w:b/>
        <w:bCs/>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MyMWRkNmRiODIxZDRkM2FhNGExMWY5NzUzODcyYjYifQ=="/>
  </w:docVars>
  <w:rsids>
    <w:rsidRoot w:val="00000000"/>
    <w:rsid w:val="039F6527"/>
    <w:rsid w:val="15965B3E"/>
    <w:rsid w:val="229F58C6"/>
    <w:rsid w:val="273720AC"/>
    <w:rsid w:val="2DFFB881"/>
    <w:rsid w:val="2FFF03F1"/>
    <w:rsid w:val="3E262834"/>
    <w:rsid w:val="3F311CB3"/>
    <w:rsid w:val="4AF9B9D2"/>
    <w:rsid w:val="57002F47"/>
    <w:rsid w:val="675939BE"/>
    <w:rsid w:val="77800B5F"/>
    <w:rsid w:val="7DEF5D1F"/>
    <w:rsid w:val="DFA502B8"/>
    <w:rsid w:val="ED73B904"/>
    <w:rsid w:val="EFDFCEA8"/>
    <w:rsid w:val="F6DBC1C6"/>
    <w:rsid w:val="FB3754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28.png"/><Relationship Id="rId40" Type="http://schemas.openxmlformats.org/officeDocument/2006/relationships/image" Target="media/image27.png"/><Relationship Id="rId4" Type="http://schemas.openxmlformats.org/officeDocument/2006/relationships/endnotes" Target="endnotes.xml"/><Relationship Id="rId39" Type="http://schemas.openxmlformats.org/officeDocument/2006/relationships/image" Target="media/image26.png"/><Relationship Id="rId38" Type="http://schemas.openxmlformats.org/officeDocument/2006/relationships/image" Target="media/image25.png"/><Relationship Id="rId37" Type="http://schemas.openxmlformats.org/officeDocument/2006/relationships/image" Target="media/image24.png"/><Relationship Id="rId36" Type="http://schemas.openxmlformats.org/officeDocument/2006/relationships/image" Target="media/image23.png"/><Relationship Id="rId35" Type="http://schemas.openxmlformats.org/officeDocument/2006/relationships/image" Target="media/image22.png"/><Relationship Id="rId34" Type="http://schemas.openxmlformats.org/officeDocument/2006/relationships/image" Target="media/image21.png"/><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footnotes" Target="footnotes.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8"/>
    <customShpInfo spid="_x0000_s1026" textRotate="1"/>
    <customShpInfo spid="_x0000_s1030"/>
    <customShpInfo spid="_x0000_s1031"/>
    <customShpInfo spid="_x0000_s1029"/>
    <customShpInfo spid="_x0000_s1033"/>
    <customShpInfo spid="_x0000_s1034"/>
    <customShpInfo spid="_x0000_s1032"/>
    <customShpInfo spid="_x0000_s1036"/>
    <customShpInfo spid="_x0000_s1037"/>
    <customShpInfo spid="_x0000_s1035"/>
    <customShpInfo spid="_x0000_s1039"/>
    <customShpInfo spid="_x0000_s1040"/>
    <customShpInfo spid="_x0000_s1038"/>
    <customShpInfo spid="_x0000_s1042"/>
    <customShpInfo spid="_x0000_s1043"/>
    <customShpInfo spid="_x0000_s1041"/>
    <customShpInfo spid="_x0000_s1045"/>
    <customShpInfo spid="_x0000_s1046"/>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4059</Words>
  <Characters>4085</Characters>
  <TotalTime>6</TotalTime>
  <ScaleCrop>false</ScaleCrop>
  <LinksUpToDate>false</LinksUpToDate>
  <CharactersWithSpaces>4451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2022-12-06T03:06:00Z</dcterms:created>
  <dc:creator>RJeGov</dc:creator>
  <cp:lastModifiedBy>Administrator</cp:lastModifiedBy>
  <cp:lastPrinted>2024-01-25T01:30:00Z</cp:lastPrinted>
  <dcterms:modified xsi:type="dcterms:W3CDTF">2024-12-26T07:44:15Z</dcterms:modified>
  <dc:title>正文文件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2024-01-23T15:44:20Z</vt:filetime>
  </property>
  <property fmtid="{D5CDD505-2E9C-101B-9397-08002B2CF9AE}" pid="4" name="KSOProductBuildVer">
    <vt:lpwstr>2052-12.1.0.19302</vt:lpwstr>
  </property>
  <property fmtid="{D5CDD505-2E9C-101B-9397-08002B2CF9AE}" pid="5" name="ICV">
    <vt:lpwstr>0889B431775A94A278DEB065FAE5696A</vt:lpwstr>
  </property>
</Properties>
</file>