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24"/>
        <w:keepNext w:val="0"/>
        <w:keepLines w:val="0"/>
        <w:pageBreakBefore w:val="0"/>
        <w:widowControl/>
        <w:kinsoku/>
        <w:wordWrap/>
        <w:overflowPunct/>
        <w:topLinePunct w:val="0"/>
        <w:autoSpaceDE w:val="0"/>
        <w:autoSpaceDN w:val="0"/>
        <w:bidi w:val="0"/>
        <w:adjustRightInd w:val="0"/>
        <w:snapToGrid w:val="0"/>
        <w:spacing w:beforeAutospacing="0" w:afterAutospacing="0" w:line="560" w:lineRule="exact"/>
        <w:jc w:val="center"/>
        <w:textAlignment w:val="baseline"/>
        <w:rPr>
          <w:rFonts w:ascii="小标宋" w:eastAsia="小标宋" w:cs="小标宋" w:hAnsi="Times New Roman" w:hint="eastAsia"/>
          <w:bCs/>
          <w:color w:val="auto"/>
          <w:spacing w:val="-6"/>
          <w:kern w:val="0"/>
          <w:sz w:val="44"/>
          <w:szCs w:val="44"/>
          <w:lang w:val="en-US" w:eastAsia="zh-CN"/>
        </w:rPr>
      </w:pPr>
      <w:bookmarkStart w:id="0" w:name="_GoBack"/>
      <w:r>
        <w:rPr>
          <w:rFonts w:ascii="小标宋" w:eastAsia="小标宋" w:cs="小标宋" w:hint="eastAsia"/>
          <w:bCs/>
          <w:color w:val="auto"/>
          <w:spacing w:val="-6"/>
          <w:kern w:val="0"/>
          <w:sz w:val="44"/>
          <w:szCs w:val="44"/>
          <w:lang w:val="en-US" w:eastAsia="zh-CN"/>
        </w:rPr>
        <w:t>温州市鹿城区</w:t>
      </w:r>
      <w:r>
        <w:rPr>
          <w:rFonts w:ascii="小标宋" w:eastAsia="小标宋" w:cs="小标宋" w:hAnsi="Times New Roman" w:hint="eastAsia"/>
          <w:bCs/>
          <w:color w:val="auto"/>
          <w:spacing w:val="-6"/>
          <w:kern w:val="0"/>
          <w:sz w:val="44"/>
          <w:szCs w:val="44"/>
          <w:lang w:val="en-US" w:eastAsia="zh-CN"/>
        </w:rPr>
        <w:t>新温州人青年安居计划</w:t>
      </w:r>
      <w:r>
        <w:rPr>
          <w:rFonts w:ascii="小标宋" w:eastAsia="小标宋" w:cs="小标宋" w:hint="eastAsia"/>
          <w:bCs/>
          <w:color w:val="auto"/>
          <w:spacing w:val="-6"/>
          <w:kern w:val="0"/>
          <w:sz w:val="44"/>
          <w:szCs w:val="44"/>
          <w:lang w:val="en-US" w:eastAsia="zh-CN"/>
        </w:rPr>
        <w:t>实施方案</w:t>
      </w:r>
      <w:bookmarkEnd w:id="0"/>
    </w:p>
    <w:p>
      <w:pPr>
        <w:kinsoku/>
        <w:autoSpaceDE w:val="0"/>
        <w:autoSpaceDN w:val="0"/>
        <w:spacing w:line="560" w:lineRule="exact"/>
        <w:ind w:left="0"/>
        <w:jc w:val="center"/>
        <w:rPr>
          <w:rFonts w:ascii="仿宋_GB2312" w:eastAsia="仿宋_GB2312" w:cs="仿宋_GB2312"/>
          <w:sz w:val="32"/>
          <w:szCs w:val="32"/>
        </w:rPr>
      </w:pPr>
      <w:r>
        <w:rPr>
          <w:rFonts w:ascii="仿宋_GB2312" w:eastAsia="仿宋_GB2312" w:cs="仿宋_GB2312"/>
          <w:sz w:val="32"/>
          <w:szCs w:val="32"/>
        </w:rPr>
        <w:t>（征求意见稿）</w:t>
      </w:r>
    </w:p>
    <w:p>
      <w:pPr>
        <w:kinsoku/>
        <w:autoSpaceDE w:val="0"/>
        <w:autoSpaceDN w:val="0"/>
        <w:spacing w:line="560" w:lineRule="exact"/>
        <w:ind w:firstLineChars="200" w:firstLine="640"/>
        <w:jc w:val="both"/>
        <w:rPr>
          <w:rFonts w:ascii="仿宋_GB2312" w:eastAsia="仿宋_GB2312" w:cs="仿宋_GB2312"/>
          <w:sz w:val="32"/>
          <w:szCs w:val="32"/>
        </w:rPr>
      </w:pP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为深入实施人才强区战略，优化青年发展环境，更好为各类青年群体提供住房服务，打造万</w:t>
      </w:r>
      <w:r>
        <w:rPr>
          <w:rFonts w:ascii="仿宋_GB2312" w:eastAsia="仿宋_GB2312" w:cs="仿宋_GB2312"/>
          <w:sz w:val="32"/>
          <w:szCs w:val="32"/>
        </w:rPr>
        <w:t>人</w:t>
      </w:r>
      <w:r>
        <w:rPr>
          <w:rFonts w:ascii="仿宋_GB2312" w:eastAsia="仿宋_GB2312" w:cs="仿宋_GB2312" w:hint="eastAsia"/>
          <w:sz w:val="32"/>
          <w:szCs w:val="32"/>
        </w:rPr>
        <w:t>安居计划，助力温州“强城行动”，</w:t>
      </w:r>
      <w:r>
        <w:rPr>
          <w:rFonts w:ascii="仿宋_GB2312" w:eastAsia="仿宋_GB2312" w:cs="仿宋_GB2312" w:hAnsi="仿宋_GB2312" w:hint="eastAsia"/>
          <w:color w:val="auto"/>
          <w:sz w:val="32"/>
          <w:szCs w:val="32"/>
        </w:rPr>
        <w:t>吸引</w:t>
      </w:r>
      <w:r>
        <w:rPr>
          <w:rFonts w:ascii="仿宋_GB2312" w:eastAsia="仿宋_GB2312" w:cs="仿宋_GB2312" w:hAnsi="仿宋_GB2312" w:hint="eastAsia"/>
          <w:color w:val="auto"/>
          <w:sz w:val="32"/>
          <w:szCs w:val="32"/>
          <w:lang w:eastAsia="zh-CN"/>
        </w:rPr>
        <w:t>广大</w:t>
      </w:r>
      <w:r>
        <w:rPr>
          <w:rFonts w:ascii="仿宋_GB2312" w:eastAsia="仿宋_GB2312" w:cs="仿宋_GB2312" w:hAnsi="仿宋_GB2312" w:hint="eastAsia"/>
          <w:color w:val="auto"/>
          <w:sz w:val="32"/>
          <w:szCs w:val="32"/>
        </w:rPr>
        <w:t>青年来</w:t>
      </w:r>
      <w:r>
        <w:rPr>
          <w:rFonts w:ascii="仿宋_GB2312" w:eastAsia="仿宋_GB2312" w:cs="仿宋_GB2312" w:hAnsi="仿宋_GB2312"/>
          <w:color w:val="auto"/>
          <w:sz w:val="32"/>
          <w:szCs w:val="32"/>
        </w:rPr>
        <w:t>鹿</w:t>
      </w:r>
      <w:r>
        <w:rPr>
          <w:rFonts w:ascii="仿宋_GB2312" w:eastAsia="仿宋_GB2312" w:cs="仿宋_GB2312" w:hAnsi="仿宋_GB2312" w:hint="eastAsia"/>
          <w:color w:val="auto"/>
          <w:sz w:val="32"/>
          <w:szCs w:val="32"/>
          <w:lang w:eastAsia="zh-CN"/>
        </w:rPr>
        <w:t>创新</w:t>
      </w:r>
      <w:r>
        <w:rPr>
          <w:rFonts w:ascii="仿宋_GB2312" w:eastAsia="仿宋_GB2312" w:cs="仿宋_GB2312" w:hAnsi="仿宋_GB2312" w:hint="eastAsia"/>
          <w:color w:val="auto"/>
          <w:sz w:val="32"/>
          <w:szCs w:val="32"/>
        </w:rPr>
        <w:t>创业</w:t>
      </w:r>
      <w:r>
        <w:rPr>
          <w:rFonts w:ascii="仿宋_GB2312" w:eastAsia="仿宋_GB2312" w:cs="仿宋_GB2312" w:hAnsi="仿宋_GB2312" w:hint="eastAsia"/>
          <w:color w:val="auto"/>
          <w:sz w:val="32"/>
          <w:szCs w:val="32"/>
          <w:lang w:eastAsia="zh-CN"/>
        </w:rPr>
        <w:t>创未来</w:t>
      </w:r>
      <w:r>
        <w:rPr>
          <w:rFonts w:ascii="仿宋_GB2312" w:eastAsia="仿宋_GB2312" w:cs="仿宋_GB2312" w:hint="eastAsia"/>
          <w:sz w:val="32"/>
          <w:szCs w:val="32"/>
        </w:rPr>
        <w:t>，</w:t>
      </w:r>
      <w:r>
        <w:rPr>
          <w:rFonts w:ascii="仿宋_GB2312" w:eastAsia="仿宋_GB2312" w:cs="仿宋_GB2312"/>
          <w:sz w:val="32"/>
          <w:szCs w:val="32"/>
        </w:rPr>
        <w:t>根据</w:t>
      </w:r>
      <w:r>
        <w:rPr>
          <w:rFonts w:ascii="仿宋_GB2312" w:eastAsia="仿宋_GB2312" w:cs="仿宋_GB2312" w:hAnsi="仿宋_GB2312" w:hint="eastAsia"/>
          <w:bCs/>
          <w:sz w:val="32"/>
          <w:szCs w:val="32"/>
          <w:lang w:val="en-US" w:eastAsia="zh-CN"/>
        </w:rPr>
        <w:t>《关于实施“青鹿计划”全力</w:t>
      </w:r>
      <w:r>
        <w:rPr>
          <w:rFonts w:ascii="仿宋_GB2312" w:eastAsia="仿宋_GB2312" w:cs="仿宋_GB2312" w:hAnsi="仿宋_GB2312"/>
          <w:bCs/>
          <w:sz w:val="32"/>
          <w:szCs w:val="32"/>
          <w:lang w:val="en-US" w:eastAsia="zh-CN"/>
        </w:rPr>
        <w:t>打造</w:t>
      </w:r>
      <w:r>
        <w:rPr>
          <w:rFonts w:ascii="仿宋_GB2312" w:eastAsia="仿宋_GB2312" w:cs="仿宋_GB2312" w:hAnsi="仿宋_GB2312" w:hint="eastAsia"/>
          <w:bCs/>
          <w:sz w:val="32"/>
          <w:szCs w:val="32"/>
          <w:lang w:val="en-US" w:eastAsia="zh-CN"/>
        </w:rPr>
        <w:t>强城行动青年人才首选地的意见》（鹿委人〔2024〕1号）</w:t>
      </w:r>
      <w:r>
        <w:rPr>
          <w:rFonts w:ascii="仿宋_GB2312" w:eastAsia="仿宋_GB2312" w:cs="仿宋_GB2312" w:hAnsi="仿宋_GB2312"/>
          <w:bCs/>
          <w:sz w:val="32"/>
          <w:szCs w:val="32"/>
          <w:lang w:val="en-US" w:eastAsia="zh-CN"/>
        </w:rPr>
        <w:t>，</w:t>
      </w:r>
      <w:r>
        <w:rPr>
          <w:rFonts w:ascii="仿宋_GB2312" w:eastAsia="仿宋_GB2312" w:cs="仿宋_GB2312" w:hint="eastAsia"/>
          <w:sz w:val="32"/>
          <w:szCs w:val="32"/>
        </w:rPr>
        <w:t>结合我区实际，制定本实施方案。</w:t>
      </w:r>
    </w:p>
    <w:p>
      <w:pPr>
        <w:kinsoku/>
        <w:autoSpaceDE w:val="0"/>
        <w:autoSpaceDN w:val="0"/>
        <w:spacing w:beforeAutospacing="0" w:afterAutospacing="0" w:line="560" w:lineRule="exact"/>
        <w:ind w:firstLineChars="200" w:firstLine="640"/>
        <w:jc w:val="both"/>
        <w:rPr>
          <w:rFonts w:ascii="黑体" w:eastAsia="黑体" w:cs="黑体" w:hAnsi="黑体" w:hint="eastAsia"/>
          <w:sz w:val="32"/>
          <w:szCs w:val="32"/>
        </w:rPr>
      </w:pPr>
      <w:r>
        <w:rPr>
          <w:rFonts w:ascii="黑体" w:eastAsia="黑体" w:cs="黑体" w:hAnsi="黑体" w:hint="eastAsia"/>
          <w:sz w:val="32"/>
          <w:szCs w:val="32"/>
        </w:rPr>
        <w:t>一、总则</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通过建立健全人才安居保障体系，优化住房资源配置，创新安居保障方式，为青年提供多元化、个性化且经济实惠的安居选择，为不同层次、不同类别的人才提供多样化的住房解决</w:t>
      </w:r>
      <w:r>
        <w:rPr>
          <w:rFonts w:ascii="仿宋_GB2312" w:eastAsia="仿宋_GB2312" w:cs="仿宋_GB2312" w:hint="eastAsia"/>
          <w:sz w:val="32"/>
          <w:szCs w:val="32"/>
          <w:lang w:eastAsia="zh-CN"/>
        </w:rPr>
        <w:t>途径</w:t>
      </w:r>
      <w:r>
        <w:rPr>
          <w:rFonts w:ascii="仿宋_GB2312" w:eastAsia="仿宋_GB2312" w:cs="仿宋_GB2312" w:hint="eastAsia"/>
          <w:sz w:val="32"/>
          <w:szCs w:val="32"/>
        </w:rPr>
        <w:t>，显著提升青年人才在鹿的生活质量和归属感，助力区域经济社会高质量发展。针对来鹿城求职、就业创业的新温州人青年群体，构建</w:t>
      </w:r>
      <w:r>
        <w:rPr>
          <w:rFonts w:ascii="仿宋_GB2312" w:eastAsia="仿宋_GB2312" w:cs="仿宋_GB2312"/>
          <w:sz w:val="32"/>
          <w:szCs w:val="32"/>
        </w:rPr>
        <w:t>安居保障</w:t>
      </w:r>
      <w:r>
        <w:rPr>
          <w:rFonts w:ascii="仿宋_GB2312" w:eastAsia="仿宋_GB2312" w:cs="仿宋_GB2312" w:hint="eastAsia"/>
          <w:sz w:val="32"/>
          <w:szCs w:val="32"/>
        </w:rPr>
        <w:t>支持体系，打造青年人才“来鹿无忧、留鹿有家”的安居环境。</w:t>
      </w:r>
    </w:p>
    <w:p>
      <w:pPr>
        <w:kinsoku/>
        <w:autoSpaceDE w:val="0"/>
        <w:autoSpaceDN w:val="0"/>
        <w:spacing w:beforeAutospacing="0" w:afterAutospacing="0" w:line="560" w:lineRule="exact"/>
        <w:ind w:firstLineChars="200" w:firstLine="640"/>
        <w:jc w:val="both"/>
        <w:rPr>
          <w:rFonts w:ascii="黑体" w:eastAsia="黑体" w:cs="黑体" w:hAnsi="黑体" w:hint="eastAsia"/>
          <w:sz w:val="32"/>
          <w:szCs w:val="32"/>
        </w:rPr>
      </w:pPr>
      <w:r>
        <w:rPr>
          <w:rFonts w:ascii="黑体" w:eastAsia="黑体" w:cs="黑体" w:hAnsi="黑体"/>
          <w:sz w:val="32"/>
          <w:szCs w:val="32"/>
        </w:rPr>
        <w:t>二、</w:t>
      </w:r>
      <w:r>
        <w:rPr>
          <w:rFonts w:ascii="黑体" w:eastAsia="黑体" w:cs="黑体" w:hAnsi="黑体" w:hint="eastAsia"/>
          <w:sz w:val="32"/>
          <w:szCs w:val="32"/>
          <w:lang w:eastAsia="zh-CN"/>
        </w:rPr>
        <w:t>申请</w:t>
      </w:r>
      <w:r>
        <w:rPr>
          <w:rFonts w:ascii="黑体" w:eastAsia="黑体" w:cs="黑体" w:hAnsi="黑体" w:hint="eastAsia"/>
          <w:sz w:val="32"/>
          <w:szCs w:val="32"/>
        </w:rPr>
        <w:t>对象</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lang w:eastAsia="zh-CN"/>
        </w:rPr>
      </w:pPr>
      <w:r>
        <w:rPr>
          <w:rFonts w:ascii="仿宋_GB2312" w:eastAsia="仿宋_GB2312" w:cs="仿宋_GB2312" w:hint="eastAsia"/>
          <w:sz w:val="32"/>
          <w:szCs w:val="32"/>
        </w:rPr>
        <w:t>新来鹿</w:t>
      </w:r>
      <w:r>
        <w:rPr>
          <w:rFonts w:ascii="仿宋_GB2312" w:eastAsia="仿宋_GB2312" w:cs="仿宋_GB2312" w:hint="eastAsia"/>
          <w:sz w:val="32"/>
          <w:szCs w:val="32"/>
          <w:lang w:eastAsia="zh-CN"/>
        </w:rPr>
        <w:t>求职及就业创业</w:t>
      </w:r>
      <w:r>
        <w:rPr>
          <w:rFonts w:ascii="仿宋_GB2312" w:eastAsia="仿宋_GB2312" w:cs="仿宋_GB2312" w:hint="eastAsia"/>
          <w:sz w:val="32"/>
          <w:szCs w:val="32"/>
        </w:rPr>
        <w:t>45周岁以下青年</w:t>
      </w:r>
      <w:r>
        <w:rPr>
          <w:rFonts w:ascii="仿宋_GB2312" w:eastAsia="仿宋_GB2312" w:cs="仿宋_GB2312" w:hint="eastAsia"/>
          <w:sz w:val="32"/>
          <w:szCs w:val="32"/>
          <w:lang w:eastAsia="zh-CN"/>
        </w:rPr>
        <w:t>。</w:t>
      </w:r>
    </w:p>
    <w:p>
      <w:pPr>
        <w:kinsoku/>
        <w:autoSpaceDE w:val="0"/>
        <w:autoSpaceDN w:val="0"/>
        <w:spacing w:beforeAutospacing="0" w:afterAutospacing="0" w:line="560" w:lineRule="exact"/>
        <w:ind w:firstLineChars="200" w:firstLine="640"/>
        <w:jc w:val="both"/>
        <w:rPr>
          <w:rFonts w:ascii="黑体" w:eastAsia="黑体" w:cs="黑体" w:hAnsi="黑体" w:hint="eastAsia"/>
          <w:sz w:val="32"/>
          <w:szCs w:val="32"/>
        </w:rPr>
      </w:pPr>
      <w:r>
        <w:rPr>
          <w:rFonts w:ascii="黑体" w:eastAsia="黑体" w:cs="黑体" w:hAnsi="黑体" w:hint="eastAsia"/>
          <w:sz w:val="32"/>
          <w:szCs w:val="32"/>
          <w:lang w:eastAsia="zh-CN"/>
        </w:rPr>
        <w:t>三</w:t>
      </w:r>
      <w:r>
        <w:rPr>
          <w:rFonts w:ascii="黑体" w:eastAsia="黑体" w:cs="黑体" w:hAnsi="黑体"/>
          <w:sz w:val="32"/>
          <w:szCs w:val="32"/>
        </w:rPr>
        <w:t>、</w:t>
      </w:r>
      <w:r>
        <w:rPr>
          <w:rFonts w:ascii="黑体" w:eastAsia="黑体" w:cs="黑体" w:hAnsi="黑体" w:hint="eastAsia"/>
          <w:sz w:val="32"/>
          <w:szCs w:val="32"/>
          <w:lang w:eastAsia="zh-CN"/>
        </w:rPr>
        <w:t>保障</w:t>
      </w:r>
      <w:r>
        <w:rPr>
          <w:rFonts w:ascii="黑体" w:eastAsia="黑体" w:cs="黑体" w:hAnsi="黑体" w:hint="eastAsia"/>
          <w:sz w:val="32"/>
          <w:szCs w:val="32"/>
        </w:rPr>
        <w:t>标准</w:t>
      </w:r>
    </w:p>
    <w:p>
      <w:pPr>
        <w:kinsoku/>
        <w:autoSpaceDE w:val="0"/>
        <w:autoSpaceDN w:val="0"/>
        <w:spacing w:beforeAutospacing="0" w:afterAutospacing="0" w:line="560" w:lineRule="exact"/>
        <w:ind w:left="0" w:firstLineChars="200" w:firstLine="640"/>
        <w:jc w:val="both"/>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（一）</w:t>
      </w:r>
      <w:r>
        <w:rPr>
          <w:rFonts w:ascii="仿宋_GB2312" w:eastAsia="仿宋_GB2312" w:cs="仿宋_GB2312" w:hint="eastAsia"/>
          <w:sz w:val="32"/>
          <w:szCs w:val="32"/>
        </w:rPr>
        <w:t>新来鹿求职青年</w:t>
      </w:r>
    </w:p>
    <w:p>
      <w:pPr>
        <w:kinsoku/>
        <w:autoSpaceDE w:val="0"/>
        <w:autoSpaceDN w:val="0"/>
        <w:spacing w:beforeAutospacing="0" w:afterAutospacing="0" w:line="560" w:lineRule="exact"/>
        <w:ind w:left="0" w:firstLineChars="200" w:firstLine="640"/>
        <w:jc w:val="both"/>
        <w:rPr>
          <w:rFonts w:ascii="楷体_GB2312" w:eastAsia="楷体_GB2312" w:cs="楷体_GB2312" w:hint="eastAsia"/>
          <w:sz w:val="32"/>
          <w:szCs w:val="32"/>
        </w:rPr>
      </w:pPr>
      <w:r>
        <w:rPr>
          <w:rFonts w:ascii="仿宋_GB2312" w:eastAsia="仿宋_GB2312" w:cs="仿宋_GB2312" w:hint="eastAsia"/>
          <w:sz w:val="32"/>
          <w:szCs w:val="32"/>
          <w:lang w:val="en-US" w:eastAsia="zh-CN"/>
        </w:rPr>
        <w:t>1、</w:t>
      </w:r>
      <w:r>
        <w:rPr>
          <w:rFonts w:ascii="仿宋_GB2312" w:eastAsia="仿宋_GB2312" w:cs="仿宋_GB2312" w:hint="eastAsia"/>
          <w:sz w:val="32"/>
          <w:szCs w:val="32"/>
          <w:lang w:eastAsia="zh-CN"/>
        </w:rPr>
        <w:t>免费入住青年安居公寓。</w:t>
      </w:r>
      <w:r>
        <w:rPr>
          <w:rFonts w:ascii="仿宋_GB2312" w:eastAsia="仿宋_GB2312" w:cs="仿宋_GB2312" w:hint="eastAsia"/>
          <w:sz w:val="32"/>
          <w:szCs w:val="32"/>
        </w:rPr>
        <w:t>提供最多2次、每次最长不超过15天的免费住宿</w:t>
      </w:r>
      <w:r>
        <w:rPr>
          <w:rFonts w:ascii="仿宋_GB2312" w:eastAsia="仿宋_GB2312" w:cs="仿宋_GB2312" w:hint="eastAsia"/>
          <w:sz w:val="32"/>
          <w:szCs w:val="32"/>
          <w:lang w:eastAsia="zh-CN"/>
        </w:rPr>
        <w:t>。</w:t>
      </w:r>
      <w:r>
        <w:rPr>
          <w:rFonts w:ascii="楷体_GB2312" w:eastAsia="楷体_GB2312" w:cs="楷体_GB2312"/>
          <w:sz w:val="32"/>
          <w:szCs w:val="32"/>
        </w:rPr>
        <w:t>其中</w:t>
      </w:r>
      <w:r>
        <w:rPr>
          <w:rFonts w:ascii="楷体_GB2312" w:eastAsia="楷体_GB2312" w:cs="楷体_GB2312" w:hint="eastAsia"/>
          <w:sz w:val="32"/>
          <w:szCs w:val="32"/>
          <w:lang w:eastAsia="zh-CN"/>
        </w:rPr>
        <w:t>，</w:t>
      </w:r>
      <w:r>
        <w:rPr>
          <w:rFonts w:ascii="仿宋_GB2312" w:eastAsia="仿宋_GB2312" w:cs="仿宋_GB2312" w:hint="eastAsia"/>
          <w:sz w:val="32"/>
          <w:szCs w:val="32"/>
        </w:rPr>
        <w:t>青年为F类以上人才及在企业、科研院所工作的全日制大专生、初级职称人才和三级高级工</w:t>
      </w:r>
      <w:r>
        <w:rPr>
          <w:rFonts w:ascii="仿宋_GB2312" w:eastAsia="仿宋_GB2312" w:cs="仿宋_GB2312"/>
          <w:sz w:val="32"/>
          <w:szCs w:val="32"/>
        </w:rPr>
        <w:t>的，</w:t>
      </w:r>
      <w:r>
        <w:rPr>
          <w:rFonts w:ascii="仿宋_GB2312" w:eastAsia="仿宋_GB2312" w:cs="仿宋_GB2312" w:hint="eastAsia"/>
          <w:sz w:val="32"/>
          <w:szCs w:val="32"/>
        </w:rPr>
        <w:t>提供“先入住后就业”免租入住公寓3个月服务</w:t>
      </w:r>
      <w:r>
        <w:rPr>
          <w:rFonts w:ascii="仿宋_GB2312" w:eastAsia="仿宋_GB2312" w:cs="仿宋_GB2312"/>
          <w:sz w:val="32"/>
          <w:szCs w:val="32"/>
        </w:rPr>
        <w:t>。具体根据</w:t>
      </w:r>
      <w:r>
        <w:rPr>
          <w:rFonts w:ascii="仿宋_GB2312" w:eastAsia="仿宋_GB2312" w:cs="仿宋_GB2312" w:hAnsi="仿宋_GB2312" w:hint="eastAsia"/>
          <w:bCs/>
          <w:sz w:val="32"/>
          <w:szCs w:val="32"/>
          <w:lang w:val="en-US" w:eastAsia="zh-CN"/>
        </w:rPr>
        <w:t>《关于实施“青鹿计划”全力</w:t>
      </w:r>
      <w:r>
        <w:rPr>
          <w:rFonts w:ascii="仿宋_GB2312" w:eastAsia="仿宋_GB2312" w:cs="仿宋_GB2312" w:hAnsi="仿宋_GB2312"/>
          <w:bCs/>
          <w:sz w:val="32"/>
          <w:szCs w:val="32"/>
          <w:lang w:val="en-US" w:eastAsia="zh-CN"/>
        </w:rPr>
        <w:t>打造</w:t>
      </w:r>
      <w:r>
        <w:rPr>
          <w:rFonts w:ascii="仿宋_GB2312" w:eastAsia="仿宋_GB2312" w:cs="仿宋_GB2312" w:hAnsi="仿宋_GB2312" w:hint="eastAsia"/>
          <w:bCs/>
          <w:sz w:val="32"/>
          <w:szCs w:val="32"/>
          <w:lang w:val="en-US" w:eastAsia="zh-CN"/>
        </w:rPr>
        <w:t>强城行动青年人才首选地的意见》（鹿委人〔2024〕1号）执行</w:t>
      </w:r>
      <w:r>
        <w:rPr>
          <w:rFonts w:ascii="仿宋_GB2312" w:eastAsia="仿宋_GB2312" w:cs="仿宋_GB2312" w:hint="eastAsia"/>
          <w:sz w:val="32"/>
          <w:szCs w:val="32"/>
        </w:rPr>
        <w:t>。</w:t>
      </w:r>
    </w:p>
    <w:p>
      <w:pPr>
        <w:kinsoku/>
        <w:autoSpaceDE w:val="0"/>
        <w:autoSpaceDN w:val="0"/>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lang w:val="en-US" w:eastAsia="zh-CN"/>
        </w:rPr>
        <w:t>2、</w:t>
      </w:r>
      <w:r>
        <w:rPr>
          <w:rFonts w:ascii="仿宋_GB2312" w:eastAsia="仿宋_GB2312" w:cs="仿宋_GB2312" w:hint="eastAsia"/>
          <w:sz w:val="32"/>
          <w:szCs w:val="32"/>
          <w:lang w:eastAsia="zh-CN"/>
        </w:rPr>
        <w:t>入住驿站给予补贴。入住</w:t>
      </w:r>
      <w:r>
        <w:rPr>
          <w:rFonts w:ascii="仿宋_GB2312" w:eastAsia="仿宋_GB2312" w:cs="仿宋_GB2312"/>
          <w:sz w:val="32"/>
          <w:szCs w:val="32"/>
        </w:rPr>
        <w:t>指定</w:t>
      </w:r>
      <w:r>
        <w:rPr>
          <w:rFonts w:ascii="仿宋_GB2312" w:eastAsia="仿宋_GB2312" w:cs="仿宋_GB2312" w:hint="eastAsia"/>
          <w:sz w:val="32"/>
          <w:szCs w:val="32"/>
        </w:rPr>
        <w:t>驿站，</w:t>
      </w:r>
      <w:r>
        <w:rPr>
          <w:rFonts w:ascii="仿宋_GB2312" w:eastAsia="仿宋_GB2312" w:cs="仿宋_GB2312" w:hAnsi="黑体" w:hint="eastAsia"/>
          <w:sz w:val="32"/>
          <w:szCs w:val="32"/>
          <w:lang w:eastAsia="zh-CN"/>
        </w:rPr>
        <w:t>提供</w:t>
      </w:r>
      <w:r>
        <w:rPr>
          <w:rFonts w:ascii="仿宋_GB2312" w:eastAsia="仿宋_GB2312" w:cs="仿宋_GB2312" w:hint="eastAsia"/>
          <w:sz w:val="32"/>
          <w:szCs w:val="32"/>
        </w:rPr>
        <w:t>最</w:t>
      </w:r>
      <w:r>
        <w:rPr>
          <w:rFonts w:ascii="仿宋_GB2312" w:eastAsia="仿宋_GB2312" w:cs="仿宋_GB2312"/>
          <w:sz w:val="32"/>
          <w:szCs w:val="32"/>
        </w:rPr>
        <w:t>多</w:t>
      </w:r>
      <w:r>
        <w:rPr>
          <w:rFonts w:ascii="仿宋_GB2312" w:eastAsia="仿宋_GB2312" w:cs="仿宋_GB2312" w:hint="eastAsia"/>
          <w:sz w:val="32"/>
          <w:szCs w:val="32"/>
        </w:rPr>
        <w:t>15天</w:t>
      </w:r>
      <w:r>
        <w:rPr>
          <w:rFonts w:ascii="仿宋_GB2312" w:eastAsia="仿宋_GB2312" w:cs="仿宋_GB2312" w:hint="eastAsia"/>
          <w:sz w:val="32"/>
          <w:szCs w:val="32"/>
          <w:lang w:eastAsia="zh-CN"/>
        </w:rPr>
        <w:t>、</w:t>
      </w:r>
      <w:r>
        <w:rPr>
          <w:rFonts w:ascii="仿宋_GB2312" w:eastAsia="仿宋_GB2312" w:cs="仿宋_GB2312" w:hAnsi="黑体" w:hint="eastAsia"/>
          <w:sz w:val="32"/>
          <w:szCs w:val="32"/>
        </w:rPr>
        <w:t>每</w:t>
      </w:r>
      <w:r>
        <w:rPr>
          <w:rFonts w:ascii="仿宋_GB2312" w:eastAsia="仿宋_GB2312" w:cs="仿宋_GB2312" w:hAnsi="黑体" w:hint="eastAsia"/>
          <w:sz w:val="32"/>
          <w:szCs w:val="32"/>
          <w:lang w:eastAsia="zh-CN"/>
        </w:rPr>
        <w:t>一</w:t>
      </w:r>
      <w:r>
        <w:rPr>
          <w:rFonts w:ascii="仿宋_GB2312" w:eastAsia="仿宋_GB2312" w:cs="仿宋_GB2312" w:hAnsi="黑体" w:hint="eastAsia"/>
          <w:sz w:val="32"/>
          <w:szCs w:val="32"/>
        </w:rPr>
        <w:t>床位每天</w:t>
      </w:r>
      <w:r>
        <w:rPr>
          <w:rFonts w:ascii="仿宋_GB2312" w:eastAsia="仿宋_GB2312" w:cs="仿宋_GB2312" w:hAnsi="黑体"/>
          <w:sz w:val="32"/>
          <w:szCs w:val="32"/>
        </w:rPr>
        <w:t>120</w:t>
      </w:r>
      <w:r>
        <w:rPr>
          <w:rFonts w:ascii="仿宋_GB2312" w:eastAsia="仿宋_GB2312" w:cs="仿宋_GB2312" w:hAnsi="黑体" w:hint="eastAsia"/>
          <w:sz w:val="32"/>
          <w:szCs w:val="32"/>
        </w:rPr>
        <w:t>元</w:t>
      </w:r>
      <w:r>
        <w:rPr>
          <w:rFonts w:ascii="仿宋_GB2312" w:eastAsia="仿宋_GB2312" w:cs="仿宋_GB2312" w:hAnsi="黑体" w:hint="eastAsia"/>
          <w:sz w:val="32"/>
          <w:szCs w:val="32"/>
          <w:lang w:eastAsia="zh-CN"/>
        </w:rPr>
        <w:t>的</w:t>
      </w:r>
      <w:r>
        <w:rPr>
          <w:rFonts w:ascii="仿宋_GB2312" w:eastAsia="仿宋_GB2312" w:cs="仿宋_GB2312" w:hAnsi="黑体" w:hint="eastAsia"/>
          <w:sz w:val="32"/>
          <w:szCs w:val="32"/>
        </w:rPr>
        <w:t>补贴</w:t>
      </w:r>
      <w:r>
        <w:rPr>
          <w:rFonts w:ascii="仿宋_GB2312" w:eastAsia="仿宋_GB2312" w:cs="仿宋_GB2312" w:hAnsi="黑体" w:hint="eastAsia"/>
          <w:sz w:val="32"/>
          <w:szCs w:val="32"/>
          <w:lang w:eastAsia="zh-CN"/>
        </w:rPr>
        <w:t>。</w:t>
      </w:r>
      <w:r>
        <w:rPr>
          <w:rFonts w:ascii="仿宋_GB2312" w:eastAsia="仿宋_GB2312" w:cs="仿宋_GB2312" w:hAnsi="黑体"/>
          <w:sz w:val="32"/>
          <w:szCs w:val="32"/>
          <w:lang w:eastAsia="zh-CN"/>
        </w:rPr>
        <w:t>补贴</w:t>
      </w:r>
      <w:r>
        <w:rPr>
          <w:rFonts w:ascii="仿宋_GB2312" w:eastAsia="仿宋_GB2312" w:cs="仿宋_GB2312" w:hAnsi="黑体" w:hint="eastAsia"/>
          <w:sz w:val="32"/>
          <w:szCs w:val="32"/>
        </w:rPr>
        <w:t>申领方式为“先住后补”</w:t>
      </w:r>
      <w:r>
        <w:rPr>
          <w:rFonts w:ascii="仿宋_GB2312" w:eastAsia="仿宋_GB2312" w:cs="仿宋_GB2312"/>
          <w:sz w:val="32"/>
          <w:szCs w:val="32"/>
        </w:rPr>
        <w:t>，流程</w:t>
      </w:r>
      <w:r>
        <w:rPr>
          <w:rFonts w:ascii="仿宋_GB2312" w:eastAsia="仿宋_GB2312" w:cs="仿宋_GB2312" w:hint="eastAsia"/>
          <w:sz w:val="32"/>
          <w:szCs w:val="32"/>
        </w:rPr>
        <w:t>为“入住驿站—直付房费—本人申领补贴”。</w:t>
      </w:r>
    </w:p>
    <w:p>
      <w:pPr>
        <w:kinsoku/>
        <w:autoSpaceDE w:val="0"/>
        <w:autoSpaceDN w:val="0"/>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lang w:eastAsia="zh-CN"/>
        </w:rPr>
        <w:t>（二）</w:t>
      </w:r>
      <w:r>
        <w:rPr>
          <w:rFonts w:ascii="仿宋_GB2312" w:eastAsia="仿宋_GB2312" w:cs="仿宋_GB2312"/>
          <w:sz w:val="32"/>
          <w:szCs w:val="32"/>
        </w:rPr>
        <w:t>新在鹿就业创业青年</w:t>
      </w:r>
    </w:p>
    <w:p>
      <w:pPr>
        <w:kinsoku/>
        <w:autoSpaceDE w:val="0"/>
        <w:autoSpaceDN w:val="0"/>
        <w:spacing w:beforeAutospacing="0" w:afterAutospacing="0" w:line="560" w:lineRule="exact"/>
        <w:ind w:left="0" w:firstLineChars="200" w:firstLine="640"/>
        <w:jc w:val="both"/>
        <w:rPr>
          <w:rFonts w:ascii="楷体_GB2312" w:eastAsia="楷体_GB2312" w:cs="楷体_GB2312" w:hAnsi="楷体_GB2312"/>
          <w:kern w:val="0"/>
          <w:sz w:val="24"/>
          <w:lang w:bidi="ar-SA"/>
        </w:rPr>
      </w:pPr>
      <w:r>
        <w:rPr>
          <w:rFonts w:ascii="仿宋_GB2312" w:eastAsia="仿宋_GB2312" w:cs="仿宋_GB2312"/>
          <w:sz w:val="32"/>
          <w:szCs w:val="32"/>
        </w:rPr>
        <w:t>可优惠</w:t>
      </w:r>
      <w:r>
        <w:rPr>
          <w:rFonts w:ascii="仿宋_GB2312" w:eastAsia="仿宋_GB2312" w:cs="仿宋_GB2312" w:hint="eastAsia"/>
          <w:sz w:val="32"/>
          <w:szCs w:val="32"/>
          <w:lang w:eastAsia="zh-CN"/>
        </w:rPr>
        <w:t>入住青年安居公寓</w:t>
      </w:r>
      <w:r>
        <w:rPr>
          <w:rFonts w:ascii="仿宋_GB2312" w:eastAsia="仿宋_GB2312" w:cs="仿宋_GB2312"/>
          <w:sz w:val="32"/>
          <w:szCs w:val="32"/>
        </w:rPr>
        <w:t>。提供</w:t>
      </w:r>
      <w:r>
        <w:rPr>
          <w:rFonts w:ascii="仿宋_GB2312" w:eastAsia="仿宋_GB2312" w:cs="仿宋_GB2312" w:hint="eastAsia"/>
          <w:sz w:val="32"/>
          <w:szCs w:val="32"/>
        </w:rPr>
        <w:t>最多2次入住青年安居公寓，</w:t>
      </w:r>
      <w:r>
        <w:rPr>
          <w:rFonts w:ascii="仿宋_GB2312" w:eastAsia="仿宋_GB2312" w:cs="仿宋_GB2312"/>
          <w:sz w:val="32"/>
          <w:szCs w:val="32"/>
        </w:rPr>
        <w:t>累计</w:t>
      </w:r>
      <w:r>
        <w:rPr>
          <w:rFonts w:ascii="仿宋_GB2312" w:eastAsia="仿宋_GB2312" w:cs="仿宋_GB2312" w:hint="eastAsia"/>
          <w:sz w:val="32"/>
          <w:szCs w:val="32"/>
        </w:rPr>
        <w:t>入住时间不超过</w:t>
      </w:r>
      <w:r>
        <w:rPr>
          <w:rFonts w:ascii="仿宋_GB2312" w:eastAsia="仿宋_GB2312" w:cs="仿宋_GB2312"/>
          <w:sz w:val="32"/>
          <w:szCs w:val="32"/>
        </w:rPr>
        <w:t>180天</w:t>
      </w:r>
      <w:r>
        <w:rPr>
          <w:rFonts w:ascii="仿宋_GB2312" w:eastAsia="仿宋_GB2312" w:cs="仿宋_GB2312" w:hint="eastAsia"/>
          <w:sz w:val="32"/>
          <w:szCs w:val="32"/>
        </w:rPr>
        <w:t>，面积标准不超过40平方米/人，租金为市场评估价的60%</w:t>
      </w:r>
      <w:r>
        <w:rPr>
          <w:rFonts w:ascii="仿宋_GB2312" w:eastAsia="仿宋_GB2312" w:cs="仿宋_GB2312"/>
          <w:sz w:val="32"/>
          <w:szCs w:val="32"/>
        </w:rPr>
        <w:t>，超过40平方米的租金按照市场评估价100%计收</w:t>
      </w:r>
      <w:r>
        <w:rPr>
          <w:rFonts w:ascii="仿宋_GB2312" w:eastAsia="仿宋_GB2312" w:cs="仿宋_GB2312" w:hint="eastAsia"/>
          <w:sz w:val="32"/>
          <w:szCs w:val="32"/>
        </w:rPr>
        <w:t>。</w:t>
      </w:r>
      <w:r>
        <w:rPr>
          <w:rFonts w:ascii="楷体_GB2312" w:eastAsia="楷体_GB2312" w:cs="楷体_GB2312"/>
          <w:sz w:val="32"/>
          <w:szCs w:val="32"/>
        </w:rPr>
        <w:t>其中</w:t>
      </w:r>
      <w:r>
        <w:rPr>
          <w:rFonts w:ascii="楷体_GB2312" w:eastAsia="楷体_GB2312" w:cs="楷体_GB2312" w:hint="eastAsia"/>
          <w:sz w:val="32"/>
          <w:szCs w:val="32"/>
          <w:lang w:eastAsia="zh-CN"/>
        </w:rPr>
        <w:t>，</w:t>
      </w:r>
      <w:r>
        <w:rPr>
          <w:rFonts w:ascii="仿宋_GB2312" w:eastAsia="仿宋_GB2312" w:cs="仿宋_GB2312" w:hint="eastAsia"/>
          <w:sz w:val="32"/>
          <w:szCs w:val="32"/>
        </w:rPr>
        <w:t>青年为F类以上人才及在企业、科研院所工作的全日制大专生、初级职称人才和三级高级工</w:t>
      </w:r>
      <w:r>
        <w:rPr>
          <w:rFonts w:ascii="仿宋_GB2312" w:eastAsia="仿宋_GB2312" w:cs="仿宋_GB2312"/>
          <w:sz w:val="32"/>
          <w:szCs w:val="32"/>
        </w:rPr>
        <w:t>的，</w:t>
      </w:r>
      <w:r>
        <w:rPr>
          <w:rFonts w:ascii="仿宋_GB2312" w:eastAsia="仿宋_GB2312" w:cs="仿宋_GB2312" w:hint="eastAsia"/>
          <w:sz w:val="32"/>
          <w:szCs w:val="32"/>
        </w:rPr>
        <w:t>DEF类人才可享受1折配租优惠，全日制大专生、初级职称人才和三级高级工可享受3折配租优惠。1年期满后，</w:t>
      </w:r>
      <w:r>
        <w:rPr>
          <w:rFonts w:ascii="仿宋_GB2312" w:eastAsia="仿宋_GB2312" w:cs="仿宋_GB2312"/>
          <w:sz w:val="32"/>
          <w:szCs w:val="32"/>
        </w:rPr>
        <w:t>DEF类人才可再次享受4年3折配租优惠，全日制大专生、初级职称人才和三级高级工可再次享受4年5折配租优惠。具体根据</w:t>
      </w:r>
      <w:r>
        <w:rPr>
          <w:rFonts w:ascii="仿宋_GB2312" w:eastAsia="仿宋_GB2312" w:cs="仿宋_GB2312" w:hAnsi="仿宋_GB2312" w:hint="eastAsia"/>
          <w:bCs/>
          <w:sz w:val="32"/>
          <w:szCs w:val="32"/>
          <w:lang w:val="en-US" w:eastAsia="zh-CN"/>
        </w:rPr>
        <w:t>《关于实施“青鹿计划”全力</w:t>
      </w:r>
      <w:r>
        <w:rPr>
          <w:rFonts w:ascii="仿宋_GB2312" w:eastAsia="仿宋_GB2312" w:cs="仿宋_GB2312" w:hAnsi="仿宋_GB2312"/>
          <w:bCs/>
          <w:sz w:val="32"/>
          <w:szCs w:val="32"/>
          <w:lang w:val="en-US" w:eastAsia="zh-CN"/>
        </w:rPr>
        <w:t>打造</w:t>
      </w:r>
      <w:r>
        <w:rPr>
          <w:rFonts w:ascii="仿宋_GB2312" w:eastAsia="仿宋_GB2312" w:cs="仿宋_GB2312" w:hAnsi="仿宋_GB2312" w:hint="eastAsia"/>
          <w:bCs/>
          <w:sz w:val="32"/>
          <w:szCs w:val="32"/>
          <w:lang w:val="en-US" w:eastAsia="zh-CN"/>
        </w:rPr>
        <w:t>强城行动青年人才首选地的意见》（鹿委人〔2024〕1号）执行</w:t>
      </w:r>
      <w:r>
        <w:rPr>
          <w:rFonts w:ascii="仿宋_GB2312" w:eastAsia="仿宋_GB2312" w:cs="仿宋_GB2312" w:hint="eastAsia"/>
          <w:sz w:val="32"/>
          <w:szCs w:val="32"/>
        </w:rPr>
        <w:t>。</w:t>
      </w:r>
    </w:p>
    <w:p>
      <w:pPr>
        <w:kinsoku/>
        <w:autoSpaceDE w:val="0"/>
        <w:autoSpaceDN w:val="0"/>
        <w:spacing w:beforeAutospacing="0" w:afterAutospacing="0" w:line="560" w:lineRule="exact"/>
        <w:ind w:firstLine="0"/>
        <w:jc w:val="both"/>
        <w:rPr>
          <w:rFonts w:ascii="仿宋_GB2312" w:eastAsia="仿宋_GB2312" w:cs="仿宋_GB2312" w:hint="eastAsia"/>
          <w:sz w:val="32"/>
          <w:szCs w:val="32"/>
        </w:rPr>
      </w:pPr>
      <w:r>
        <w:rPr>
          <w:rFonts w:ascii="仿宋_GB2312" w:cs="仿宋_GB2312" w:hAnsi="仿宋_GB2312" w:hint="eastAsia"/>
          <w:b w:val="0"/>
          <w:bCs/>
          <w:sz w:val="21"/>
          <w:szCs w:val="21"/>
          <w:lang w:val="en-US" w:eastAsia="zh-CN"/>
        </w:rPr>
        <w:t xml:space="preserve">     </w:t>
      </w:r>
      <w:r>
        <w:rPr>
          <w:rFonts w:eastAsia="仿宋_GB2312" w:cs="Times New Roman" w:hint="eastAsia"/>
          <w:b w:val="0"/>
          <w:bCs w:val="0"/>
          <w:color w:val="000000"/>
          <w:spacing w:val="0"/>
          <w:sz w:val="32"/>
          <w:szCs w:val="32"/>
          <w:u w:val="none"/>
          <w:lang w:val="en-US" w:eastAsia="zh-CN"/>
        </w:rPr>
        <w:t>求职免费住宿与</w:t>
      </w:r>
      <w:r>
        <w:rPr>
          <w:rFonts w:ascii="Times New Roman" w:eastAsia="仿宋_GB2312" w:cs="Times New Roman" w:hAnsi="Times New Roman"/>
          <w:b w:val="0"/>
          <w:bCs w:val="0"/>
          <w:color w:val="000000"/>
          <w:spacing w:val="0"/>
          <w:sz w:val="32"/>
          <w:szCs w:val="32"/>
          <w:u w:val="none"/>
          <w:lang w:val="en-US" w:eastAsia="zh-CN"/>
        </w:rPr>
        <w:t>驿站</w:t>
      </w:r>
      <w:r>
        <w:rPr>
          <w:rFonts w:ascii="Times New Roman" w:eastAsia="仿宋_GB2312" w:cs="Times New Roman" w:hAnsi="Times New Roman" w:hint="eastAsia"/>
          <w:b w:val="0"/>
          <w:bCs w:val="0"/>
          <w:color w:val="000000"/>
          <w:spacing w:val="0"/>
          <w:sz w:val="32"/>
          <w:szCs w:val="32"/>
          <w:u w:val="none"/>
          <w:lang w:val="en-US" w:eastAsia="zh-CN"/>
        </w:rPr>
        <w:t>补贴</w:t>
      </w:r>
      <w:r>
        <w:rPr>
          <w:rFonts w:eastAsia="仿宋_GB2312" w:cs="Times New Roman" w:hint="eastAsia"/>
          <w:b w:val="0"/>
          <w:bCs w:val="0"/>
          <w:color w:val="000000"/>
          <w:spacing w:val="0"/>
          <w:sz w:val="32"/>
          <w:szCs w:val="32"/>
          <w:u w:val="none"/>
          <w:lang w:val="en-US" w:eastAsia="zh-CN"/>
        </w:rPr>
        <w:t>政策不</w:t>
      </w:r>
      <w:r>
        <w:rPr>
          <w:rFonts w:eastAsia="仿宋_GB2312" w:cs="Times New Roman"/>
          <w:b w:val="0"/>
          <w:bCs w:val="0"/>
          <w:color w:val="000000"/>
          <w:spacing w:val="0"/>
          <w:sz w:val="32"/>
          <w:szCs w:val="32"/>
          <w:u w:val="none"/>
          <w:lang w:eastAsia="zh-CN"/>
        </w:rPr>
        <w:t>能</w:t>
      </w:r>
      <w:r>
        <w:rPr>
          <w:rFonts w:eastAsia="仿宋_GB2312" w:cs="Times New Roman" w:hint="eastAsia"/>
          <w:b w:val="0"/>
          <w:bCs w:val="0"/>
          <w:color w:val="000000"/>
          <w:spacing w:val="0"/>
          <w:sz w:val="32"/>
          <w:szCs w:val="32"/>
          <w:u w:val="none"/>
          <w:lang w:val="en-US" w:eastAsia="zh-CN"/>
        </w:rPr>
        <w:t>重复享受</w:t>
      </w:r>
      <w:r>
        <w:rPr>
          <w:rFonts w:ascii="仿宋_GB2312" w:eastAsia="仿宋_GB2312" w:cs="仿宋_GB2312" w:hint="eastAsia"/>
          <w:sz w:val="32"/>
          <w:szCs w:val="32"/>
        </w:rPr>
        <w:t>，免费住宿不计入享受过政府租房类住房优惠政策，申请人及配偶不列入温州市住房优惠政策核查范围。</w:t>
      </w:r>
    </w:p>
    <w:p>
      <w:pPr>
        <w:kinsoku/>
        <w:autoSpaceDE w:val="0"/>
        <w:autoSpaceDN w:val="0"/>
        <w:spacing w:beforeAutospacing="0" w:afterAutospacing="0" w:line="560" w:lineRule="exact"/>
        <w:ind w:firstLineChars="200" w:firstLine="640"/>
        <w:jc w:val="both"/>
        <w:rPr>
          <w:rFonts w:ascii="黑体" w:eastAsia="黑体" w:cs="黑体" w:hAnsi="黑体" w:hint="eastAsia"/>
          <w:sz w:val="32"/>
          <w:szCs w:val="32"/>
        </w:rPr>
      </w:pPr>
      <w:r>
        <w:rPr>
          <w:rFonts w:ascii="黑体" w:eastAsia="黑体" w:cs="黑体" w:hAnsi="黑体" w:hint="eastAsia"/>
          <w:sz w:val="32"/>
          <w:szCs w:val="32"/>
          <w:lang w:eastAsia="zh-CN"/>
        </w:rPr>
        <w:t>四</w:t>
      </w:r>
      <w:r>
        <w:rPr>
          <w:rFonts w:ascii="黑体" w:eastAsia="黑体" w:cs="黑体" w:hAnsi="黑体" w:hint="eastAsia"/>
          <w:sz w:val="32"/>
          <w:szCs w:val="32"/>
        </w:rPr>
        <w:t>、申请程序</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楷体_GB2312" w:eastAsia="楷体_GB2312" w:cs="楷体_GB2312" w:hint="eastAsia"/>
          <w:sz w:val="32"/>
          <w:szCs w:val="32"/>
        </w:rPr>
        <w:t>（一）</w:t>
      </w:r>
      <w:r>
        <w:rPr>
          <w:rFonts w:ascii="仿宋_GB2312" w:eastAsia="仿宋_GB2312" w:cs="仿宋_GB2312" w:hint="eastAsia"/>
          <w:sz w:val="32"/>
          <w:szCs w:val="32"/>
        </w:rPr>
        <w:t>新来鹿求职青年</w:t>
      </w:r>
    </w:p>
    <w:p>
      <w:pPr>
        <w:kinsoku/>
        <w:autoSpaceDE w:val="0"/>
        <w:autoSpaceDN w:val="0"/>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sz w:val="32"/>
          <w:szCs w:val="32"/>
        </w:rPr>
        <w:t>1、</w:t>
      </w:r>
      <w:r>
        <w:rPr>
          <w:rFonts w:ascii="仿宋_GB2312" w:eastAsia="仿宋_GB2312" w:cs="仿宋_GB2312" w:hAnsi="黑体" w:hint="eastAsia"/>
          <w:sz w:val="32"/>
          <w:szCs w:val="32"/>
        </w:rPr>
        <w:t>申请条件</w:t>
      </w:r>
      <w:r>
        <w:rPr>
          <w:rFonts w:ascii="仿宋_GB2312" w:eastAsia="仿宋_GB2312" w:cs="仿宋_GB2312" w:hAnsi="黑体"/>
          <w:sz w:val="32"/>
          <w:szCs w:val="32"/>
        </w:rPr>
        <w:t>。</w:t>
      </w:r>
      <w:r>
        <w:rPr>
          <w:rFonts w:ascii="仿宋_GB2312" w:eastAsia="仿宋_GB2312" w:cs="仿宋_GB2312" w:hint="eastAsia"/>
          <w:sz w:val="32"/>
          <w:szCs w:val="32"/>
        </w:rPr>
        <w:t>申请人在鹿城区没有社保缴纳记录，</w:t>
      </w:r>
      <w:r>
        <w:rPr>
          <w:rFonts w:ascii="仿宋_GB2312" w:eastAsia="仿宋_GB2312" w:cs="仿宋_GB2312"/>
          <w:sz w:val="32"/>
          <w:szCs w:val="32"/>
        </w:rPr>
        <w:t>申请人</w:t>
      </w:r>
      <w:r>
        <w:rPr>
          <w:rFonts w:ascii="仿宋_GB2312" w:eastAsia="仿宋_GB2312" w:cs="仿宋_GB2312" w:hint="eastAsia"/>
          <w:sz w:val="32"/>
          <w:szCs w:val="32"/>
        </w:rPr>
        <w:t>及配偶在温州市区（不含洞头区）均无住房。</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sz w:val="32"/>
          <w:szCs w:val="32"/>
        </w:rPr>
        <w:t>2、申请</w:t>
      </w:r>
      <w:r>
        <w:rPr>
          <w:rFonts w:ascii="仿宋_GB2312" w:eastAsia="仿宋_GB2312" w:cs="仿宋_GB2312" w:hint="eastAsia"/>
          <w:sz w:val="32"/>
          <w:szCs w:val="32"/>
          <w:lang w:eastAsia="zh-CN"/>
        </w:rPr>
        <w:t>填</w:t>
      </w:r>
      <w:r>
        <w:rPr>
          <w:rFonts w:ascii="仿宋_GB2312" w:eastAsia="仿宋_GB2312" w:cs="仿宋_GB2312"/>
          <w:sz w:val="32"/>
          <w:szCs w:val="32"/>
        </w:rPr>
        <w:t>报。</w:t>
      </w:r>
      <w:r>
        <w:rPr>
          <w:rFonts w:ascii="仿宋_GB2312" w:eastAsia="仿宋_GB2312" w:cs="仿宋_GB2312" w:hint="eastAsia"/>
          <w:sz w:val="32"/>
          <w:szCs w:val="32"/>
        </w:rPr>
        <w:t>申请人</w:t>
      </w:r>
      <w:r>
        <w:rPr>
          <w:rFonts w:ascii="仿宋_GB2312" w:eastAsia="仿宋_GB2312" w:cs="仿宋_GB2312"/>
          <w:sz w:val="32"/>
          <w:szCs w:val="32"/>
        </w:rPr>
        <w:t>扫</w:t>
      </w:r>
      <w:r>
        <w:rPr>
          <w:rFonts w:ascii="仿宋_GB2312" w:eastAsia="仿宋_GB2312" w:cs="仿宋_GB2312" w:hint="eastAsia"/>
          <w:sz w:val="32"/>
          <w:szCs w:val="32"/>
          <w:lang w:eastAsia="zh-CN"/>
        </w:rPr>
        <w:t>微信二维</w:t>
      </w:r>
      <w:r>
        <w:rPr>
          <w:rFonts w:ascii="仿宋_GB2312" w:eastAsia="仿宋_GB2312" w:cs="仿宋_GB2312"/>
          <w:sz w:val="32"/>
          <w:szCs w:val="32"/>
        </w:rPr>
        <w:t>码或</w:t>
      </w:r>
      <w:r>
        <w:rPr>
          <w:rFonts w:ascii="仿宋_GB2312" w:eastAsia="仿宋_GB2312" w:cs="仿宋_GB2312" w:hint="eastAsia"/>
          <w:sz w:val="32"/>
          <w:szCs w:val="32"/>
        </w:rPr>
        <w:t>登录温州市鹿城区人才住房管理系统（https://lcrczf.lucheng.gov.cn），按提示填报</w:t>
      </w:r>
      <w:r>
        <w:rPr>
          <w:rFonts w:ascii="仿宋_GB2312" w:eastAsia="仿宋_GB2312" w:cs="仿宋_GB2312"/>
          <w:sz w:val="32"/>
          <w:szCs w:val="32"/>
        </w:rPr>
        <w:t>信息，并如实</w:t>
      </w:r>
      <w:r>
        <w:rPr>
          <w:rFonts w:ascii="仿宋_GB2312" w:eastAsia="仿宋_GB2312" w:cs="仿宋_GB2312" w:hint="eastAsia"/>
          <w:sz w:val="32"/>
          <w:szCs w:val="32"/>
        </w:rPr>
        <w:t>上传以下材料：（1）应聘单位出具的求职情况说明（内容需涵盖求职人信息、拟应聘岗位等，需公司盖章）。拟录用人才，提供公司出具的OFFER、拟录用通知等材料即可；（2）个人出具求职说明（内容需涵盖本人信息、拟求职或应聘单位等，需本人签字）。若为非应届毕业生，需要提供过往社保证明；（3）学历学位证书及在线验证报告,</w:t>
      </w:r>
      <w:r>
        <w:rPr>
          <w:rFonts w:ascii="仿宋_GB2312" w:eastAsia="仿宋_GB2312" w:cs="仿宋_GB2312"/>
          <w:sz w:val="32"/>
          <w:szCs w:val="32"/>
        </w:rPr>
        <w:t>非人才</w:t>
      </w:r>
      <w:r>
        <w:rPr>
          <w:rFonts w:ascii="仿宋_GB2312" w:eastAsia="仿宋_GB2312" w:cs="仿宋_GB2312" w:hint="eastAsia"/>
          <w:sz w:val="32"/>
          <w:szCs w:val="32"/>
        </w:rPr>
        <w:t>可不用提供；（4）身份证正反面；（5）无房证明（浙里办打印不动产证明）</w:t>
      </w:r>
      <w:r>
        <w:rPr>
          <w:rFonts w:ascii="仿宋_GB2312" w:eastAsia="仿宋_GB2312" w:cs="仿宋_GB2312"/>
          <w:sz w:val="32"/>
          <w:szCs w:val="32"/>
        </w:rPr>
        <w:t>；（6）入住驿站需补充</w:t>
      </w:r>
      <w:r>
        <w:rPr>
          <w:rFonts w:ascii="仿宋_GB2312" w:eastAsia="仿宋_GB2312" w:cs="仿宋_GB2312" w:hAnsi="黑体" w:hint="eastAsia"/>
          <w:sz w:val="32"/>
          <w:szCs w:val="32"/>
        </w:rPr>
        <w:t>入住驿站开具的实名住宿发票（发票购买方名称须为入住者姓名，一人一发票）</w:t>
      </w:r>
      <w:r>
        <w:rPr>
          <w:rFonts w:ascii="仿宋_GB2312" w:eastAsia="仿宋_GB2312" w:cs="仿宋_GB2312" w:hAnsi="黑体"/>
          <w:sz w:val="32"/>
          <w:szCs w:val="32"/>
        </w:rPr>
        <w:t>、</w:t>
      </w:r>
      <w:r>
        <w:rPr>
          <w:rFonts w:ascii="仿宋_GB2312" w:eastAsia="仿宋_GB2312" w:cs="仿宋_GB2312" w:hAnsi="黑体" w:hint="eastAsia"/>
          <w:sz w:val="32"/>
          <w:szCs w:val="32"/>
        </w:rPr>
        <w:t>入住驿站开具的结算单（包含入住时间、离店时间等内容）</w:t>
      </w:r>
      <w:r>
        <w:rPr>
          <w:rFonts w:ascii="仿宋_GB2312" w:eastAsia="仿宋_GB2312" w:cs="仿宋_GB2312" w:hAnsi="黑体"/>
          <w:sz w:val="32"/>
          <w:szCs w:val="32"/>
        </w:rPr>
        <w:t>。</w:t>
      </w:r>
    </w:p>
    <w:p>
      <w:pPr>
        <w:kinsoku/>
        <w:autoSpaceDE w:val="0"/>
        <w:autoSpaceDN w:val="0"/>
        <w:spacing w:beforeAutospacing="0" w:afterAutospacing="0" w:line="560" w:lineRule="exact"/>
        <w:ind w:firstLineChars="200" w:firstLine="640"/>
        <w:jc w:val="both"/>
        <w:rPr>
          <w:rFonts w:ascii="仿宋_GB2312" w:eastAsia="仿宋_GB2312" w:cs="仿宋_GB2312"/>
          <w:sz w:val="32"/>
          <w:szCs w:val="32"/>
        </w:rPr>
      </w:pPr>
      <w:r>
        <w:rPr>
          <w:rFonts w:ascii="楷体_GB2312" w:eastAsia="楷体_GB2312" w:cs="楷体_GB2312"/>
          <w:sz w:val="32"/>
          <w:szCs w:val="32"/>
        </w:rPr>
        <w:t>（二</w:t>
      </w:r>
      <w:r>
        <w:rPr>
          <w:rFonts w:ascii="楷体_GB2312" w:eastAsia="楷体_GB2312" w:cs="楷体_GB2312" w:hint="eastAsia"/>
          <w:sz w:val="32"/>
          <w:szCs w:val="32"/>
        </w:rPr>
        <w:t>）</w:t>
      </w:r>
      <w:r>
        <w:rPr>
          <w:rFonts w:ascii="仿宋_GB2312" w:eastAsia="仿宋_GB2312" w:cs="仿宋_GB2312"/>
          <w:sz w:val="32"/>
          <w:szCs w:val="32"/>
        </w:rPr>
        <w:t>新在鹿就业创业青年</w:t>
      </w:r>
    </w:p>
    <w:p>
      <w:pPr>
        <w:kinsoku/>
        <w:autoSpaceDE w:val="0"/>
        <w:autoSpaceDN w:val="0"/>
        <w:spacing w:beforeAutospacing="0" w:afterAutospacing="0" w:line="560" w:lineRule="exact"/>
        <w:ind w:firstLineChars="200" w:firstLine="640"/>
        <w:jc w:val="both"/>
        <w:rPr>
          <w:rFonts w:ascii="仿宋_GB2312" w:eastAsia="仿宋_GB2312" w:cs="仿宋_GB2312" w:hAnsi="黑体" w:hint="eastAsia"/>
          <w:sz w:val="32"/>
          <w:szCs w:val="32"/>
        </w:rPr>
      </w:pPr>
      <w:r>
        <w:rPr>
          <w:rFonts w:ascii="仿宋_GB2312" w:eastAsia="仿宋_GB2312" w:cs="仿宋_GB2312" w:hAnsi="黑体" w:hint="eastAsia"/>
          <w:sz w:val="32"/>
          <w:szCs w:val="32"/>
        </w:rPr>
        <w:t>1</w:t>
      </w:r>
      <w:r>
        <w:rPr>
          <w:rFonts w:ascii="仿宋_GB2312" w:eastAsia="仿宋_GB2312" w:cs="仿宋_GB2312" w:hAnsi="黑体"/>
          <w:sz w:val="32"/>
          <w:szCs w:val="32"/>
        </w:rPr>
        <w:t>、</w:t>
      </w:r>
      <w:r>
        <w:rPr>
          <w:rFonts w:ascii="仿宋_GB2312" w:eastAsia="仿宋_GB2312" w:cs="仿宋_GB2312" w:hAnsi="黑体" w:hint="eastAsia"/>
          <w:sz w:val="32"/>
          <w:szCs w:val="32"/>
        </w:rPr>
        <w:t>申请条件。</w:t>
      </w:r>
      <w:r>
        <w:rPr>
          <w:rFonts w:ascii="仿宋_GB2312" w:eastAsia="仿宋_GB2312" w:cs="仿宋_GB2312"/>
          <w:sz w:val="32"/>
          <w:szCs w:val="32"/>
        </w:rPr>
        <w:t>需</w:t>
      </w:r>
      <w:r>
        <w:rPr>
          <w:rFonts w:ascii="仿宋_GB2312" w:eastAsia="仿宋_GB2312" w:cs="仿宋_GB2312" w:hint="eastAsia"/>
          <w:sz w:val="32"/>
          <w:szCs w:val="32"/>
          <w:lang w:eastAsia="zh-CN"/>
        </w:rPr>
        <w:t>同时</w:t>
      </w:r>
      <w:r>
        <w:rPr>
          <w:rFonts w:ascii="仿宋_GB2312" w:eastAsia="仿宋_GB2312" w:cs="仿宋_GB2312"/>
          <w:sz w:val="32"/>
          <w:szCs w:val="32"/>
        </w:rPr>
        <w:t>满足以下条件：</w:t>
      </w:r>
      <w:r>
        <w:rPr>
          <w:rFonts w:ascii="仿宋_GB2312" w:eastAsia="仿宋_GB2312" w:cs="仿宋_GB2312" w:hint="eastAsia"/>
          <w:sz w:val="32"/>
          <w:szCs w:val="32"/>
        </w:rPr>
        <w:t>（</w:t>
      </w:r>
      <w:r>
        <w:rPr>
          <w:rFonts w:ascii="仿宋_GB2312" w:eastAsia="仿宋_GB2312" w:cs="仿宋_GB2312"/>
          <w:sz w:val="32"/>
          <w:szCs w:val="32"/>
        </w:rPr>
        <w:t>1</w:t>
      </w:r>
      <w:r>
        <w:rPr>
          <w:rFonts w:ascii="仿宋_GB2312" w:eastAsia="仿宋_GB2312" w:cs="仿宋_GB2312" w:hint="eastAsia"/>
          <w:sz w:val="32"/>
          <w:szCs w:val="32"/>
        </w:rPr>
        <w:t>）全职在我区用人单位工作且已与在鹿用人单位签订1年（含）以上全职工作合同、以在鹿用人单位为主体缴纳社保（职工养老、职工医疗、机关养老至少缴纳一种）1个月以上。（</w:t>
      </w:r>
      <w:r>
        <w:rPr>
          <w:rFonts w:ascii="仿宋_GB2312" w:eastAsia="仿宋_GB2312" w:cs="仿宋_GB2312"/>
          <w:sz w:val="32"/>
          <w:szCs w:val="32"/>
        </w:rPr>
        <w:t>2</w:t>
      </w:r>
      <w:r>
        <w:rPr>
          <w:rFonts w:ascii="仿宋_GB2312" w:eastAsia="仿宋_GB2312" w:cs="仿宋_GB2312" w:hint="eastAsia"/>
          <w:sz w:val="32"/>
          <w:szCs w:val="32"/>
        </w:rPr>
        <w:t>）</w:t>
      </w:r>
      <w:r>
        <w:rPr>
          <w:rFonts w:ascii="仿宋_GB2312" w:eastAsia="仿宋_GB2312" w:cs="仿宋_GB2312"/>
          <w:sz w:val="32"/>
          <w:szCs w:val="32"/>
        </w:rPr>
        <w:t>申请人</w:t>
      </w:r>
      <w:r>
        <w:rPr>
          <w:rFonts w:ascii="仿宋_GB2312" w:eastAsia="仿宋_GB2312" w:cs="仿宋_GB2312" w:hint="eastAsia"/>
          <w:sz w:val="32"/>
          <w:szCs w:val="32"/>
        </w:rPr>
        <w:t>及配偶在温州市区（不含洞头区）均无住房、均未享受过温州政府住房优惠政策。</w:t>
      </w:r>
    </w:p>
    <w:p>
      <w:pPr>
        <w:kinsoku/>
        <w:autoSpaceDE w:val="0"/>
        <w:autoSpaceDN w:val="0"/>
        <w:spacing w:beforeAutospacing="0" w:afterAutospacing="0" w:line="560" w:lineRule="exact"/>
        <w:ind w:firstLineChars="200" w:firstLine="640"/>
        <w:rPr>
          <w:rFonts w:ascii="楷体_GB2312" w:eastAsia="楷体_GB2312" w:cs="楷体_GB2312" w:hAnsi="楷体_GB2312" w:hint="eastAsia"/>
          <w:kern w:val="0"/>
          <w:sz w:val="24"/>
          <w:lang w:bidi="ar-SA"/>
        </w:rPr>
      </w:pPr>
      <w:r>
        <w:rPr>
          <w:rFonts w:ascii="仿宋_GB2312" w:eastAsia="仿宋_GB2312" w:cs="仿宋_GB2312" w:hAnsi="黑体" w:hint="eastAsia"/>
          <w:sz w:val="32"/>
          <w:szCs w:val="32"/>
        </w:rPr>
        <w:t>2</w:t>
      </w:r>
      <w:r>
        <w:rPr>
          <w:rFonts w:ascii="仿宋_GB2312" w:eastAsia="仿宋_GB2312" w:cs="仿宋_GB2312" w:hAnsi="黑体"/>
          <w:sz w:val="32"/>
          <w:szCs w:val="32"/>
        </w:rPr>
        <w:t>、</w:t>
      </w:r>
      <w:r>
        <w:rPr>
          <w:rFonts w:ascii="仿宋_GB2312" w:eastAsia="仿宋_GB2312" w:cs="仿宋_GB2312" w:hAnsi="黑体" w:hint="eastAsia"/>
          <w:sz w:val="32"/>
          <w:szCs w:val="32"/>
        </w:rPr>
        <w:t>申请</w:t>
      </w:r>
      <w:r>
        <w:rPr>
          <w:rFonts w:ascii="仿宋_GB2312" w:eastAsia="仿宋_GB2312" w:cs="仿宋_GB2312" w:hAnsi="黑体" w:hint="eastAsia"/>
          <w:sz w:val="32"/>
          <w:szCs w:val="32"/>
          <w:lang w:eastAsia="zh-CN"/>
        </w:rPr>
        <w:t>填</w:t>
      </w:r>
      <w:r>
        <w:rPr>
          <w:rFonts w:ascii="仿宋_GB2312" w:eastAsia="仿宋_GB2312" w:cs="仿宋_GB2312" w:hAnsi="黑体" w:hint="eastAsia"/>
          <w:sz w:val="32"/>
          <w:szCs w:val="32"/>
        </w:rPr>
        <w:t>报。</w:t>
      </w:r>
      <w:r>
        <w:rPr>
          <w:rFonts w:ascii="仿宋_GB2312" w:eastAsia="仿宋_GB2312" w:cs="仿宋_GB2312"/>
          <w:sz w:val="32"/>
          <w:szCs w:val="32"/>
        </w:rPr>
        <w:t>申请人</w:t>
      </w:r>
      <w:r>
        <w:rPr>
          <w:rFonts w:ascii="仿宋_GB2312" w:eastAsia="仿宋_GB2312" w:cs="仿宋_GB2312" w:hint="eastAsia"/>
          <w:sz w:val="32"/>
          <w:szCs w:val="32"/>
        </w:rPr>
        <w:t>可向用人单位提出申请</w:t>
      </w:r>
      <w:r>
        <w:rPr>
          <w:rFonts w:ascii="仿宋_GB2312" w:eastAsia="仿宋_GB2312" w:cs="仿宋_GB2312"/>
          <w:sz w:val="32"/>
          <w:szCs w:val="32"/>
        </w:rPr>
        <w:t>，</w:t>
      </w:r>
      <w:r>
        <w:rPr>
          <w:rFonts w:ascii="仿宋_GB2312" w:eastAsia="仿宋_GB2312" w:cs="仿宋_GB2312" w:hint="eastAsia"/>
          <w:sz w:val="32"/>
          <w:szCs w:val="32"/>
        </w:rPr>
        <w:t>用人单位登录系统(https://lcrczf.lucheng.gov.cn),按提示填报信息，并如实上传以下申请材料：（1）申请人及配偶身份证（护照）；（</w:t>
      </w:r>
      <w:r>
        <w:rPr>
          <w:rFonts w:ascii="仿宋_GB2312" w:eastAsia="仿宋_GB2312" w:cs="仿宋_GB2312"/>
          <w:sz w:val="32"/>
          <w:szCs w:val="32"/>
        </w:rPr>
        <w:t>2</w:t>
      </w:r>
      <w:r>
        <w:rPr>
          <w:rFonts w:ascii="仿宋_GB2312" w:eastAsia="仿宋_GB2312" w:cs="仿宋_GB2312" w:hint="eastAsia"/>
          <w:sz w:val="32"/>
          <w:szCs w:val="32"/>
        </w:rPr>
        <w:t>）签订</w:t>
      </w:r>
      <w:r>
        <w:rPr>
          <w:rFonts w:ascii="仿宋_GB2312" w:eastAsia="仿宋_GB2312" w:cs="仿宋_GB2312"/>
          <w:sz w:val="32"/>
          <w:szCs w:val="32"/>
        </w:rPr>
        <w:t>1</w:t>
      </w:r>
      <w:r>
        <w:rPr>
          <w:rFonts w:ascii="仿宋_GB2312" w:eastAsia="仿宋_GB2312" w:cs="仿宋_GB2312" w:hint="eastAsia"/>
          <w:sz w:val="32"/>
          <w:szCs w:val="32"/>
        </w:rPr>
        <w:t>年以上全职工作合同和相应证明材料；（</w:t>
      </w:r>
      <w:r>
        <w:rPr>
          <w:rFonts w:ascii="仿宋_GB2312" w:eastAsia="仿宋_GB2312" w:cs="仿宋_GB2312"/>
          <w:sz w:val="32"/>
          <w:szCs w:val="32"/>
        </w:rPr>
        <w:t>3</w:t>
      </w:r>
      <w:r>
        <w:rPr>
          <w:rFonts w:ascii="仿宋_GB2312" w:eastAsia="仿宋_GB2312" w:cs="仿宋_GB2312" w:hint="eastAsia"/>
          <w:sz w:val="32"/>
          <w:szCs w:val="32"/>
        </w:rPr>
        <w:t>）以在鹿用人单位名义缴纳社保（职工养老、职工医疗、机关养老至少缴纳一种）</w:t>
      </w:r>
      <w:r>
        <w:rPr>
          <w:rFonts w:ascii="仿宋_GB2312" w:eastAsia="仿宋_GB2312" w:cs="仿宋_GB2312"/>
          <w:sz w:val="32"/>
          <w:szCs w:val="32"/>
        </w:rPr>
        <w:t>到账</w:t>
      </w:r>
      <w:r>
        <w:rPr>
          <w:rFonts w:ascii="仿宋_GB2312" w:eastAsia="仿宋_GB2312" w:cs="仿宋_GB2312" w:hint="eastAsia"/>
          <w:sz w:val="32"/>
          <w:szCs w:val="32"/>
        </w:rPr>
        <w:t>1个月以上且目前为在保的证明材料（申请人可在浙里办查询下载）；（</w:t>
      </w:r>
      <w:r>
        <w:rPr>
          <w:rFonts w:ascii="仿宋_GB2312" w:eastAsia="仿宋_GB2312" w:cs="仿宋_GB2312"/>
          <w:sz w:val="32"/>
          <w:szCs w:val="32"/>
        </w:rPr>
        <w:t>4</w:t>
      </w:r>
      <w:r>
        <w:rPr>
          <w:rFonts w:ascii="仿宋_GB2312" w:eastAsia="仿宋_GB2312" w:cs="仿宋_GB2312" w:hint="eastAsia"/>
          <w:sz w:val="32"/>
          <w:szCs w:val="32"/>
        </w:rPr>
        <w:t>）申请人婚姻状况材料；（</w:t>
      </w:r>
      <w:r>
        <w:rPr>
          <w:rFonts w:ascii="仿宋_GB2312" w:eastAsia="仿宋_GB2312" w:cs="仿宋_GB2312"/>
          <w:sz w:val="32"/>
          <w:szCs w:val="32"/>
        </w:rPr>
        <w:t>5</w:t>
      </w:r>
      <w:r>
        <w:rPr>
          <w:rFonts w:ascii="仿宋_GB2312" w:eastAsia="仿宋_GB2312" w:cs="仿宋_GB2312" w:hint="eastAsia"/>
          <w:sz w:val="32"/>
          <w:szCs w:val="32"/>
        </w:rPr>
        <w:t>）用人单位营业执照或相关法人登记证书等证明材料，以及用人单位近6个月企业所得税、增值税完税证明。</w:t>
      </w:r>
    </w:p>
    <w:p>
      <w:pPr>
        <w:kinsoku/>
        <w:autoSpaceDE w:val="0"/>
        <w:autoSpaceDN w:val="0"/>
        <w:spacing w:after="120" w:line="560" w:lineRule="exact"/>
        <w:ind w:left="0" w:firstLineChars="200" w:firstLine="640"/>
        <w:rPr>
          <w:rFonts w:ascii="黑体" w:eastAsia="黑体" w:cs="黑体" w:hAnsi="黑体" w:hint="eastAsia"/>
          <w:sz w:val="32"/>
          <w:szCs w:val="32"/>
          <w:lang w:eastAsia="zh-CN"/>
        </w:rPr>
      </w:pPr>
      <w:r>
        <w:rPr>
          <w:rFonts w:ascii="黑体" w:eastAsia="黑体" w:cs="黑体" w:hAnsi="黑体" w:hint="eastAsia"/>
          <w:sz w:val="32"/>
          <w:szCs w:val="32"/>
          <w:lang w:eastAsia="zh-CN"/>
        </w:rPr>
        <w:t>五、安居活源</w:t>
      </w:r>
    </w:p>
    <w:p>
      <w:pPr>
        <w:pStyle w:val="16"/>
        <w:kinsoku/>
        <w:autoSpaceDE w:val="0"/>
        <w:autoSpaceDN w:val="0"/>
        <w:spacing w:after="120" w:line="560" w:lineRule="exact"/>
        <w:ind w:left="0" w:firstLineChars="200" w:firstLine="640"/>
        <w:rPr>
          <w:rStyle w:val="0"/>
          <w:rFonts w:ascii="仿宋_GB2312" w:eastAsia="仿宋_GB2312" w:cs="仿宋_GB2312" w:hint="eastAsia"/>
          <w:sz w:val="32"/>
          <w:szCs w:val="32"/>
          <w:u w:color="auto"/>
        </w:rPr>
      </w:pPr>
      <w:r>
        <w:rPr>
          <w:rStyle w:val="0"/>
          <w:rFonts w:ascii="仿宋_GB2312" w:eastAsia="仿宋_GB2312" w:cs="仿宋_GB2312" w:hint="eastAsia"/>
          <w:sz w:val="32"/>
          <w:szCs w:val="32"/>
          <w:u w:color="auto"/>
        </w:rPr>
        <w:t>青年安居公寓</w:t>
      </w:r>
      <w:r>
        <w:rPr>
          <w:rStyle w:val="0"/>
          <w:rFonts w:ascii="仿宋_GB2312" w:eastAsia="仿宋_GB2312" w:cs="仿宋_GB2312" w:hint="eastAsia"/>
          <w:sz w:val="32"/>
          <w:szCs w:val="32"/>
          <w:u w:color="auto"/>
          <w:lang w:eastAsia="zh-CN"/>
        </w:rPr>
        <w:t>（</w:t>
      </w:r>
      <w:r>
        <w:rPr>
          <w:rStyle w:val="0"/>
          <w:rFonts w:ascii="仿宋_GB2312" w:eastAsia="仿宋_GB2312" w:cs="仿宋_GB2312" w:hint="eastAsia"/>
          <w:sz w:val="32"/>
          <w:szCs w:val="32"/>
          <w:u w:color="auto"/>
        </w:rPr>
        <w:t>人才公寓</w:t>
      </w:r>
      <w:r>
        <w:rPr>
          <w:rStyle w:val="0"/>
          <w:rFonts w:ascii="仿宋_GB2312" w:eastAsia="仿宋_GB2312" w:cs="仿宋_GB2312" w:hint="eastAsia"/>
          <w:sz w:val="32"/>
          <w:szCs w:val="32"/>
          <w:u w:color="auto"/>
          <w:lang w:eastAsia="zh-CN"/>
        </w:rPr>
        <w:t>）</w:t>
      </w:r>
      <w:r>
        <w:rPr>
          <w:rStyle w:val="0"/>
          <w:rFonts w:ascii="仿宋_GB2312" w:eastAsia="仿宋_GB2312" w:cs="仿宋_GB2312" w:hint="eastAsia"/>
          <w:sz w:val="32"/>
          <w:szCs w:val="32"/>
          <w:u w:color="auto"/>
        </w:rPr>
        <w:t>在满足</w:t>
      </w:r>
      <w:r>
        <w:rPr>
          <w:rStyle w:val="0"/>
          <w:rFonts w:ascii="仿宋_GB2312" w:eastAsia="仿宋_GB2312" w:cs="仿宋_GB2312" w:hint="eastAsia"/>
          <w:sz w:val="32"/>
          <w:szCs w:val="32"/>
          <w:u w:color="auto"/>
          <w:lang w:eastAsia="zh-CN"/>
        </w:rPr>
        <w:t>新温州人青年</w:t>
      </w:r>
      <w:r>
        <w:rPr>
          <w:rStyle w:val="0"/>
          <w:rFonts w:ascii="仿宋_GB2312" w:eastAsia="仿宋_GB2312" w:cs="仿宋_GB2312" w:hint="eastAsia"/>
          <w:sz w:val="32"/>
          <w:szCs w:val="32"/>
          <w:u w:color="auto"/>
        </w:rPr>
        <w:t>住房保障前提下，空置房源可以由运营单位进行市场化运营，放宽对象群体，优先满足在鹿城无房、提供市区工作相关证明情况下，运营单位自行设置市场化运营标准。</w:t>
      </w:r>
    </w:p>
    <w:p>
      <w:pPr>
        <w:keepNext w:val="0"/>
        <w:keepLines w:val="0"/>
        <w:pageBreakBefore w:val="0"/>
        <w:widowControl/>
        <w:kinsoku/>
        <w:wordWrap/>
        <w:overflowPunct/>
        <w:topLinePunct w:val="0"/>
        <w:autoSpaceDE w:val="0"/>
        <w:autoSpaceDN w:val="0"/>
        <w:adjustRightInd/>
        <w:snapToGrid/>
        <w:spacing w:beforeAutospacing="0" w:afterAutospacing="0" w:line="560" w:lineRule="exact"/>
        <w:ind w:left="0" w:firstLineChars="200" w:firstLine="640"/>
        <w:contextualSpacing w:val="0"/>
        <w:jc w:val="both"/>
        <w:textAlignment w:val="auto"/>
        <w:rPr>
          <w:rFonts w:ascii="黑体" w:eastAsia="黑体" w:cs="黑体" w:hAnsi="黑体" w:hint="eastAsia"/>
          <w:sz w:val="32"/>
          <w:szCs w:val="32"/>
        </w:rPr>
      </w:pPr>
      <w:r>
        <w:rPr>
          <w:rFonts w:ascii="黑体" w:eastAsia="黑体" w:cs="黑体" w:hAnsi="黑体" w:hint="eastAsia"/>
          <w:sz w:val="32"/>
          <w:szCs w:val="32"/>
          <w:lang w:eastAsia="zh-CN"/>
        </w:rPr>
        <w:t>六、</w:t>
      </w:r>
      <w:r>
        <w:rPr>
          <w:rFonts w:ascii="黑体" w:eastAsia="黑体" w:cs="黑体" w:hAnsi="黑体" w:hint="eastAsia"/>
          <w:sz w:val="32"/>
          <w:szCs w:val="32"/>
        </w:rPr>
        <w:t>部门职责</w:t>
      </w:r>
    </w:p>
    <w:p>
      <w:pPr>
        <w:kinsoku/>
        <w:autoSpaceDE w:val="0"/>
        <w:autoSpaceDN w:val="0"/>
        <w:spacing w:beforeAutospacing="0" w:afterAutospacing="0" w:line="560" w:lineRule="exact"/>
        <w:ind w:firstLineChars="200" w:firstLine="640"/>
        <w:jc w:val="both"/>
        <w:rPr>
          <w:rFonts w:ascii="Arial" w:eastAsia="Arial" w:cs="Arial" w:hAnsi="Arial" w:hint="eastAsia"/>
          <w:sz w:val="21"/>
          <w:szCs w:val="21"/>
        </w:rPr>
      </w:pPr>
      <w:r>
        <w:rPr>
          <w:rFonts w:ascii="仿宋_GB2312" w:eastAsia="仿宋_GB2312" w:cs="仿宋_GB2312" w:hint="eastAsia"/>
          <w:sz w:val="32"/>
          <w:szCs w:val="32"/>
        </w:rPr>
        <w:t>新来鹿求职青年</w:t>
      </w:r>
      <w:r>
        <w:rPr>
          <w:rFonts w:ascii="仿宋_GB2312" w:eastAsia="仿宋_GB2312" w:cs="仿宋_GB2312"/>
          <w:sz w:val="32"/>
          <w:szCs w:val="32"/>
        </w:rPr>
        <w:t>，由区工业发展集团负责</w:t>
      </w:r>
      <w:r>
        <w:rPr>
          <w:rFonts w:ascii="仿宋_GB2312" w:eastAsia="仿宋_GB2312" w:cs="仿宋_GB2312" w:hint="eastAsia"/>
          <w:sz w:val="32"/>
          <w:szCs w:val="32"/>
          <w:lang w:eastAsia="zh-CN"/>
        </w:rPr>
        <w:t>收集</w:t>
      </w:r>
      <w:r>
        <w:rPr>
          <w:rFonts w:ascii="仿宋_GB2312" w:eastAsia="仿宋_GB2312" w:cs="仿宋_GB2312"/>
          <w:sz w:val="32"/>
          <w:szCs w:val="32"/>
        </w:rPr>
        <w:t>材料核对后做好入住管理服务和驿站补贴结算工作，</w:t>
      </w:r>
      <w:r>
        <w:rPr>
          <w:rFonts w:ascii="仿宋_GB2312" w:eastAsia="仿宋_GB2312" w:cs="仿宋_GB2312" w:hint="eastAsia"/>
          <w:sz w:val="32"/>
          <w:szCs w:val="32"/>
        </w:rPr>
        <w:t>新来鹿求职青年</w:t>
      </w:r>
      <w:r>
        <w:rPr>
          <w:rFonts w:ascii="仿宋_GB2312" w:eastAsia="仿宋_GB2312" w:cs="仿宋_GB2312"/>
          <w:sz w:val="32"/>
          <w:szCs w:val="32"/>
        </w:rPr>
        <w:t>中</w:t>
      </w:r>
      <w:r>
        <w:rPr>
          <w:rFonts w:ascii="仿宋_GB2312" w:eastAsia="仿宋_GB2312" w:cs="仿宋_GB2312" w:hint="eastAsia"/>
          <w:sz w:val="32"/>
          <w:szCs w:val="32"/>
          <w:lang w:eastAsia="zh-CN"/>
        </w:rPr>
        <w:t>属于</w:t>
      </w:r>
      <w:r>
        <w:rPr>
          <w:rFonts w:ascii="仿宋_GB2312" w:eastAsia="仿宋_GB2312" w:cs="仿宋_GB2312"/>
          <w:sz w:val="32"/>
          <w:szCs w:val="32"/>
        </w:rPr>
        <w:t>青鹿计划人才</w:t>
      </w:r>
      <w:r>
        <w:rPr>
          <w:rFonts w:ascii="仿宋_GB2312" w:eastAsia="仿宋_GB2312" w:cs="仿宋_GB2312" w:hint="eastAsia"/>
          <w:sz w:val="32"/>
          <w:szCs w:val="32"/>
          <w:lang w:eastAsia="zh-CN"/>
        </w:rPr>
        <w:t>以及</w:t>
      </w:r>
      <w:r>
        <w:rPr>
          <w:rFonts w:ascii="仿宋_GB2312" w:eastAsia="仿宋_GB2312" w:cs="仿宋_GB2312"/>
          <w:sz w:val="32"/>
          <w:szCs w:val="32"/>
        </w:rPr>
        <w:t>新在鹿就业创业青年，参照</w:t>
      </w:r>
      <w:r>
        <w:rPr>
          <w:rFonts w:ascii="仿宋_GB2312" w:eastAsia="仿宋_GB2312" w:cs="仿宋_GB2312" w:hAnsi="仿宋_GB2312" w:hint="eastAsia"/>
          <w:bCs/>
          <w:sz w:val="32"/>
          <w:szCs w:val="32"/>
          <w:lang w:val="en-US" w:eastAsia="zh-CN"/>
        </w:rPr>
        <w:t>《关于实施“青鹿计划”全力</w:t>
      </w:r>
      <w:r>
        <w:rPr>
          <w:rFonts w:ascii="仿宋_GB2312" w:eastAsia="仿宋_GB2312" w:cs="仿宋_GB2312" w:hAnsi="仿宋_GB2312"/>
          <w:bCs/>
          <w:sz w:val="32"/>
          <w:szCs w:val="32"/>
          <w:lang w:val="en-US" w:eastAsia="zh-CN"/>
        </w:rPr>
        <w:t>打造</w:t>
      </w:r>
      <w:r>
        <w:rPr>
          <w:rFonts w:ascii="仿宋_GB2312" w:eastAsia="仿宋_GB2312" w:cs="仿宋_GB2312" w:hAnsi="仿宋_GB2312" w:hint="eastAsia"/>
          <w:bCs/>
          <w:sz w:val="32"/>
          <w:szCs w:val="32"/>
          <w:lang w:val="en-US" w:eastAsia="zh-CN"/>
        </w:rPr>
        <w:t>强城行动青年人才首选地的意见》（鹿委人〔2024〕1号）执行</w:t>
      </w:r>
      <w:r>
        <w:rPr>
          <w:rFonts w:ascii="仿宋_GB2312" w:eastAsia="仿宋_GB2312" w:cs="仿宋_GB2312"/>
          <w:sz w:val="32"/>
          <w:szCs w:val="32"/>
        </w:rPr>
        <w:t>，区工业发展集团</w:t>
      </w:r>
      <w:r>
        <w:rPr>
          <w:rFonts w:ascii="仿宋_GB2312" w:eastAsia="仿宋_GB2312" w:cs="仿宋_GB2312" w:hAnsi="仿宋_GB2312" w:hint="eastAsia"/>
          <w:color w:val="auto"/>
          <w:spacing w:val="0"/>
          <w:kern w:val="2"/>
          <w:sz w:val="32"/>
          <w:szCs w:val="32"/>
          <w:lang w:val="en-US" w:eastAsia="zh-CN" w:bidi="ar-SA"/>
        </w:rPr>
        <w:t>做好运营管理服务等工作。</w:t>
      </w:r>
    </w:p>
    <w:p>
      <w:pPr>
        <w:kinsoku/>
        <w:autoSpaceDE w:val="0"/>
        <w:autoSpaceDN w:val="0"/>
        <w:spacing w:beforeAutospacing="0" w:afterAutospacing="0" w:line="560" w:lineRule="exact"/>
        <w:ind w:firstLineChars="200" w:firstLine="640"/>
        <w:jc w:val="both"/>
        <w:rPr>
          <w:rFonts w:ascii="黑体" w:eastAsia="黑体" w:cs="黑体" w:hAnsi="黑体" w:hint="eastAsia"/>
          <w:sz w:val="32"/>
          <w:szCs w:val="32"/>
        </w:rPr>
      </w:pPr>
      <w:r>
        <w:rPr>
          <w:rFonts w:ascii="黑体" w:eastAsia="黑体" w:cs="黑体" w:hAnsi="黑体" w:hint="eastAsia"/>
          <w:sz w:val="32"/>
          <w:szCs w:val="32"/>
          <w:lang w:eastAsia="zh-CN"/>
        </w:rPr>
        <w:t>七</w:t>
      </w:r>
      <w:r>
        <w:rPr>
          <w:rFonts w:ascii="黑体" w:eastAsia="黑体" w:cs="黑体" w:hAnsi="黑体" w:hint="eastAsia"/>
          <w:sz w:val="32"/>
          <w:szCs w:val="32"/>
        </w:rPr>
        <w:t>、租后管理</w:t>
      </w:r>
    </w:p>
    <w:p>
      <w:pPr>
        <w:kinsoku/>
        <w:autoSpaceDE w:val="0"/>
        <w:autoSpaceDN w:val="0"/>
        <w:spacing w:beforeAutospacing="0" w:afterAutospacing="0" w:line="560" w:lineRule="exact"/>
        <w:ind w:firstLineChars="200" w:firstLine="640"/>
        <w:jc w:val="both"/>
        <w:rPr>
          <w:rFonts w:ascii="楷体_GB2312" w:eastAsia="楷体_GB2312" w:cs="楷体_GB2312" w:hint="eastAsia"/>
          <w:sz w:val="32"/>
          <w:szCs w:val="32"/>
        </w:rPr>
      </w:pPr>
      <w:r>
        <w:rPr>
          <w:rFonts w:ascii="楷体_GB2312" w:eastAsia="楷体_GB2312" w:cs="楷体_GB2312" w:hint="eastAsia"/>
          <w:sz w:val="32"/>
          <w:szCs w:val="32"/>
        </w:rPr>
        <w:t>（一）入住管理</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1</w:t>
      </w:r>
      <w:r>
        <w:rPr>
          <w:rFonts w:ascii="仿宋_GB2312" w:cs="仿宋_GB2312" w:hAnsi="仿宋_GB2312" w:hint="eastAsia"/>
          <w:sz w:val="32"/>
          <w:szCs w:val="32"/>
        </w:rPr>
        <w:t>､</w:t>
      </w:r>
      <w:r>
        <w:rPr>
          <w:rFonts w:ascii="仿宋_GB2312" w:eastAsia="仿宋_GB2312" w:cs="仿宋_GB2312" w:hint="eastAsia"/>
          <w:sz w:val="32"/>
          <w:szCs w:val="32"/>
        </w:rPr>
        <w:t>签订租赁合同。配租对象应在规定时间内，携本人身份证等证明材料到运营单位签订租赁合同。逾期不签订合同或签订合同满3个月后无正当理由未入住的，视为主动放弃该批次配租资格。</w:t>
      </w:r>
      <w:r>
        <w:rPr>
          <w:rFonts w:ascii="仿宋_GB2312" w:eastAsia="仿宋_GB2312" w:cs="仿宋_GB2312"/>
          <w:sz w:val="32"/>
          <w:szCs w:val="32"/>
        </w:rPr>
        <w:t>免租对象可暂不用签订租赁合同。</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2</w:t>
      </w:r>
      <w:r>
        <w:rPr>
          <w:rFonts w:ascii="仿宋_GB2312" w:cs="仿宋_GB2312" w:hAnsi="仿宋_GB2312" w:hint="eastAsia"/>
          <w:sz w:val="32"/>
          <w:szCs w:val="32"/>
        </w:rPr>
        <w:t>､</w:t>
      </w:r>
      <w:r>
        <w:rPr>
          <w:rFonts w:ascii="仿宋_GB2312" w:eastAsia="仿宋_GB2312" w:cs="仿宋_GB2312" w:hint="eastAsia"/>
          <w:sz w:val="32"/>
          <w:szCs w:val="32"/>
        </w:rPr>
        <w:t>房源核验。运营单位应在配租对象签订合同后5个工作日内与配租对象约定入户验收，并登记相关信息。完成房屋入户验收的，运营单位开具入住通知书。运营单位对配租房源应建立房源档案，在配租对象入住前与退房后应入户检查和验收房源情况。</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3</w:t>
      </w:r>
      <w:r>
        <w:rPr>
          <w:rFonts w:ascii="仿宋_GB2312" w:cs="仿宋_GB2312" w:hAnsi="仿宋_GB2312" w:hint="eastAsia"/>
          <w:sz w:val="32"/>
          <w:szCs w:val="32"/>
        </w:rPr>
        <w:t>､</w:t>
      </w:r>
      <w:r>
        <w:rPr>
          <w:rFonts w:ascii="仿宋_GB2312" w:eastAsia="仿宋_GB2312" w:cs="仿宋_GB2312" w:hint="eastAsia"/>
          <w:sz w:val="32"/>
          <w:szCs w:val="32"/>
        </w:rPr>
        <w:t>办理入住。配租对象携入住通知书，应在7天内</w:t>
      </w:r>
      <w:r>
        <w:rPr>
          <w:rFonts w:ascii="仿宋_GB2312" w:eastAsia="仿宋_GB2312" w:cs="仿宋_GB2312"/>
          <w:sz w:val="32"/>
          <w:szCs w:val="32"/>
        </w:rPr>
        <w:t>到运营单位</w:t>
      </w:r>
      <w:r>
        <w:rPr>
          <w:rFonts w:ascii="仿宋_GB2312" w:eastAsia="仿宋_GB2312" w:cs="仿宋_GB2312" w:hint="eastAsia"/>
          <w:sz w:val="32"/>
          <w:szCs w:val="32"/>
        </w:rPr>
        <w:t>领取钥匙并办理入住手续，无正当理由未在规定的时间内办理入住手续的，视为放弃承租资格。配租对象应及时办理缴纳水、电、燃气、电视、电信、物业管理费等相关费用。</w:t>
      </w:r>
    </w:p>
    <w:p>
      <w:pPr>
        <w:kinsoku/>
        <w:autoSpaceDE w:val="0"/>
        <w:autoSpaceDN w:val="0"/>
        <w:spacing w:beforeAutospacing="0" w:afterAutospacing="0" w:line="560" w:lineRule="exact"/>
        <w:ind w:firstLineChars="200" w:firstLine="640"/>
        <w:jc w:val="both"/>
        <w:rPr>
          <w:rFonts w:ascii="楷体_GB2312" w:eastAsia="楷体_GB2312" w:cs="楷体_GB2312" w:hint="eastAsia"/>
          <w:sz w:val="32"/>
          <w:szCs w:val="32"/>
        </w:rPr>
      </w:pPr>
      <w:r>
        <w:rPr>
          <w:rFonts w:ascii="楷体_GB2312" w:eastAsia="楷体_GB2312" w:cs="楷体_GB2312" w:hint="eastAsia"/>
          <w:sz w:val="32"/>
          <w:szCs w:val="32"/>
        </w:rPr>
        <w:t>（二）退出管理</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 xml:space="preserve"> 1、配租对象在承租期间有下列情形之一的，运营单位有权终止租赁合同，收回租赁住房：</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（1）转借、转租或者擅自调换所承租的租赁住房的；</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（2）在租赁住房内从事违法活动的；</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（3）擅自改变租赁住房房屋结构和使用功能的；</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（4）无正当理由连续3个月（含）以上未实际居住，或未按时缴纳租金，且无正当理由累计6个月以上拒不缴纳租金的；</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（5）租赁合同到期未按规定提出续租申请或提出续租申请未被批准的；</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（6）其他需要退出租赁住房的情形。</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 xml:space="preserve"> 2、应腾退租赁住房的配租对象自收到运营单位腾退通知之日起7天内腾空住房，并结清水、电、燃气、电视、电信、物业管理费等相关费用。履约保证金在运营单位对腾退房屋进行入户检查验收合格后退还。</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3、逾期未腾退的，按照同地段市场租赁住房租金评估价计收逾期腾退住房期间的租金。拒不腾退的，运营单位可依法申请人民法院强制执行，收回租赁住房，并按照同地段市场租赁住房租金评估价计收拒不腾退住房期间的租金，配租对象所在用人单位承担连带责任。</w:t>
      </w:r>
    </w:p>
    <w:p>
      <w:pPr>
        <w:kinsoku/>
        <w:autoSpaceDE w:val="0"/>
        <w:autoSpaceDN w:val="0"/>
        <w:spacing w:beforeAutospacing="0" w:afterAutospacing="0" w:line="560" w:lineRule="exact"/>
        <w:ind w:firstLineChars="200" w:firstLine="640"/>
        <w:jc w:val="both"/>
        <w:rPr>
          <w:rFonts w:ascii="楷体_GB2312" w:eastAsia="楷体_GB2312" w:cs="楷体_GB2312" w:hint="eastAsia"/>
          <w:sz w:val="32"/>
          <w:szCs w:val="32"/>
        </w:rPr>
      </w:pPr>
      <w:r>
        <w:rPr>
          <w:rFonts w:ascii="楷体_GB2312" w:eastAsia="楷体_GB2312" w:cs="楷体_GB2312" w:hint="eastAsia"/>
          <w:sz w:val="32"/>
          <w:szCs w:val="32"/>
        </w:rPr>
        <w:t>（三）房屋修缮</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运营单位负责租赁住房的修缮工作。属运营单位维修的项目，配租对象应及时报告运营单位进行修缮。运营单位应对报修情况进行登记并及时安排人员现场查看，需修缮的，运营单位应尽快组织专业人员进行修缮。因配租对象自行安装或拆换的设施设备、构件部位出现损坏的，配租对象负责恢复原状。</w:t>
      </w:r>
    </w:p>
    <w:p>
      <w:pPr>
        <w:kinsoku/>
        <w:autoSpaceDE w:val="0"/>
        <w:autoSpaceDN w:val="0"/>
        <w:spacing w:beforeAutospacing="0" w:afterAutospacing="0" w:line="560" w:lineRule="exact"/>
        <w:ind w:firstLineChars="200" w:firstLine="640"/>
        <w:jc w:val="both"/>
        <w:rPr>
          <w:rFonts w:ascii="楷体_GB2312" w:eastAsia="楷体_GB2312" w:cs="楷体_GB2312" w:hint="eastAsia"/>
          <w:sz w:val="32"/>
          <w:szCs w:val="32"/>
        </w:rPr>
      </w:pPr>
      <w:r>
        <w:rPr>
          <w:rFonts w:ascii="楷体_GB2312" w:eastAsia="楷体_GB2312" w:cs="楷体_GB2312" w:hint="eastAsia"/>
          <w:sz w:val="32"/>
          <w:szCs w:val="32"/>
        </w:rPr>
        <w:t>（四）监督管理</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对隐瞒有关情况、提供虚假材料申请租赁住房的申请人，记入诚信档案；对以欺骗等手段承租租赁住房，责令限期腾退承租房源并记入诚信档案，自腾退房源之日起5年内不得再次申请</w:t>
      </w:r>
      <w:r>
        <w:rPr>
          <w:rFonts w:ascii="仿宋_GB2312" w:eastAsia="仿宋_GB2312" w:cs="仿宋_GB2312"/>
          <w:sz w:val="32"/>
          <w:szCs w:val="32"/>
        </w:rPr>
        <w:t>租赁</w:t>
      </w:r>
      <w:r>
        <w:rPr>
          <w:rFonts w:ascii="仿宋_GB2312" w:eastAsia="仿宋_GB2312" w:cs="仿宋_GB2312" w:hint="eastAsia"/>
          <w:sz w:val="32"/>
          <w:szCs w:val="32"/>
        </w:rPr>
        <w:t>住房</w:t>
      </w:r>
      <w:r>
        <w:rPr>
          <w:rFonts w:ascii="仿宋_GB2312" w:eastAsia="仿宋_GB2312" w:cs="仿宋_GB2312"/>
          <w:sz w:val="32"/>
          <w:szCs w:val="32"/>
        </w:rPr>
        <w:t>保障</w:t>
      </w:r>
      <w:r>
        <w:rPr>
          <w:rFonts w:ascii="仿宋_GB2312" w:eastAsia="仿宋_GB2312" w:cs="仿宋_GB2312" w:hint="eastAsia"/>
          <w:sz w:val="32"/>
          <w:szCs w:val="32"/>
        </w:rPr>
        <w:t>。</w:t>
      </w:r>
    </w:p>
    <w:p>
      <w:pPr>
        <w:kinsoku/>
        <w:autoSpaceDE w:val="0"/>
        <w:autoSpaceDN w:val="0"/>
        <w:spacing w:beforeAutospacing="0" w:afterAutospacing="0" w:line="560" w:lineRule="exact"/>
        <w:ind w:firstLineChars="200" w:firstLine="640"/>
        <w:jc w:val="both"/>
        <w:rPr>
          <w:rFonts w:ascii="黑体" w:eastAsia="黑体" w:cs="黑体" w:hAnsi="黑体" w:hint="eastAsia"/>
          <w:sz w:val="32"/>
          <w:szCs w:val="32"/>
        </w:rPr>
      </w:pPr>
      <w:r>
        <w:rPr>
          <w:rFonts w:ascii="黑体" w:eastAsia="黑体" w:cs="黑体" w:hAnsi="黑体" w:hint="eastAsia"/>
          <w:sz w:val="32"/>
          <w:szCs w:val="32"/>
          <w:lang w:eastAsia="zh-CN"/>
        </w:rPr>
        <w:t>八</w:t>
      </w:r>
      <w:r>
        <w:rPr>
          <w:rFonts w:ascii="黑体" w:eastAsia="黑体" w:cs="黑体" w:hAnsi="黑体" w:hint="eastAsia"/>
          <w:sz w:val="32"/>
          <w:szCs w:val="32"/>
        </w:rPr>
        <w:t>、资金保障</w:t>
      </w:r>
    </w:p>
    <w:p>
      <w:pPr>
        <w:kinsoku/>
        <w:autoSpaceDE w:val="0"/>
        <w:autoSpaceDN w:val="0"/>
        <w:spacing w:beforeAutospacing="0" w:afterAutospacing="0" w:line="560" w:lineRule="exact"/>
        <w:ind w:firstLineChars="200" w:firstLine="640"/>
        <w:jc w:val="both"/>
        <w:rPr>
          <w:rFonts w:ascii="仿宋_GB2312" w:eastAsia="仿宋_GB2312" w:cs="仿宋_GB2312" w:hint="eastAsia"/>
          <w:sz w:val="32"/>
          <w:szCs w:val="32"/>
        </w:rPr>
      </w:pPr>
      <w:r>
        <w:rPr>
          <w:rFonts w:ascii="仿宋_GB2312" w:eastAsia="仿宋_GB2312" w:cs="仿宋_GB2312" w:hint="eastAsia"/>
          <w:sz w:val="32"/>
          <w:szCs w:val="32"/>
        </w:rPr>
        <w:t>青年安居公寓</w:t>
      </w:r>
      <w:r>
        <w:rPr>
          <w:rFonts w:ascii="仿宋_GB2312" w:eastAsia="仿宋_GB2312" w:cs="仿宋_GB2312" w:hint="eastAsia"/>
          <w:sz w:val="32"/>
          <w:szCs w:val="32"/>
          <w:lang w:eastAsia="zh-CN"/>
        </w:rPr>
        <w:t>（人才公寓）</w:t>
      </w:r>
      <w:r>
        <w:rPr>
          <w:rFonts w:ascii="仿宋_GB2312" w:eastAsia="仿宋_GB2312" w:cs="仿宋_GB2312"/>
          <w:sz w:val="32"/>
          <w:szCs w:val="32"/>
        </w:rPr>
        <w:t>相关改造费用由</w:t>
      </w:r>
      <w:r>
        <w:rPr>
          <w:rFonts w:ascii="仿宋_GB2312" w:eastAsia="仿宋_GB2312" w:cs="仿宋_GB2312" w:hint="eastAsia"/>
          <w:sz w:val="32"/>
          <w:szCs w:val="32"/>
        </w:rPr>
        <w:t>运营单位区属国有企业</w:t>
      </w:r>
      <w:r>
        <w:rPr>
          <w:rFonts w:ascii="仿宋_GB2312" w:eastAsia="仿宋_GB2312" w:cs="仿宋_GB2312"/>
          <w:sz w:val="32"/>
          <w:szCs w:val="32"/>
        </w:rPr>
        <w:t>自行</w:t>
      </w:r>
      <w:r>
        <w:rPr>
          <w:rFonts w:ascii="仿宋_GB2312" w:eastAsia="仿宋_GB2312" w:cs="仿宋_GB2312" w:hint="eastAsia"/>
          <w:sz w:val="32"/>
          <w:szCs w:val="32"/>
        </w:rPr>
        <w:t>承担</w:t>
      </w:r>
      <w:r>
        <w:rPr>
          <w:rFonts w:ascii="仿宋_GB2312" w:eastAsia="仿宋_GB2312" w:cs="仿宋_GB2312"/>
          <w:sz w:val="32"/>
          <w:szCs w:val="32"/>
        </w:rPr>
        <w:t>，</w:t>
      </w:r>
      <w:r>
        <w:rPr>
          <w:rFonts w:ascii="仿宋_GB2312" w:eastAsia="仿宋_GB2312" w:cs="仿宋_GB2312" w:hint="eastAsia"/>
          <w:sz w:val="32"/>
          <w:szCs w:val="32"/>
        </w:rPr>
        <w:t>房源租金标准由运营单位委托评估机构进行评估，</w:t>
      </w:r>
      <w:r>
        <w:rPr>
          <w:rFonts w:ascii="仿宋_GB2312" w:eastAsia="仿宋_GB2312" w:cs="仿宋_GB2312"/>
          <w:sz w:val="32"/>
          <w:szCs w:val="32"/>
        </w:rPr>
        <w:t>并报区国企联席会议审</w:t>
      </w:r>
      <w:r>
        <w:rPr>
          <w:rFonts w:ascii="仿宋_GB2312" w:eastAsia="仿宋_GB2312" w:cs="仿宋_GB2312" w:hint="eastAsia"/>
          <w:sz w:val="32"/>
          <w:szCs w:val="32"/>
        </w:rPr>
        <w:t>定。</w:t>
      </w:r>
      <w:r>
        <w:rPr>
          <w:rFonts w:ascii="仿宋_GB2312" w:eastAsia="仿宋_GB2312" w:cs="仿宋_GB2312"/>
          <w:sz w:val="32"/>
          <w:szCs w:val="32"/>
        </w:rPr>
        <w:t>新温州人青年安居计划</w:t>
      </w:r>
      <w:r>
        <w:rPr>
          <w:rFonts w:ascii="仿宋_GB2312" w:eastAsia="仿宋_GB2312" w:cs="仿宋_GB2312" w:hint="eastAsia"/>
          <w:sz w:val="32"/>
          <w:szCs w:val="32"/>
        </w:rPr>
        <w:t>政策优惠</w:t>
      </w:r>
      <w:r>
        <w:rPr>
          <w:rFonts w:ascii="仿宋_GB2312" w:eastAsia="仿宋_GB2312" w:cs="仿宋_GB2312"/>
          <w:sz w:val="32"/>
          <w:szCs w:val="32"/>
        </w:rPr>
        <w:t>补助</w:t>
      </w:r>
      <w:r>
        <w:rPr>
          <w:rFonts w:ascii="仿宋_GB2312" w:eastAsia="仿宋_GB2312" w:cs="仿宋_GB2312" w:hint="eastAsia"/>
          <w:sz w:val="32"/>
          <w:szCs w:val="32"/>
        </w:rPr>
        <w:t>列入年度预算中，由区财政局予以资金保障</w:t>
      </w:r>
      <w:r>
        <w:rPr>
          <w:rFonts w:ascii="仿宋_GB2312" w:eastAsia="仿宋_GB2312" w:cs="仿宋_GB2312"/>
          <w:sz w:val="32"/>
          <w:szCs w:val="32"/>
        </w:rPr>
        <w:t>。</w:t>
      </w:r>
    </w:p>
    <w:p>
      <w:pPr>
        <w:kinsoku/>
        <w:autoSpaceDE w:val="0"/>
        <w:autoSpaceDN w:val="0"/>
        <w:spacing w:beforeAutospacing="0" w:afterAutospacing="0" w:line="560" w:lineRule="exact"/>
        <w:ind w:firstLineChars="200" w:firstLine="640"/>
        <w:jc w:val="both"/>
        <w:rPr>
          <w:rFonts w:ascii="黑体" w:eastAsia="黑体" w:cs="黑体" w:hAnsi="黑体" w:hint="eastAsia"/>
          <w:sz w:val="32"/>
          <w:szCs w:val="32"/>
        </w:rPr>
      </w:pPr>
      <w:r>
        <w:rPr>
          <w:rFonts w:ascii="黑体" w:eastAsia="黑体" w:cs="黑体" w:hAnsi="黑体" w:hint="eastAsia"/>
          <w:sz w:val="32"/>
          <w:szCs w:val="32"/>
          <w:lang w:eastAsia="zh-CN"/>
        </w:rPr>
        <w:t>九</w:t>
      </w:r>
      <w:r>
        <w:rPr>
          <w:rFonts w:ascii="黑体" w:eastAsia="黑体" w:cs="黑体" w:hAnsi="黑体" w:hint="eastAsia"/>
          <w:sz w:val="32"/>
          <w:szCs w:val="32"/>
        </w:rPr>
        <w:t>、保障措施</w:t>
      </w:r>
    </w:p>
    <w:p>
      <w:pPr>
        <w:kinsoku/>
        <w:autoSpaceDE w:val="0"/>
        <w:autoSpaceDN w:val="0"/>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加强组织领导</w:t>
      </w:r>
      <w:r>
        <w:rPr>
          <w:rFonts w:ascii="仿宋_GB2312" w:eastAsia="仿宋_GB2312" w:cs="仿宋_GB2312"/>
          <w:sz w:val="32"/>
          <w:szCs w:val="32"/>
        </w:rPr>
        <w:t>，</w:t>
      </w:r>
      <w:r>
        <w:rPr>
          <w:rFonts w:ascii="仿宋_GB2312" w:eastAsia="仿宋_GB2312" w:cs="仿宋_GB2312" w:hint="eastAsia"/>
          <w:sz w:val="32"/>
          <w:szCs w:val="32"/>
        </w:rPr>
        <w:t>由鹿城区政府</w:t>
      </w:r>
      <w:r>
        <w:rPr>
          <w:rFonts w:ascii="仿宋_GB2312" w:eastAsia="仿宋_GB2312" w:cs="仿宋_GB2312"/>
          <w:sz w:val="32"/>
          <w:szCs w:val="32"/>
        </w:rPr>
        <w:t>分管</w:t>
      </w:r>
      <w:r>
        <w:rPr>
          <w:rFonts w:ascii="仿宋_GB2312" w:eastAsia="仿宋_GB2312" w:cs="仿宋_GB2312" w:hint="eastAsia"/>
          <w:sz w:val="32"/>
          <w:szCs w:val="32"/>
        </w:rPr>
        <w:t>领导担任组长</w:t>
      </w:r>
      <w:r>
        <w:rPr>
          <w:rFonts w:ascii="仿宋_GB2312" w:eastAsia="仿宋_GB2312" w:cs="仿宋_GB2312"/>
          <w:sz w:val="32"/>
          <w:szCs w:val="32"/>
        </w:rPr>
        <w:t>，成员由</w:t>
      </w:r>
      <w:r>
        <w:rPr>
          <w:rFonts w:ascii="仿宋_GB2312" w:eastAsia="仿宋_GB2312" w:cs="仿宋_GB2312" w:hint="eastAsia"/>
          <w:sz w:val="32"/>
          <w:szCs w:val="32"/>
        </w:rPr>
        <w:t>区委组织部（人才办）、</w:t>
      </w:r>
      <w:r>
        <w:rPr>
          <w:rFonts w:ascii="仿宋_GB2312" w:eastAsia="仿宋_GB2312" w:cs="仿宋_GB2312"/>
          <w:sz w:val="32"/>
          <w:szCs w:val="32"/>
        </w:rPr>
        <w:t>区财政局、</w:t>
      </w:r>
      <w:r>
        <w:rPr>
          <w:rFonts w:ascii="仿宋_GB2312" w:eastAsia="仿宋_GB2312" w:cs="仿宋_GB2312" w:hint="eastAsia"/>
          <w:sz w:val="32"/>
          <w:szCs w:val="32"/>
        </w:rPr>
        <w:t>区人社</w:t>
      </w:r>
      <w:r>
        <w:rPr>
          <w:rFonts w:ascii="仿宋_GB2312" w:eastAsia="仿宋_GB2312" w:cs="仿宋_GB2312"/>
          <w:sz w:val="32"/>
          <w:szCs w:val="32"/>
        </w:rPr>
        <w:t>局、</w:t>
      </w:r>
      <w:r>
        <w:rPr>
          <w:rFonts w:ascii="仿宋_GB2312" w:eastAsia="仿宋_GB2312" w:cs="仿宋_GB2312" w:hint="eastAsia"/>
          <w:sz w:val="32"/>
          <w:szCs w:val="32"/>
        </w:rPr>
        <w:t>区住建</w:t>
      </w:r>
      <w:r>
        <w:rPr>
          <w:rFonts w:ascii="仿宋_GB2312" w:eastAsia="仿宋_GB2312" w:cs="仿宋_GB2312"/>
          <w:sz w:val="32"/>
          <w:szCs w:val="32"/>
        </w:rPr>
        <w:t>局</w:t>
      </w:r>
      <w:r>
        <w:rPr>
          <w:rFonts w:ascii="仿宋_GB2312" w:eastAsia="仿宋_GB2312" w:cs="仿宋_GB2312" w:hint="eastAsia"/>
          <w:sz w:val="32"/>
          <w:szCs w:val="32"/>
        </w:rPr>
        <w:t>、</w:t>
      </w:r>
      <w:r>
        <w:rPr>
          <w:rFonts w:eastAsia="仿宋_GB2312" w:cs="Times New Roman" w:hint="eastAsia"/>
          <w:b w:val="0"/>
          <w:bCs w:val="0"/>
          <w:snapToGrid w:val="0"/>
          <w:color w:val="000000"/>
          <w:spacing w:val="0"/>
          <w:kern w:val="0"/>
          <w:sz w:val="32"/>
          <w:szCs w:val="32"/>
          <w:u w:val="none"/>
          <w:lang w:val="en-US" w:eastAsia="zh-CN" w:bidi="ar-SA"/>
        </w:rPr>
        <w:t>团</w:t>
      </w:r>
      <w:r>
        <w:rPr>
          <w:rFonts w:eastAsia="仿宋_GB2312" w:cs="Times New Roman"/>
          <w:b w:val="0"/>
          <w:bCs w:val="0"/>
          <w:snapToGrid w:val="0"/>
          <w:color w:val="000000"/>
          <w:spacing w:val="0"/>
          <w:kern w:val="0"/>
          <w:sz w:val="32"/>
          <w:szCs w:val="32"/>
          <w:u w:val="none"/>
          <w:lang w:val="en-US" w:eastAsia="zh-CN" w:bidi="ar-SA"/>
        </w:rPr>
        <w:t>区</w:t>
      </w:r>
      <w:r>
        <w:rPr>
          <w:rFonts w:eastAsia="仿宋_GB2312" w:cs="Times New Roman" w:hint="eastAsia"/>
          <w:b w:val="0"/>
          <w:bCs w:val="0"/>
          <w:snapToGrid w:val="0"/>
          <w:color w:val="000000"/>
          <w:spacing w:val="0"/>
          <w:kern w:val="0"/>
          <w:sz w:val="32"/>
          <w:szCs w:val="32"/>
          <w:u w:val="none"/>
          <w:lang w:val="en-US" w:eastAsia="zh-CN" w:bidi="ar-SA"/>
        </w:rPr>
        <w:t>委</w:t>
      </w:r>
      <w:r>
        <w:rPr>
          <w:rFonts w:eastAsia="仿宋_GB2312" w:cs="Times New Roman"/>
          <w:b w:val="0"/>
          <w:bCs w:val="0"/>
          <w:snapToGrid w:val="0"/>
          <w:color w:val="000000"/>
          <w:spacing w:val="0"/>
          <w:kern w:val="0"/>
          <w:sz w:val="32"/>
          <w:szCs w:val="32"/>
          <w:u w:val="none"/>
          <w:lang w:val="en-US" w:eastAsia="zh-CN" w:bidi="ar-SA"/>
        </w:rPr>
        <w:t>、市资规局鹿城分局、区工业发展集团</w:t>
      </w:r>
      <w:r>
        <w:rPr>
          <w:rFonts w:ascii="仿宋_GB2312" w:eastAsia="仿宋_GB2312" w:cs="仿宋_GB2312" w:hint="eastAsia"/>
          <w:sz w:val="32"/>
          <w:szCs w:val="32"/>
        </w:rPr>
        <w:t>等</w:t>
      </w:r>
      <w:r>
        <w:rPr>
          <w:rFonts w:ascii="仿宋_GB2312" w:eastAsia="仿宋_GB2312" w:cs="仿宋_GB2312"/>
          <w:sz w:val="32"/>
          <w:szCs w:val="32"/>
        </w:rPr>
        <w:t>有关</w:t>
      </w:r>
      <w:r>
        <w:rPr>
          <w:rFonts w:ascii="仿宋_GB2312" w:eastAsia="仿宋_GB2312" w:cs="仿宋_GB2312" w:hint="eastAsia"/>
          <w:sz w:val="32"/>
          <w:szCs w:val="32"/>
        </w:rPr>
        <w:t>部门</w:t>
      </w:r>
      <w:r>
        <w:rPr>
          <w:rFonts w:ascii="仿宋_GB2312" w:eastAsia="仿宋_GB2312" w:cs="仿宋_GB2312"/>
          <w:sz w:val="32"/>
          <w:szCs w:val="32"/>
        </w:rPr>
        <w:t>分管领导组成，</w:t>
      </w:r>
      <w:r>
        <w:rPr>
          <w:rFonts w:ascii="仿宋_GB2312" w:eastAsia="仿宋_GB2312" w:cs="仿宋_GB2312" w:hint="eastAsia"/>
          <w:sz w:val="32"/>
          <w:szCs w:val="32"/>
        </w:rPr>
        <w:t>统筹协调 “新温州人青年安居计划” 的整体推进工作</w:t>
      </w:r>
      <w:r>
        <w:rPr>
          <w:rFonts w:ascii="Times New Roman" w:eastAsia="仿宋_GB2312" w:cs="Times New Roman" w:hAnsi="Times New Roman"/>
          <w:b w:val="0"/>
          <w:bCs w:val="0"/>
          <w:snapToGrid w:val="0"/>
          <w:color w:val="000000"/>
          <w:spacing w:val="0"/>
          <w:kern w:val="0"/>
          <w:sz w:val="32"/>
          <w:szCs w:val="32"/>
          <w:u w:val="none"/>
          <w:lang w:val="en-US" w:eastAsia="zh-CN" w:bidi="ar-SA"/>
        </w:rPr>
        <w:t>。</w:t>
      </w:r>
      <w:r>
        <w:rPr>
          <w:rFonts w:ascii="仿宋_GB2312" w:eastAsia="仿宋_GB2312" w:cs="仿宋_GB2312" w:hAnsi="仿宋_GB2312" w:hint="eastAsia"/>
          <w:color w:val="000000"/>
          <w:spacing w:val="0"/>
          <w:sz w:val="32"/>
          <w:szCs w:val="32"/>
          <w:lang w:eastAsia="zh-CN"/>
        </w:rPr>
        <w:t>区委人才办、区住建局</w:t>
      </w:r>
      <w:r>
        <w:rPr>
          <w:rFonts w:ascii="仿宋_GB2312" w:eastAsia="仿宋_GB2312" w:cs="仿宋_GB2312" w:hAnsi="仿宋_GB2312" w:hint="eastAsia"/>
          <w:color w:val="000000"/>
          <w:spacing w:val="0"/>
          <w:sz w:val="32"/>
          <w:szCs w:val="32"/>
          <w:lang w:val="en-US" w:eastAsia="zh-CN"/>
        </w:rPr>
        <w:t>共同</w:t>
      </w:r>
      <w:r>
        <w:rPr>
          <w:rFonts w:ascii="仿宋_GB2312" w:eastAsia="仿宋_GB2312" w:cs="仿宋_GB2312" w:hAnsi="仿宋_GB2312" w:hint="eastAsia"/>
          <w:color w:val="000000"/>
          <w:spacing w:val="0"/>
          <w:sz w:val="32"/>
          <w:szCs w:val="32"/>
          <w:lang w:eastAsia="zh-CN"/>
        </w:rPr>
        <w:t>牵头，做好</w:t>
      </w:r>
      <w:r>
        <w:rPr>
          <w:rFonts w:ascii="仿宋_GB2312" w:eastAsia="仿宋_GB2312" w:cs="仿宋_GB2312" w:hAnsi="仿宋_GB2312"/>
          <w:color w:val="000000"/>
          <w:spacing w:val="0"/>
          <w:sz w:val="32"/>
          <w:szCs w:val="32"/>
          <w:lang w:eastAsia="zh-CN"/>
        </w:rPr>
        <w:t>政策指导、</w:t>
      </w:r>
      <w:r>
        <w:rPr>
          <w:rFonts w:ascii="仿宋_GB2312" w:eastAsia="仿宋_GB2312" w:cs="仿宋_GB2312" w:hAnsi="仿宋_GB2312" w:hint="eastAsia"/>
          <w:color w:val="000000"/>
          <w:spacing w:val="0"/>
          <w:sz w:val="32"/>
          <w:szCs w:val="32"/>
          <w:lang w:eastAsia="zh-CN"/>
        </w:rPr>
        <w:t>房源筹集、申请审核、</w:t>
      </w:r>
      <w:r>
        <w:rPr>
          <w:rFonts w:ascii="仿宋_GB2312" w:eastAsia="仿宋_GB2312" w:cs="仿宋_GB2312" w:hAnsi="仿宋_GB2312" w:hint="eastAsia"/>
          <w:snapToGrid w:val="0"/>
          <w:color w:val="000000"/>
          <w:spacing w:val="0"/>
          <w:sz w:val="32"/>
          <w:szCs w:val="32"/>
          <w:lang w:val="en-US" w:eastAsia="zh-CN" w:bidi="ar-SA"/>
        </w:rPr>
        <w:t>协调联络</w:t>
      </w:r>
      <w:r>
        <w:rPr>
          <w:rFonts w:ascii="仿宋_GB2312" w:eastAsia="仿宋_GB2312" w:cs="仿宋_GB2312" w:hAnsi="仿宋_GB2312" w:hint="eastAsia"/>
          <w:color w:val="000000"/>
          <w:spacing w:val="0"/>
          <w:sz w:val="32"/>
          <w:szCs w:val="32"/>
          <w:lang w:eastAsia="zh-CN"/>
        </w:rPr>
        <w:t>等工作</w:t>
      </w:r>
      <w:r>
        <w:rPr>
          <w:rFonts w:ascii="仿宋_GB2312" w:eastAsia="仿宋_GB2312" w:cs="仿宋_GB2312" w:hAnsi="仿宋_GB2312"/>
          <w:color w:val="000000"/>
          <w:spacing w:val="0"/>
          <w:sz w:val="32"/>
          <w:szCs w:val="32"/>
          <w:lang w:eastAsia="zh-CN"/>
        </w:rPr>
        <w:t>；</w:t>
      </w:r>
      <w:r>
        <w:rPr>
          <w:rFonts w:ascii="仿宋_GB2312" w:eastAsia="仿宋_GB2312" w:cs="仿宋_GB2312" w:hAnsi="仿宋_GB2312"/>
          <w:snapToGrid w:val="0"/>
          <w:color w:val="000000"/>
          <w:spacing w:val="0"/>
          <w:sz w:val="32"/>
          <w:szCs w:val="32"/>
          <w:lang w:val="en-US" w:eastAsia="zh-CN" w:bidi="ar-SA"/>
        </w:rPr>
        <w:t>区工业发展集团</w:t>
      </w:r>
      <w:r>
        <w:rPr>
          <w:rFonts w:ascii="仿宋_GB2312" w:eastAsia="仿宋_GB2312" w:cs="仿宋_GB2312" w:hint="eastAsia"/>
          <w:sz w:val="32"/>
          <w:szCs w:val="32"/>
        </w:rPr>
        <w:t>作为运营单位</w:t>
      </w:r>
      <w:r>
        <w:rPr>
          <w:rFonts w:ascii="仿宋_GB2312" w:eastAsia="仿宋_GB2312" w:cs="仿宋_GB2312"/>
          <w:sz w:val="32"/>
          <w:szCs w:val="32"/>
        </w:rPr>
        <w:t>，</w:t>
      </w:r>
      <w:r>
        <w:rPr>
          <w:rFonts w:ascii="仿宋_GB2312" w:eastAsia="仿宋_GB2312" w:cs="仿宋_GB2312" w:hint="eastAsia"/>
          <w:sz w:val="32"/>
          <w:szCs w:val="32"/>
        </w:rPr>
        <w:t>负责租赁住房入住管理、运营管理、退出腾退、改造配置等租后管理具体事务性工作。</w:t>
      </w:r>
    </w:p>
    <w:p>
      <w:pPr>
        <w:kinsoku/>
        <w:autoSpaceDE w:val="0"/>
        <w:autoSpaceDN w:val="0"/>
        <w:spacing w:beforeAutospacing="0" w:afterAutospacing="0" w:line="560" w:lineRule="exact"/>
        <w:ind w:firstLineChars="200" w:firstLine="640"/>
        <w:jc w:val="both"/>
        <w:rPr>
          <w:rFonts w:ascii="黑体" w:eastAsia="黑体" w:cs="黑体" w:hAnsi="黑体" w:hint="eastAsia"/>
          <w:sz w:val="32"/>
          <w:szCs w:val="32"/>
        </w:rPr>
      </w:pPr>
      <w:r>
        <w:rPr>
          <w:rFonts w:ascii="黑体" w:eastAsia="黑体" w:cs="黑体" w:hAnsi="黑体" w:hint="eastAsia"/>
          <w:sz w:val="32"/>
          <w:szCs w:val="32"/>
          <w:lang w:eastAsia="zh-CN"/>
        </w:rPr>
        <w:t>十</w:t>
      </w:r>
      <w:r>
        <w:rPr>
          <w:rFonts w:ascii="黑体" w:eastAsia="黑体" w:cs="黑体" w:hAnsi="黑体" w:hint="eastAsia"/>
          <w:sz w:val="32"/>
          <w:szCs w:val="32"/>
        </w:rPr>
        <w:t>、其他事项</w:t>
      </w:r>
    </w:p>
    <w:p>
      <w:pPr>
        <w:kinsoku/>
        <w:autoSpaceDE w:val="0"/>
        <w:autoSpaceDN w:val="0"/>
        <w:spacing w:beforeAutospacing="0" w:afterAutospacing="0" w:line="560" w:lineRule="exact"/>
        <w:ind w:firstLineChars="200" w:firstLine="640"/>
        <w:jc w:val="both"/>
        <w:rPr>
          <w:rFonts w:ascii="仿宋_GB2312" w:eastAsia="仿宋_GB2312" w:cs="仿宋_GB2312"/>
          <w:sz w:val="32"/>
          <w:szCs w:val="32"/>
        </w:rPr>
      </w:pPr>
      <w:r>
        <w:rPr>
          <w:rFonts w:ascii="仿宋_GB2312" w:eastAsia="仿宋_GB2312" w:cs="仿宋_GB2312" w:hint="eastAsia"/>
          <w:sz w:val="32"/>
          <w:szCs w:val="32"/>
        </w:rPr>
        <w:t>本方案自</w:t>
      </w:r>
      <w:r>
        <w:rPr>
          <w:rFonts w:ascii="仿宋_GB2312" w:eastAsia="仿宋_GB2312" w:cs="仿宋_GB2312"/>
          <w:sz w:val="32"/>
          <w:szCs w:val="32"/>
        </w:rPr>
        <w:t>**月**日</w:t>
      </w:r>
      <w:r>
        <w:rPr>
          <w:rFonts w:ascii="仿宋_GB2312" w:eastAsia="仿宋_GB2312" w:cs="仿宋_GB2312" w:hint="eastAsia"/>
          <w:sz w:val="32"/>
          <w:szCs w:val="32"/>
        </w:rPr>
        <w:t>起施行，有效期5年。</w:t>
      </w:r>
    </w:p>
    <w:p>
      <w:pPr>
        <w:pStyle w:val="16"/>
        <w:kinsoku/>
        <w:autoSpaceDE w:val="0"/>
        <w:autoSpaceDN w:val="0"/>
        <w:spacing w:beforeAutospacing="0" w:afterAutospacing="0" w:line="351" w:lineRule="atLeast"/>
        <w:ind w:firstLineChars="100" w:firstLine="210"/>
        <w:jc w:val="both"/>
      </w:pPr>
    </w:p>
    <w:p>
      <w:pPr>
        <w:kinsoku/>
        <w:autoSpaceDE w:val="0"/>
        <w:autoSpaceDN w:val="0"/>
        <w:spacing w:beforeAutospacing="0" w:afterAutospacing="0"/>
        <w:rPr>
          <w:rFonts w:ascii="Times New Roman" w:eastAsia="仿宋_GB2312" w:cs="仿宋_GB2312" w:hAnsi="Times New Roman"/>
          <w:color w:val="auto"/>
          <w:kern w:val="2"/>
          <w:sz w:val="32"/>
          <w:szCs w:val="32"/>
          <w:lang w:val="en-US" w:eastAsia="zh-CN"/>
        </w:rPr>
      </w:pPr>
      <w:r>
        <w:rPr>
          <w:rFonts w:ascii="Times New Roman" w:eastAsia="仿宋_GB2312" w:cs="仿宋_GB2312" w:hAnsi="Times New Roman" w:hint="eastAsia"/>
          <w:color w:val="auto"/>
          <w:kern w:val="2"/>
          <w:sz w:val="32"/>
          <w:szCs w:val="32"/>
          <w:lang w:val="en-US" w:eastAsia="zh-CN"/>
        </w:rPr>
        <w:t>附件：</w:t>
      </w:r>
      <w:r>
        <w:rPr>
          <w:rFonts w:ascii="Times New Roman" w:eastAsia="仿宋_GB2312" w:cs="仿宋_GB2312" w:hAnsi="Times New Roman"/>
          <w:color w:val="auto"/>
          <w:kern w:val="2"/>
          <w:sz w:val="32"/>
          <w:szCs w:val="32"/>
          <w:lang w:val="en-US" w:eastAsia="zh-CN"/>
        </w:rPr>
        <w:t>1.鹿城区新温州人青年安居计划</w:t>
      </w:r>
      <w:r>
        <w:rPr>
          <w:rFonts w:ascii="Times New Roman" w:eastAsia="仿宋_GB2312" w:cs="仿宋_GB2312" w:hAnsi="Times New Roman" w:hint="eastAsia"/>
          <w:color w:val="auto"/>
          <w:kern w:val="2"/>
          <w:sz w:val="32"/>
          <w:szCs w:val="32"/>
          <w:lang w:val="en-US" w:eastAsia="zh-CN"/>
        </w:rPr>
        <w:t>首批房源</w:t>
      </w:r>
      <w:r>
        <w:rPr>
          <w:rFonts w:ascii="Times New Roman" w:eastAsia="仿宋_GB2312" w:cs="仿宋_GB2312" w:hAnsi="Times New Roman"/>
          <w:color w:val="auto"/>
          <w:kern w:val="2"/>
          <w:sz w:val="32"/>
          <w:szCs w:val="32"/>
          <w:lang w:val="en-US" w:eastAsia="zh-CN"/>
        </w:rPr>
        <w:t>清单</w:t>
      </w:r>
    </w:p>
    <w:p>
      <w:pPr>
        <w:kinsoku/>
        <w:autoSpaceDE w:val="0"/>
        <w:autoSpaceDN w:val="0"/>
        <w:ind w:firstLineChars="300" w:firstLine="960"/>
        <w:rPr>
          <w:rFonts w:ascii="Times New Roman" w:eastAsia="仿宋_GB2312" w:cs="仿宋_GB2312" w:hAnsi="Times New Roman"/>
          <w:color w:val="auto"/>
          <w:kern w:val="2"/>
          <w:sz w:val="32"/>
          <w:szCs w:val="32"/>
          <w:lang w:val="en-US" w:eastAsia="zh-CN"/>
        </w:rPr>
      </w:pPr>
      <w:r>
        <w:rPr>
          <w:rFonts w:ascii="Times New Roman" w:eastAsia="仿宋_GB2312" w:cs="仿宋_GB2312" w:hAnsi="Times New Roman"/>
          <w:color w:val="auto"/>
          <w:kern w:val="2"/>
          <w:sz w:val="32"/>
          <w:szCs w:val="32"/>
          <w:lang w:val="en-US" w:eastAsia="zh-CN"/>
        </w:rPr>
        <w:t>2.</w:t>
      </w:r>
      <w:r>
        <w:rPr>
          <w:rFonts w:ascii="Times New Roman" w:eastAsia="仿宋_GB2312" w:cs="仿宋_GB2312" w:hAnsi="Times New Roman" w:hint="eastAsia"/>
          <w:color w:val="auto"/>
          <w:kern w:val="2"/>
          <w:sz w:val="32"/>
          <w:szCs w:val="32"/>
          <w:lang w:val="en-US" w:eastAsia="zh-CN"/>
        </w:rPr>
        <w:t>住房协查授权书</w:t>
      </w:r>
    </w:p>
    <w:p>
      <w:pPr>
        <w:kinsoku/>
        <w:autoSpaceDE w:val="0"/>
        <w:autoSpaceDN w:val="0"/>
        <w:spacing w:beforeAutospacing="0" w:afterAutospacing="0"/>
        <w:ind w:firstLineChars="300" w:firstLine="960"/>
        <w:rPr>
          <w:rFonts w:ascii="Times New Roman" w:eastAsia="仿宋_GB2312" w:cs="仿宋_GB2312" w:hAnsi="Times New Roman"/>
          <w:color w:val="auto"/>
          <w:kern w:val="2"/>
          <w:sz w:val="32"/>
          <w:szCs w:val="32"/>
          <w:lang w:val="en-US" w:eastAsia="zh-CN"/>
        </w:rPr>
      </w:pPr>
      <w:r>
        <w:rPr>
          <w:rFonts w:ascii="Times New Roman" w:eastAsia="仿宋_GB2312" w:cs="仿宋_GB2312" w:hAnsi="Times New Roman"/>
          <w:color w:val="auto"/>
          <w:kern w:val="2"/>
          <w:sz w:val="32"/>
          <w:szCs w:val="32"/>
          <w:lang w:val="en-US" w:eastAsia="zh-CN"/>
        </w:rPr>
        <w:br w:type="page"/>
      </w:r>
    </w:p>
    <w:p>
      <w:pPr>
        <w:rPr>
          <w:rFonts w:ascii="Times New Roman" w:eastAsia="仿宋_GB2312" w:cs="仿宋_GB2312" w:hAnsi="Times New Roman" w:hint="eastAsia"/>
          <w:color w:val="auto"/>
          <w:kern w:val="2"/>
          <w:sz w:val="32"/>
          <w:szCs w:val="32"/>
          <w:lang w:val="en-US" w:eastAsia="zh-CN"/>
        </w:rPr>
      </w:pPr>
      <w:r>
        <w:rPr>
          <w:rFonts w:ascii="Times New Roman" w:eastAsia="仿宋_GB2312" w:cs="仿宋_GB2312" w:hAnsi="Times New Roman" w:hint="eastAsia"/>
          <w:color w:val="auto"/>
          <w:kern w:val="2"/>
          <w:sz w:val="32"/>
          <w:szCs w:val="32"/>
        </w:rPr>
        <w:t>附件</w:t>
      </w:r>
      <w:r>
        <w:rPr>
          <w:rFonts w:ascii="Times New Roman" w:eastAsia="仿宋_GB2312" w:cs="仿宋_GB2312" w:hAnsi="Times New Roman" w:hint="eastAsia"/>
          <w:color w:val="auto"/>
          <w:kern w:val="2"/>
          <w:sz w:val="32"/>
          <w:szCs w:val="32"/>
          <w:lang w:val="en-US" w:eastAsia="zh-CN"/>
        </w:rPr>
        <w:t>1</w:t>
      </w:r>
    </w:p>
    <w:tbl>
      <w:tblPr>
        <w:jc w:val="left"/>
        <w:tblW w:w="4863"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4A0" w:firstRow="1" w:lastRow="0" w:firstColumn="1" w:lastColumn="0" w:noHBand="0" w:noVBand="1"/>
      </w:tblPr>
      <w:tblGrid>
        <w:gridCol w:w="516"/>
        <w:gridCol w:w="765"/>
        <w:gridCol w:w="2892"/>
        <w:gridCol w:w="1169"/>
        <w:gridCol w:w="945"/>
        <w:gridCol w:w="1049"/>
        <w:gridCol w:w="816"/>
        <w:gridCol w:w="661"/>
      </w:tblGrid>
      <w:tr>
        <w:trPr>
          <w:trHeight w:val="900"/>
        </w:trPr>
        <w:tc>
          <w:tcPr>
            <w:tcW w:w="5000" w:type="pct"/>
            <w:gridSpan w:val="8"/>
            <w:tcBorders>
              <w:top w:val="nil"/>
              <w:left w:val="nil"/>
              <w:bottom w:val="nil"/>
              <w:right w:val="nil"/>
              <w:tl2br w:val="nil"/>
              <w:tr2bl w:val="nil"/>
            </w:tcBorders>
            <w:noWrap/>
            <w:vAlign w:val="center"/>
          </w:tcPr>
          <w:p>
            <w:pPr>
              <w:jc w:val="center"/>
            </w:pPr>
            <w:r>
              <w:rPr>
                <w:rFonts w:ascii="宋体" w:eastAsia="宋体" w:cs="Arial"/>
                <w:color w:val="000000"/>
                <w:sz w:val="40"/>
              </w:rPr>
              <w:t>鹿城区新温州人青年安居计划首批房源清单</w:t>
            </w:r>
          </w:p>
        </w:tc>
      </w:tr>
      <w:tr>
        <w:trPr>
          <w:trHeight w:val="540"/>
        </w:trPr>
        <w:tc>
          <w:tcPr>
            <w:tcW w:w="29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序号</w:t>
            </w:r>
          </w:p>
        </w:tc>
        <w:tc>
          <w:tcPr>
            <w:tcW w:w="434" w:type="pct"/>
            <w:tcBorders>
              <w:top w:val="single" w:sz="6" w:space="0" w:color="auto"/>
              <w:left w:val="single" w:sz="6" w:space="0" w:color="auto"/>
              <w:bottom w:val="single" w:sz="6" w:space="0" w:color="auto"/>
              <w:right w:val="single" w:sz="6" w:space="0" w:color="auto"/>
              <w:tl2br w:val="nil"/>
              <w:tr2bl w:val="nil"/>
            </w:tcBorders>
            <w:noWrap/>
            <w:vAlign w:val="center"/>
          </w:tcPr>
          <w:p>
            <w:r>
              <w:rPr>
                <w:rFonts w:ascii="宋体" w:eastAsia="宋体" w:cs="Arial"/>
                <w:color w:val="000000"/>
                <w:sz w:val="22"/>
              </w:rPr>
              <w:t>属地街道</w:t>
            </w:r>
          </w:p>
        </w:tc>
        <w:tc>
          <w:tcPr>
            <w:tcW w:w="1640"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项目</w:t>
            </w:r>
          </w:p>
        </w:tc>
        <w:tc>
          <w:tcPr>
            <w:tcW w:w="66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宋体" w:eastAsia="宋体" w:cs="Arial"/>
                <w:color w:val="000000"/>
                <w:sz w:val="22"/>
              </w:rPr>
            </w:pPr>
            <w:r>
              <w:rPr>
                <w:rFonts w:ascii="宋体" w:eastAsia="宋体" w:cs="Arial"/>
                <w:color w:val="000000"/>
                <w:sz w:val="22"/>
              </w:rPr>
              <w:t>总面积</w:t>
            </w:r>
          </w:p>
          <w:p>
            <w:pPr>
              <w:jc w:val="center"/>
            </w:pPr>
            <w:r>
              <w:rPr>
                <w:rFonts w:ascii="宋体" w:eastAsia="宋体" w:cs="Arial"/>
                <w:color w:val="000000"/>
                <w:sz w:val="22"/>
              </w:rPr>
              <w:t>（㎡）</w:t>
            </w:r>
          </w:p>
        </w:tc>
        <w:tc>
          <w:tcPr>
            <w:tcW w:w="536"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总套数</w:t>
            </w:r>
          </w:p>
        </w:tc>
        <w:tc>
          <w:tcPr>
            <w:tcW w:w="595"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olor w:val="000000"/>
                <w:sz w:val="22"/>
                <w:u w:color="000000"/>
              </w:rPr>
              <w:t>套型面积</w:t>
              <w:br/>
              <w:t>（㎡）</w:t>
            </w:r>
          </w:p>
        </w:tc>
        <w:tc>
          <w:tcPr>
            <w:tcW w:w="46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val="0"/>
                <w:i w:val="0"/>
                <w:caps w:val="0"/>
                <w:smallCaps w:val="0"/>
                <w:strike w:val="0"/>
                <w:dstrike w:val="0"/>
                <w:color w:val="000000"/>
                <w:sz w:val="22"/>
                <w:u w:val="none"/>
                <w:vertAlign w:val="baseline"/>
              </w:rPr>
              <w:t>套数</w:t>
            </w:r>
          </w:p>
        </w:tc>
        <w:tc>
          <w:tcPr>
            <w:tcW w:w="372"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备注</w:t>
            </w:r>
          </w:p>
        </w:tc>
      </w:tr>
      <w:tr>
        <w:trPr>
          <w:trHeight w:val="540"/>
        </w:trPr>
        <w:tc>
          <w:tcPr>
            <w:tcW w:w="293"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w:t>
            </w:r>
          </w:p>
        </w:tc>
        <w:tc>
          <w:tcPr>
            <w:tcW w:w="434" w:type="pct"/>
            <w:vMerge w:val="restart"/>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Arial"/>
                <w:color w:val="000000"/>
                <w:sz w:val="22"/>
              </w:rPr>
              <w:t>松台街道</w:t>
            </w:r>
          </w:p>
        </w:tc>
        <w:tc>
          <w:tcPr>
            <w:tcW w:w="1640"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青鹿人才公寓（水心）</w:t>
            </w:r>
          </w:p>
        </w:tc>
        <w:tc>
          <w:tcPr>
            <w:tcW w:w="663"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43000</w:t>
            </w:r>
          </w:p>
        </w:tc>
        <w:tc>
          <w:tcPr>
            <w:tcW w:w="536"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1099</w:t>
            </w:r>
          </w:p>
        </w:tc>
        <w:tc>
          <w:tcPr>
            <w:tcW w:w="595"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26</w:t>
            </w:r>
          </w:p>
        </w:tc>
        <w:tc>
          <w:tcPr>
            <w:tcW w:w="46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721</w:t>
            </w:r>
          </w:p>
        </w:tc>
        <w:tc>
          <w:tcPr>
            <w:tcW w:w="372"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40"/>
        </w:trPr>
        <w:tc>
          <w:tcPr>
            <w:tcW w:w="285"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22" w:type="pct"/>
            <w:vMerge/>
            <w:tcBorders>
              <w:top w:val="nil"/>
              <w:left w:val="single" w:sz="6" w:space="0" w:color="auto"/>
              <w:bottom w:val="single" w:sz="6" w:space="0" w:color="auto"/>
              <w:right w:val="single" w:sz="6" w:space="0" w:color="auto"/>
              <w:tl2br w:val="nil"/>
              <w:tr2bl w:val="nil"/>
            </w:tcBorders>
            <w:noWrap/>
            <w:vAlign w:val="center"/>
          </w:tcPr>
          <w:p/>
        </w:tc>
        <w:tc>
          <w:tcPr>
            <w:tcW w:w="1827"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80"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22"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595"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51</w:t>
            </w:r>
          </w:p>
        </w:tc>
        <w:tc>
          <w:tcPr>
            <w:tcW w:w="46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378</w:t>
            </w:r>
          </w:p>
        </w:tc>
        <w:tc>
          <w:tcPr>
            <w:tcW w:w="372"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40"/>
        </w:trPr>
        <w:tc>
          <w:tcPr>
            <w:tcW w:w="293"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w:t>
            </w:r>
          </w:p>
        </w:tc>
        <w:tc>
          <w:tcPr>
            <w:tcW w:w="434" w:type="pct"/>
            <w:vMerge w:val="restart"/>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Arial"/>
                <w:color w:val="000000"/>
                <w:sz w:val="22"/>
              </w:rPr>
              <w:t>南郊街道</w:t>
            </w:r>
          </w:p>
        </w:tc>
        <w:tc>
          <w:tcPr>
            <w:tcW w:w="1640"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青鹿人才公寓（南郊）</w:t>
            </w:r>
          </w:p>
        </w:tc>
        <w:tc>
          <w:tcPr>
            <w:tcW w:w="663"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14500</w:t>
            </w:r>
          </w:p>
        </w:tc>
        <w:tc>
          <w:tcPr>
            <w:tcW w:w="536"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139</w:t>
            </w:r>
          </w:p>
        </w:tc>
        <w:tc>
          <w:tcPr>
            <w:tcW w:w="595"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50以下</w:t>
            </w:r>
          </w:p>
        </w:tc>
        <w:tc>
          <w:tcPr>
            <w:tcW w:w="46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5</w:t>
            </w:r>
          </w:p>
        </w:tc>
        <w:tc>
          <w:tcPr>
            <w:tcW w:w="372"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40"/>
        </w:trPr>
        <w:tc>
          <w:tcPr>
            <w:tcW w:w="285"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22" w:type="pct"/>
            <w:vMerge/>
            <w:tcBorders>
              <w:top w:val="nil"/>
              <w:left w:val="single" w:sz="6" w:space="0" w:color="auto"/>
              <w:bottom w:val="nil"/>
              <w:right w:val="single" w:sz="6" w:space="0" w:color="auto"/>
              <w:tl2br w:val="nil"/>
              <w:tr2bl w:val="nil"/>
            </w:tcBorders>
            <w:noWrap/>
            <w:vAlign w:val="center"/>
          </w:tcPr>
          <w:p/>
        </w:tc>
        <w:tc>
          <w:tcPr>
            <w:tcW w:w="1827"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80"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22"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595"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val="0"/>
                <w:i w:val="0"/>
                <w:caps w:val="0"/>
                <w:smallCaps w:val="0"/>
                <w:strike w:val="0"/>
                <w:dstrike w:val="0"/>
                <w:color w:val="000000"/>
                <w:sz w:val="22"/>
                <w:u w:val="none"/>
                <w:vertAlign w:val="baseline"/>
              </w:rPr>
              <w:t>50-90</w:t>
            </w:r>
          </w:p>
        </w:tc>
        <w:tc>
          <w:tcPr>
            <w:tcW w:w="46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101</w:t>
            </w:r>
          </w:p>
        </w:tc>
        <w:tc>
          <w:tcPr>
            <w:tcW w:w="372"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40"/>
        </w:trPr>
        <w:tc>
          <w:tcPr>
            <w:tcW w:w="285"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22" w:type="pct"/>
            <w:vMerge/>
            <w:tcBorders>
              <w:top w:val="nil"/>
              <w:left w:val="single" w:sz="6" w:space="0" w:color="auto"/>
              <w:bottom w:val="single" w:sz="6" w:space="0" w:color="auto"/>
              <w:right w:val="single" w:sz="6" w:space="0" w:color="auto"/>
              <w:tl2br w:val="nil"/>
              <w:tr2bl w:val="nil"/>
            </w:tcBorders>
            <w:noWrap/>
            <w:vAlign w:val="center"/>
          </w:tcPr>
          <w:p/>
        </w:tc>
        <w:tc>
          <w:tcPr>
            <w:tcW w:w="1827"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80"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22"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595"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120以上</w:t>
            </w:r>
          </w:p>
        </w:tc>
        <w:tc>
          <w:tcPr>
            <w:tcW w:w="46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33</w:t>
            </w:r>
          </w:p>
        </w:tc>
        <w:tc>
          <w:tcPr>
            <w:tcW w:w="372"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900"/>
        </w:trPr>
        <w:tc>
          <w:tcPr>
            <w:tcW w:w="293"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3</w:t>
            </w:r>
          </w:p>
        </w:tc>
        <w:tc>
          <w:tcPr>
            <w:tcW w:w="434" w:type="pct"/>
            <w:vMerge w:val="restart"/>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Arial"/>
                <w:color w:val="000000"/>
                <w:sz w:val="22"/>
              </w:rPr>
              <w:t>双屿街道</w:t>
            </w:r>
          </w:p>
        </w:tc>
        <w:tc>
          <w:tcPr>
            <w:tcW w:w="1640"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瓯浦垟街坊A-30地块（致雅居）</w:t>
            </w:r>
          </w:p>
        </w:tc>
        <w:tc>
          <w:tcPr>
            <w:tcW w:w="663"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19180</w:t>
            </w:r>
          </w:p>
        </w:tc>
        <w:tc>
          <w:tcPr>
            <w:tcW w:w="536"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450</w:t>
            </w:r>
          </w:p>
        </w:tc>
        <w:tc>
          <w:tcPr>
            <w:tcW w:w="595"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40</w:t>
            </w:r>
          </w:p>
        </w:tc>
        <w:tc>
          <w:tcPr>
            <w:tcW w:w="46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342</w:t>
            </w:r>
          </w:p>
        </w:tc>
        <w:tc>
          <w:tcPr>
            <w:tcW w:w="372"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825"/>
        </w:trPr>
        <w:tc>
          <w:tcPr>
            <w:tcW w:w="285"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22" w:type="pct"/>
            <w:vMerge/>
            <w:tcBorders>
              <w:top w:val="nil"/>
              <w:left w:val="single" w:sz="6" w:space="0" w:color="auto"/>
              <w:bottom w:val="single" w:sz="6" w:space="0" w:color="auto"/>
              <w:right w:val="single" w:sz="6" w:space="0" w:color="auto"/>
              <w:tl2br w:val="nil"/>
              <w:tr2bl w:val="nil"/>
            </w:tcBorders>
            <w:noWrap/>
            <w:vAlign w:val="center"/>
          </w:tcPr>
          <w:p/>
        </w:tc>
        <w:tc>
          <w:tcPr>
            <w:tcW w:w="1827"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80"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22"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595"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50</w:t>
            </w:r>
          </w:p>
        </w:tc>
        <w:tc>
          <w:tcPr>
            <w:tcW w:w="46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108</w:t>
            </w:r>
          </w:p>
        </w:tc>
        <w:tc>
          <w:tcPr>
            <w:tcW w:w="372"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900"/>
        </w:trPr>
        <w:tc>
          <w:tcPr>
            <w:tcW w:w="293"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4</w:t>
            </w:r>
          </w:p>
        </w:tc>
        <w:tc>
          <w:tcPr>
            <w:tcW w:w="434" w:type="pct"/>
            <w:vMerge w:val="restart"/>
            <w:tcBorders>
              <w:top w:val="single" w:sz="6" w:space="0" w:color="auto"/>
              <w:left w:val="single" w:sz="6" w:space="0" w:color="auto"/>
              <w:bottom w:val="nil"/>
              <w:right w:val="single" w:sz="6" w:space="0" w:color="auto"/>
              <w:tl2br w:val="nil"/>
              <w:tr2bl w:val="nil"/>
            </w:tcBorders>
            <w:noWrap/>
            <w:vAlign w:val="center"/>
          </w:tcPr>
          <w:p>
            <w:pPr>
              <w:jc w:val="center"/>
            </w:pPr>
            <w:r>
              <w:rPr>
                <w:rFonts w:ascii="宋体" w:eastAsia="宋体" w:cs="Arial"/>
                <w:color w:val="000000"/>
                <w:sz w:val="22"/>
              </w:rPr>
              <w:t>南郊街道</w:t>
            </w:r>
          </w:p>
        </w:tc>
        <w:tc>
          <w:tcPr>
            <w:tcW w:w="1640"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牛山东单元HX-14-A06地块（牛炬科佳苑）</w:t>
            </w:r>
          </w:p>
        </w:tc>
        <w:tc>
          <w:tcPr>
            <w:tcW w:w="663"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40132</w:t>
            </w:r>
          </w:p>
        </w:tc>
        <w:tc>
          <w:tcPr>
            <w:tcW w:w="536" w:type="pct"/>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944</w:t>
            </w:r>
          </w:p>
        </w:tc>
        <w:tc>
          <w:tcPr>
            <w:tcW w:w="595"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40</w:t>
            </w:r>
          </w:p>
        </w:tc>
        <w:tc>
          <w:tcPr>
            <w:tcW w:w="46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752</w:t>
            </w:r>
          </w:p>
        </w:tc>
        <w:tc>
          <w:tcPr>
            <w:tcW w:w="372"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900"/>
        </w:trPr>
        <w:tc>
          <w:tcPr>
            <w:tcW w:w="285"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22" w:type="pct"/>
            <w:vMerge/>
            <w:tcBorders>
              <w:top w:val="nil"/>
              <w:left w:val="single" w:sz="6" w:space="0" w:color="auto"/>
              <w:bottom w:val="single" w:sz="6" w:space="0" w:color="auto"/>
              <w:right w:val="single" w:sz="6" w:space="0" w:color="auto"/>
              <w:tl2br w:val="nil"/>
              <w:tr2bl w:val="nil"/>
            </w:tcBorders>
            <w:noWrap/>
            <w:vAlign w:val="center"/>
          </w:tcPr>
          <w:p/>
        </w:tc>
        <w:tc>
          <w:tcPr>
            <w:tcW w:w="1827"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680"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422" w:type="pct"/>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595"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50</w:t>
            </w:r>
          </w:p>
        </w:tc>
        <w:tc>
          <w:tcPr>
            <w:tcW w:w="46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192</w:t>
            </w:r>
          </w:p>
        </w:tc>
        <w:tc>
          <w:tcPr>
            <w:tcW w:w="372"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900"/>
        </w:trPr>
        <w:tc>
          <w:tcPr>
            <w:tcW w:w="29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5</w:t>
            </w:r>
          </w:p>
        </w:tc>
        <w:tc>
          <w:tcPr>
            <w:tcW w:w="434"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七都街道</w:t>
            </w:r>
          </w:p>
        </w:tc>
        <w:tc>
          <w:tcPr>
            <w:tcW w:w="1640"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七都街道04-4-15地块(七彩景苑)安置房</w:t>
            </w:r>
          </w:p>
        </w:tc>
        <w:tc>
          <w:tcPr>
            <w:tcW w:w="66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2333</w:t>
            </w:r>
          </w:p>
        </w:tc>
        <w:tc>
          <w:tcPr>
            <w:tcW w:w="536"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30</w:t>
            </w:r>
          </w:p>
        </w:tc>
        <w:tc>
          <w:tcPr>
            <w:tcW w:w="595"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75</w:t>
            </w:r>
          </w:p>
        </w:tc>
        <w:tc>
          <w:tcPr>
            <w:tcW w:w="46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30</w:t>
            </w:r>
          </w:p>
        </w:tc>
        <w:tc>
          <w:tcPr>
            <w:tcW w:w="372"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r>
        <w:trPr>
          <w:trHeight w:val="555"/>
        </w:trPr>
        <w:tc>
          <w:tcPr>
            <w:tcW w:w="2368" w:type="pct"/>
            <w:gridSpan w:val="3"/>
            <w:tcBorders>
              <w:top w:val="nil"/>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color w:val="000000"/>
                <w:sz w:val="22"/>
              </w:rPr>
              <w:t>合计</w:t>
            </w:r>
          </w:p>
        </w:tc>
        <w:tc>
          <w:tcPr>
            <w:tcW w:w="66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119145</w:t>
            </w:r>
          </w:p>
        </w:tc>
        <w:tc>
          <w:tcPr>
            <w:tcW w:w="536"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2662</w:t>
            </w:r>
          </w:p>
        </w:tc>
        <w:tc>
          <w:tcPr>
            <w:tcW w:w="595"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c>
          <w:tcPr>
            <w:tcW w:w="463"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r>
              <w:rPr>
                <w:rFonts w:ascii="宋体" w:eastAsia="宋体" w:cs="Arial"/>
                <w:b/>
                <w:bCs/>
                <w:i w:val="0"/>
                <w:color w:val="000000"/>
                <w:sz w:val="22"/>
              </w:rPr>
              <w:t>2662</w:t>
            </w:r>
          </w:p>
        </w:tc>
        <w:tc>
          <w:tcPr>
            <w:tcW w:w="372" w:type="pct"/>
            <w:tcBorders>
              <w:top w:val="single" w:sz="6" w:space="0" w:color="auto"/>
              <w:left w:val="single" w:sz="6" w:space="0" w:color="auto"/>
              <w:bottom w:val="single" w:sz="6" w:space="0" w:color="auto"/>
              <w:right w:val="single" w:sz="6" w:space="0" w:color="auto"/>
              <w:tl2br w:val="nil"/>
              <w:tr2bl w:val="nil"/>
            </w:tcBorders>
            <w:noWrap/>
            <w:vAlign w:val="center"/>
          </w:tcPr>
          <w:p>
            <w:pPr>
              <w:jc w:val="center"/>
            </w:pPr>
          </w:p>
        </w:tc>
      </w:tr>
    </w:tbl>
    <w:p>
      <w:r>
        <w:br w:type="page"/>
      </w:r>
    </w:p>
    <w:p>
      <w:pPr>
        <w:rPr>
          <w:rFonts w:ascii="Times New Roman" w:eastAsia="仿宋_GB2312" w:cs="仿宋_GB2312" w:hAnsi="Times New Roman"/>
          <w:color w:val="auto"/>
          <w:kern w:val="2"/>
          <w:sz w:val="32"/>
          <w:szCs w:val="32"/>
        </w:rPr>
      </w:pPr>
      <w:r>
        <w:rPr>
          <w:rFonts w:ascii="Times New Roman" w:eastAsia="仿宋_GB2312" w:cs="仿宋_GB2312" w:hAnsi="Times New Roman" w:hint="eastAsia"/>
          <w:color w:val="auto"/>
          <w:kern w:val="2"/>
          <w:sz w:val="32"/>
          <w:szCs w:val="32"/>
        </w:rPr>
        <w:t>附件</w:t>
      </w:r>
      <w:r>
        <w:rPr>
          <w:rFonts w:ascii="Times New Roman" w:eastAsia="仿宋_GB2312" w:cs="仿宋_GB2312" w:hAnsi="Times New Roman"/>
          <w:color w:val="auto"/>
          <w:kern w:val="2"/>
          <w:sz w:val="32"/>
          <w:szCs w:val="32"/>
        </w:rPr>
        <w:t>2</w:t>
      </w:r>
    </w:p>
    <w:p>
      <w:pPr>
        <w:keepNext w:val="0"/>
        <w:keepLines w:val="0"/>
        <w:pageBreakBefore w:val="0"/>
        <w:widowControl w:val="0"/>
        <w:kinsoku/>
        <w:wordWrap/>
        <w:overflowPunct/>
        <w:topLinePunct w:val="0"/>
        <w:autoSpaceDE/>
        <w:autoSpaceDN/>
        <w:adjustRightInd/>
        <w:snapToGrid/>
        <w:spacing w:line="590" w:lineRule="exact"/>
        <w:jc w:val="center"/>
        <w:textAlignment w:val="auto"/>
        <w:rPr>
          <w:rFonts w:ascii="仿宋_GB2312" w:eastAsia="仿宋_GB2312" w:cs="仿宋_GB2312" w:hAnsi="Times New Roman" w:hint="eastAsia"/>
          <w:color w:val="auto"/>
          <w:sz w:val="36"/>
          <w:szCs w:val="36"/>
          <w:lang w:val="en-US" w:eastAsia="zh-CN"/>
        </w:rPr>
      </w:pPr>
      <w:r>
        <w:rPr>
          <w:rFonts w:ascii="仿宋_GB2312" w:eastAsia="仿宋_GB2312" w:cs="仿宋_GB2312" w:hAnsi="Times New Roman" w:hint="eastAsia"/>
          <w:color w:val="auto"/>
          <w:sz w:val="36"/>
          <w:szCs w:val="36"/>
          <w:lang w:val="en-US" w:eastAsia="zh-CN"/>
        </w:rPr>
        <w:t>住房协查授权书</w:t>
      </w:r>
    </w:p>
    <w:p>
      <w:pPr>
        <w:keepNext w:val="0"/>
        <w:keepLines w:val="0"/>
        <w:pageBreakBefore w:val="0"/>
        <w:widowControl/>
        <w:kinsoku/>
        <w:wordWrap/>
        <w:overflowPunct/>
        <w:topLinePunct w:val="0"/>
        <w:autoSpaceDE w:val="0"/>
        <w:autoSpaceDN w:val="0"/>
        <w:spacing w:line="360" w:lineRule="auto"/>
        <w:ind w:firstLineChars="300" w:firstLine="840"/>
        <w:rPr>
          <w:rFonts w:ascii="仿宋_GB2312" w:eastAsia="仿宋_GB2312" w:cs="仿宋_GB2312" w:hAnsi="仿宋_GB2312" w:hint="eastAsia"/>
          <w:sz w:val="28"/>
          <w:szCs w:val="28"/>
        </w:rPr>
      </w:pPr>
    </w:p>
    <w:p>
      <w:pPr>
        <w:keepNext w:val="0"/>
        <w:keepLines w:val="0"/>
        <w:pageBreakBefore w:val="0"/>
        <w:widowControl/>
        <w:kinsoku/>
        <w:wordWrap/>
        <w:overflowPunct/>
        <w:topLinePunct w:val="0"/>
        <w:autoSpaceDE w:val="0"/>
        <w:autoSpaceDN w:val="0"/>
        <w:spacing w:line="360" w:lineRule="auto"/>
        <w:jc w:val="both"/>
        <w:rPr>
          <w:rFonts w:ascii="仿宋_GB2312" w:eastAsia="仿宋_GB2312" w:cs="仿宋_GB2312" w:hAnsi="仿宋_GB2312" w:hint="eastAsia"/>
          <w:sz w:val="32"/>
          <w:szCs w:val="32"/>
        </w:rPr>
      </w:pP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本人</w:t>
      </w:r>
      <w:r>
        <w:rPr>
          <w:rFonts w:ascii="仿宋_GB2312" w:eastAsia="仿宋_GB2312" w:cs="仿宋_GB2312" w:hAnsi="仿宋_GB2312"/>
          <w:sz w:val="32"/>
          <w:szCs w:val="32"/>
        </w:rPr>
        <w:t>（</w:t>
      </w:r>
      <w:r>
        <w:rPr>
          <w:rFonts w:ascii="仿宋_GB2312" w:eastAsia="仿宋_GB2312" w:cs="仿宋_GB2312" w:hAnsi="仿宋_GB2312" w:hint="eastAsia"/>
          <w:sz w:val="32"/>
          <w:szCs w:val="32"/>
        </w:rPr>
        <w:t>及</w:t>
      </w:r>
      <w:r>
        <w:rPr>
          <w:rFonts w:ascii="仿宋_GB2312" w:eastAsia="仿宋_GB2312" w:cs="仿宋_GB2312" w:hAnsi="仿宋_GB2312"/>
          <w:sz w:val="32"/>
          <w:szCs w:val="32"/>
        </w:rPr>
        <w:t>配偶）</w:t>
      </w:r>
      <w:r>
        <w:rPr>
          <w:rFonts w:ascii="仿宋_GB2312" w:eastAsia="仿宋_GB2312" w:cs="仿宋_GB2312" w:hAnsi="仿宋_GB2312" w:hint="eastAsia"/>
          <w:sz w:val="32"/>
          <w:szCs w:val="32"/>
        </w:rPr>
        <w:t>均已了</w:t>
      </w:r>
      <w:r>
        <w:rPr>
          <w:rFonts w:ascii="仿宋_GB2312" w:eastAsia="仿宋_GB2312" w:cs="仿宋_GB2312" w:hAnsi="仿宋_GB2312" w:hint="eastAsia"/>
          <w:sz w:val="32"/>
          <w:szCs w:val="32"/>
          <w:lang w:val="en-US" w:eastAsia="zh-CN"/>
        </w:rPr>
        <w:t>解《</w:t>
      </w:r>
      <w:r>
        <w:rPr>
          <w:rFonts w:ascii="仿宋_GB2312" w:eastAsia="仿宋_GB2312" w:cs="仿宋_GB2312" w:hint="eastAsia"/>
          <w:bCs/>
          <w:sz w:val="32"/>
          <w:szCs w:val="32"/>
          <w:lang w:val="en-US" w:eastAsia="zh-CN"/>
        </w:rPr>
        <w:t>温州市鹿城区</w:t>
      </w:r>
      <w:r>
        <w:rPr>
          <w:rFonts w:ascii="仿宋_GB2312" w:eastAsia="仿宋_GB2312" w:cs="仿宋_GB2312" w:hAnsi="Times New Roman" w:hint="eastAsia"/>
          <w:bCs/>
          <w:sz w:val="32"/>
          <w:szCs w:val="32"/>
          <w:lang w:val="en-US" w:eastAsia="zh-CN"/>
        </w:rPr>
        <w:t>新温州人青年安居计划</w:t>
      </w:r>
      <w:r>
        <w:rPr>
          <w:rFonts w:ascii="仿宋_GB2312" w:eastAsia="仿宋_GB2312" w:cs="仿宋_GB2312" w:hint="eastAsia"/>
          <w:bCs/>
          <w:sz w:val="32"/>
          <w:szCs w:val="32"/>
          <w:lang w:val="en-US" w:eastAsia="zh-CN"/>
        </w:rPr>
        <w:t>实施方案</w:t>
      </w:r>
      <w:r>
        <w:rPr>
          <w:rFonts w:ascii="仿宋_GB2312" w:eastAsia="仿宋_GB2312" w:cs="仿宋_GB2312" w:hAnsi="仿宋_GB2312" w:hint="eastAsia"/>
          <w:sz w:val="32"/>
          <w:szCs w:val="32"/>
          <w:lang w:val="en-US" w:eastAsia="zh-CN"/>
        </w:rPr>
        <w:t>》</w:t>
      </w:r>
      <w:r>
        <w:rPr>
          <w:rFonts w:ascii="仿宋_GB2312" w:eastAsia="仿宋_GB2312" w:cs="仿宋_GB2312" w:hAnsi="仿宋_GB2312" w:hint="eastAsia"/>
          <w:sz w:val="32"/>
          <w:szCs w:val="32"/>
        </w:rPr>
        <w:t>，现同意授权并配合</w:t>
      </w:r>
      <w:r>
        <w:rPr>
          <w:rFonts w:ascii="仿宋_GB2312" w:eastAsia="仿宋_GB2312" w:cs="仿宋_GB2312" w:hAnsi="仿宋_GB2312"/>
          <w:sz w:val="32"/>
          <w:szCs w:val="32"/>
          <w:lang w:val="en-US" w:eastAsia="zh-CN"/>
        </w:rPr>
        <w:t>鹿城</w:t>
      </w:r>
      <w:r>
        <w:rPr>
          <w:rFonts w:ascii="仿宋_GB2312" w:eastAsia="仿宋_GB2312" w:cs="仿宋_GB2312" w:hAnsi="仿宋_GB2312" w:hint="eastAsia"/>
          <w:sz w:val="32"/>
          <w:szCs w:val="32"/>
          <w:lang w:val="en-US" w:eastAsia="zh-CN"/>
        </w:rPr>
        <w:t>区建设局 （</w:t>
      </w:r>
      <w:r>
        <w:rPr>
          <w:rFonts w:ascii="仿宋_GB2312" w:eastAsia="仿宋_GB2312" w:cs="仿宋_GB2312" w:hAnsi="仿宋_GB2312" w:hint="eastAsia"/>
          <w:sz w:val="32"/>
          <w:szCs w:val="32"/>
        </w:rPr>
        <w:t>对我们的住房情况等相关信息进行核查。</w:t>
      </w:r>
    </w:p>
    <w:p>
      <w:pPr>
        <w:keepNext w:val="0"/>
        <w:keepLines w:val="0"/>
        <w:pageBreakBefore w:val="0"/>
        <w:widowControl/>
        <w:kinsoku/>
        <w:wordWrap/>
        <w:overflowPunct/>
        <w:topLinePunct w:val="0"/>
        <w:autoSpaceDE w:val="0"/>
        <w:autoSpaceDN w:val="0"/>
        <w:spacing w:line="360" w:lineRule="auto"/>
        <w:ind w:firstLineChars="300" w:firstLine="960"/>
        <w:rPr>
          <w:rFonts w:ascii="仿宋_GB2312" w:eastAsia="仿宋_GB2312" w:cs="仿宋_GB2312" w:hAnsi="仿宋_GB2312" w:hint="eastAsia"/>
          <w:sz w:val="32"/>
          <w:szCs w:val="32"/>
        </w:rPr>
      </w:pPr>
      <w:r>
        <w:rPr>
          <w:rFonts w:ascii="仿宋_GB2312" w:eastAsia="仿宋_GB2312" w:cs="仿宋_GB2312" w:hAnsi="仿宋_GB2312" w:hint="eastAsia"/>
          <w:sz w:val="32"/>
          <w:szCs w:val="32"/>
        </w:rPr>
        <w:t>特此授权。</w:t>
      </w:r>
    </w:p>
    <w:p>
      <w:pPr>
        <w:keepNext w:val="0"/>
        <w:keepLines w:val="0"/>
        <w:pageBreakBefore w:val="0"/>
        <w:kinsoku/>
        <w:wordWrap/>
        <w:overflowPunct/>
        <w:topLinePunct w:val="0"/>
        <w:autoSpaceDE w:val="0"/>
        <w:autoSpaceDN w:val="0"/>
        <w:rPr>
          <w:rFonts w:ascii="仿宋_GB2312" w:eastAsia="仿宋_GB2312" w:cs="仿宋_GB2312" w:hAnsi="仿宋_GB2312" w:hint="eastAsia"/>
        </w:rPr>
      </w:pP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Look w:val="0600" w:firstRow="0" w:lastRow="0" w:firstColumn="0" w:lastColumn="0" w:noHBand="1" w:noVBand="1"/>
      </w:tblPr>
      <w:tblGrid>
        <w:gridCol w:w="1028"/>
        <w:gridCol w:w="2366"/>
        <w:gridCol w:w="3480"/>
        <w:gridCol w:w="2025"/>
      </w:tblGrid>
      <w:tr>
        <w:trPr>
          <w:trHeight w:hRule="exact" w:val="680"/>
        </w:trPr>
        <w:tc>
          <w:tcPr>
            <w:tcW w:w="1028" w:type="dxa"/>
            <w:vAlign w:val="center"/>
          </w:tcPr>
          <w:p>
            <w:pPr>
              <w:keepNext w:val="0"/>
              <w:keepLines w:val="0"/>
              <w:pageBreakBefore w:val="0"/>
              <w:kinsoku/>
              <w:wordWrap/>
              <w:overflowPunct/>
              <w:topLinePunct w:val="0"/>
              <w:autoSpaceDE w:val="0"/>
              <w:autoSpaceDN w:val="0"/>
              <w:jc w:val="center"/>
              <w:rPr>
                <w:rFonts w:ascii="黑体" w:eastAsia="黑体" w:cs="黑体" w:hAnsi="黑体" w:hint="eastAsia"/>
              </w:rPr>
            </w:pPr>
            <w:r>
              <w:rPr>
                <w:rFonts w:ascii="黑体" w:eastAsia="黑体" w:cs="黑体" w:hAnsi="黑体" w:hint="eastAsia"/>
              </w:rPr>
              <w:t>序号</w:t>
            </w:r>
          </w:p>
        </w:tc>
        <w:tc>
          <w:tcPr>
            <w:tcW w:w="2366" w:type="dxa"/>
            <w:tcBorders>
              <w:right w:val="single" w:sz="4" w:space="0" w:color="auto"/>
            </w:tcBorders>
            <w:vAlign w:val="center"/>
          </w:tcPr>
          <w:p>
            <w:pPr>
              <w:keepNext w:val="0"/>
              <w:keepLines w:val="0"/>
              <w:pageBreakBefore w:val="0"/>
              <w:kinsoku/>
              <w:wordWrap/>
              <w:overflowPunct/>
              <w:topLinePunct w:val="0"/>
              <w:autoSpaceDE w:val="0"/>
              <w:autoSpaceDN w:val="0"/>
              <w:jc w:val="center"/>
              <w:rPr>
                <w:rFonts w:ascii="黑体" w:eastAsia="黑体" w:cs="黑体" w:hAnsi="黑体" w:hint="eastAsia"/>
              </w:rPr>
            </w:pPr>
            <w:r>
              <w:rPr>
                <w:rFonts w:ascii="黑体" w:eastAsia="黑体" w:cs="黑体" w:hAnsi="黑体" w:hint="eastAsia"/>
              </w:rPr>
              <w:t>主申请人、配偶</w:t>
            </w:r>
          </w:p>
        </w:tc>
        <w:tc>
          <w:tcPr>
            <w:tcW w:w="3480" w:type="dxa"/>
            <w:tcBorders>
              <w:left w:val="single" w:sz="4" w:space="0" w:color="auto"/>
            </w:tcBorders>
            <w:vAlign w:val="center"/>
          </w:tcPr>
          <w:p>
            <w:pPr>
              <w:keepNext w:val="0"/>
              <w:keepLines w:val="0"/>
              <w:pageBreakBefore w:val="0"/>
              <w:kinsoku/>
              <w:wordWrap/>
              <w:overflowPunct/>
              <w:topLinePunct w:val="0"/>
              <w:autoSpaceDE w:val="0"/>
              <w:autoSpaceDN w:val="0"/>
              <w:jc w:val="center"/>
              <w:rPr>
                <w:rFonts w:ascii="黑体" w:eastAsia="黑体" w:cs="黑体" w:hAnsi="黑体" w:hint="eastAsia"/>
              </w:rPr>
            </w:pPr>
            <w:r>
              <w:rPr>
                <w:rFonts w:ascii="黑体" w:eastAsia="黑体" w:cs="黑体" w:hAnsi="黑体" w:hint="eastAsia"/>
              </w:rPr>
              <w:t>身份证号码</w:t>
            </w:r>
          </w:p>
        </w:tc>
        <w:tc>
          <w:tcPr>
            <w:tcW w:w="2025" w:type="dxa"/>
            <w:vAlign w:val="center"/>
          </w:tcPr>
          <w:p>
            <w:pPr>
              <w:keepNext w:val="0"/>
              <w:keepLines w:val="0"/>
              <w:pageBreakBefore w:val="0"/>
              <w:kinsoku/>
              <w:wordWrap/>
              <w:overflowPunct/>
              <w:topLinePunct w:val="0"/>
              <w:autoSpaceDE w:val="0"/>
              <w:autoSpaceDN w:val="0"/>
              <w:jc w:val="center"/>
              <w:rPr>
                <w:rFonts w:ascii="黑体" w:eastAsia="黑体" w:cs="黑体" w:hAnsi="黑体" w:hint="eastAsia"/>
              </w:rPr>
            </w:pPr>
            <w:r>
              <w:rPr>
                <w:rFonts w:ascii="黑体" w:eastAsia="黑体" w:cs="黑体" w:hAnsi="黑体" w:hint="eastAsia"/>
              </w:rPr>
              <w:t>签字日期</w:t>
            </w:r>
          </w:p>
        </w:tc>
      </w:tr>
      <w:tr>
        <w:trPr>
          <w:trHeight w:hRule="exact" w:val="680"/>
        </w:trPr>
        <w:tc>
          <w:tcPr>
            <w:tcW w:w="1028" w:type="dxa"/>
            <w:vAlign w:val="center"/>
          </w:tcPr>
          <w:p>
            <w:pPr>
              <w:keepNext w:val="0"/>
              <w:keepLines w:val="0"/>
              <w:pageBreakBefore w:val="0"/>
              <w:kinsoku/>
              <w:wordWrap/>
              <w:overflowPunct/>
              <w:topLinePunct w:val="0"/>
              <w:autoSpaceDE w:val="0"/>
              <w:autoSpaceDN w:val="0"/>
              <w:ind w:firstLineChars="100" w:firstLine="210"/>
              <w:rPr>
                <w:rFonts w:ascii="仿宋_GB2312" w:eastAsia="仿宋_GB2312" w:cs="仿宋_GB2312" w:hAnsi="仿宋_GB2312" w:hint="eastAsia"/>
              </w:rPr>
            </w:pPr>
            <w:r>
              <w:rPr>
                <w:rFonts w:ascii="仿宋_GB2312" w:eastAsia="仿宋_GB2312" w:cs="仿宋_GB2312" w:hAnsi="仿宋_GB2312" w:hint="eastAsia"/>
              </w:rPr>
              <w:t>1</w:t>
            </w:r>
          </w:p>
        </w:tc>
        <w:tc>
          <w:tcPr>
            <w:tcW w:w="2366" w:type="dxa"/>
            <w:tcBorders>
              <w:right w:val="single" w:sz="4" w:space="0" w:color="auto"/>
            </w:tcBorders>
            <w:vAlign w:val="center"/>
          </w:tcPr>
          <w:p>
            <w:pPr>
              <w:keepNext w:val="0"/>
              <w:keepLines w:val="0"/>
              <w:pageBreakBefore w:val="0"/>
              <w:kinsoku/>
              <w:wordWrap/>
              <w:overflowPunct/>
              <w:topLinePunct w:val="0"/>
              <w:autoSpaceDE w:val="0"/>
              <w:autoSpaceDN w:val="0"/>
              <w:jc w:val="center"/>
              <w:rPr>
                <w:rFonts w:ascii="仿宋_GB2312" w:eastAsia="仿宋_GB2312" w:cs="仿宋_GB2312" w:hAnsi="仿宋_GB2312" w:hint="eastAsia"/>
              </w:rPr>
            </w:pPr>
          </w:p>
        </w:tc>
        <w:tc>
          <w:tcPr>
            <w:tcW w:w="3480" w:type="dxa"/>
            <w:tcBorders>
              <w:left w:val="single" w:sz="4" w:space="0" w:color="auto"/>
            </w:tcBorders>
            <w:vAlign w:val="center"/>
          </w:tcPr>
          <w:p>
            <w:pPr>
              <w:keepNext w:val="0"/>
              <w:keepLines w:val="0"/>
              <w:pageBreakBefore w:val="0"/>
              <w:kinsoku/>
              <w:wordWrap/>
              <w:overflowPunct/>
              <w:topLinePunct w:val="0"/>
              <w:autoSpaceDE w:val="0"/>
              <w:autoSpaceDN w:val="0"/>
              <w:jc w:val="center"/>
              <w:rPr>
                <w:rFonts w:ascii="仿宋_GB2312" w:eastAsia="仿宋_GB2312" w:cs="仿宋_GB2312" w:hAnsi="仿宋_GB2312" w:hint="eastAsia"/>
              </w:rPr>
            </w:pPr>
          </w:p>
        </w:tc>
        <w:tc>
          <w:tcPr>
            <w:tcW w:w="2025" w:type="dxa"/>
            <w:tcBorders>
              <w:left w:val="single" w:sz="4" w:space="0" w:color="000000"/>
            </w:tcBorders>
            <w:vAlign w:val="center"/>
          </w:tcPr>
          <w:p>
            <w:pPr>
              <w:keepNext w:val="0"/>
              <w:keepLines w:val="0"/>
              <w:pageBreakBefore w:val="0"/>
              <w:kinsoku/>
              <w:wordWrap/>
              <w:overflowPunct/>
              <w:topLinePunct w:val="0"/>
              <w:autoSpaceDE w:val="0"/>
              <w:autoSpaceDN w:val="0"/>
              <w:jc w:val="center"/>
              <w:rPr>
                <w:rFonts w:ascii="仿宋_GB2312" w:eastAsia="仿宋_GB2312" w:cs="仿宋_GB2312" w:hAnsi="仿宋_GB2312" w:hint="eastAsia"/>
              </w:rPr>
            </w:pPr>
          </w:p>
        </w:tc>
      </w:tr>
      <w:tr>
        <w:trPr>
          <w:trHeight w:hRule="exact" w:val="680"/>
        </w:trPr>
        <w:tc>
          <w:tcPr>
            <w:tcW w:w="1028" w:type="dxa"/>
            <w:vAlign w:val="center"/>
          </w:tcPr>
          <w:p>
            <w:pPr>
              <w:keepNext w:val="0"/>
              <w:keepLines w:val="0"/>
              <w:pageBreakBefore w:val="0"/>
              <w:kinsoku/>
              <w:wordWrap/>
              <w:overflowPunct/>
              <w:topLinePunct w:val="0"/>
              <w:autoSpaceDE w:val="0"/>
              <w:autoSpaceDN w:val="0"/>
              <w:ind w:firstLineChars="100" w:firstLine="210"/>
              <w:rPr>
                <w:rFonts w:ascii="仿宋_GB2312" w:eastAsia="仿宋_GB2312" w:cs="仿宋_GB2312" w:hAnsi="仿宋_GB2312" w:hint="eastAsia"/>
              </w:rPr>
            </w:pPr>
            <w:r>
              <w:rPr>
                <w:rFonts w:ascii="仿宋_GB2312" w:eastAsia="仿宋_GB2312" w:cs="仿宋_GB2312" w:hAnsi="仿宋_GB2312" w:hint="eastAsia"/>
              </w:rPr>
              <w:t>2</w:t>
            </w:r>
          </w:p>
        </w:tc>
        <w:tc>
          <w:tcPr>
            <w:tcW w:w="2366" w:type="dxa"/>
            <w:tcBorders>
              <w:right w:val="single" w:sz="4" w:space="0" w:color="auto"/>
            </w:tcBorders>
            <w:vAlign w:val="center"/>
          </w:tcPr>
          <w:p>
            <w:pPr>
              <w:keepNext w:val="0"/>
              <w:keepLines w:val="0"/>
              <w:pageBreakBefore w:val="0"/>
              <w:kinsoku/>
              <w:wordWrap/>
              <w:overflowPunct/>
              <w:topLinePunct w:val="0"/>
              <w:autoSpaceDE w:val="0"/>
              <w:autoSpaceDN w:val="0"/>
              <w:jc w:val="center"/>
              <w:rPr>
                <w:rFonts w:ascii="仿宋_GB2312" w:eastAsia="仿宋_GB2312" w:cs="仿宋_GB2312" w:hAnsi="仿宋_GB2312" w:hint="eastAsia"/>
              </w:rPr>
            </w:pPr>
          </w:p>
        </w:tc>
        <w:tc>
          <w:tcPr>
            <w:tcW w:w="3480" w:type="dxa"/>
            <w:tcBorders>
              <w:left w:val="single" w:sz="4" w:space="0" w:color="auto"/>
            </w:tcBorders>
            <w:vAlign w:val="center"/>
          </w:tcPr>
          <w:p>
            <w:pPr>
              <w:keepNext w:val="0"/>
              <w:keepLines w:val="0"/>
              <w:pageBreakBefore w:val="0"/>
              <w:kinsoku/>
              <w:wordWrap/>
              <w:overflowPunct/>
              <w:topLinePunct w:val="0"/>
              <w:autoSpaceDE w:val="0"/>
              <w:autoSpaceDN w:val="0"/>
              <w:jc w:val="center"/>
              <w:rPr>
                <w:rFonts w:ascii="仿宋_GB2312" w:eastAsia="仿宋_GB2312" w:cs="仿宋_GB2312" w:hAnsi="仿宋_GB2312" w:hint="eastAsia"/>
              </w:rPr>
            </w:pPr>
          </w:p>
        </w:tc>
        <w:tc>
          <w:tcPr>
            <w:tcW w:w="2025" w:type="dxa"/>
            <w:tcBorders>
              <w:left w:val="single" w:sz="4" w:space="0" w:color="000000"/>
            </w:tcBorders>
            <w:vAlign w:val="center"/>
          </w:tcPr>
          <w:p>
            <w:pPr>
              <w:keepNext w:val="0"/>
              <w:keepLines w:val="0"/>
              <w:pageBreakBefore w:val="0"/>
              <w:kinsoku/>
              <w:wordWrap/>
              <w:overflowPunct/>
              <w:topLinePunct w:val="0"/>
              <w:autoSpaceDE w:val="0"/>
              <w:autoSpaceDN w:val="0"/>
              <w:jc w:val="center"/>
              <w:rPr>
                <w:rFonts w:ascii="仿宋_GB2312" w:eastAsia="仿宋_GB2312" w:cs="仿宋_GB2312" w:hAnsi="仿宋_GB2312" w:hint="eastAsia"/>
              </w:rPr>
            </w:pPr>
          </w:p>
        </w:tc>
      </w:tr>
    </w:tbl>
    <w:p>
      <w:pPr>
        <w:keepNext w:val="0"/>
        <w:keepLines w:val="0"/>
        <w:pageBreakBefore w:val="0"/>
        <w:kinsoku/>
        <w:wordWrap/>
        <w:overflowPunct/>
        <w:topLinePunct w:val="0"/>
        <w:autoSpaceDE w:val="0"/>
        <w:autoSpaceDN w:val="0"/>
        <w:ind w:firstLineChars="500" w:firstLine="1050"/>
        <w:rPr>
          <w:rFonts w:hint="eastAsia"/>
        </w:rPr>
      </w:pPr>
    </w:p>
    <w:p>
      <w:pPr>
        <w:pStyle w:val="16"/>
        <w:keepNext w:val="0"/>
        <w:keepLines w:val="0"/>
        <w:pageBreakBefore w:val="0"/>
        <w:widowControl w:val="0"/>
        <w:kinsoku/>
        <w:wordWrap/>
        <w:overflowPunct/>
        <w:topLinePunct w:val="0"/>
        <w:autoSpaceDE/>
        <w:autoSpaceDN/>
        <w:adjustRightInd/>
        <w:snapToGrid/>
        <w:spacing w:line="560" w:lineRule="exact"/>
        <w:ind w:left="0" w:firstLineChars="0" w:firstLine="0"/>
        <w:textAlignment w:val="auto"/>
        <w:rPr>
          <w:rFonts w:ascii="仿宋_GB2312" w:eastAsia="仿宋_GB2312" w:cs="仿宋_GB2312" w:hAnsi="仿宋_GB2312" w:hint="eastAsia"/>
          <w:sz w:val="28"/>
          <w:szCs w:val="28"/>
          <w:lang w:val="en-US" w:eastAsia="zh-CN"/>
        </w:rPr>
      </w:pPr>
    </w:p>
    <w:p>
      <w:pPr>
        <w:keepNext w:val="0"/>
        <w:keepLines w:val="0"/>
        <w:pageBreakBefore w:val="0"/>
        <w:widowControl w:val="0"/>
        <w:kinsoku/>
        <w:wordWrap/>
        <w:overflowPunct/>
        <w:topLinePunct w:val="0"/>
        <w:autoSpaceDE/>
        <w:autoSpaceDN/>
        <w:adjustRightInd/>
        <w:snapToGrid/>
        <w:spacing w:line="560" w:lineRule="exact"/>
        <w:ind w:firstLineChars="300" w:firstLine="960"/>
        <w:jc w:val="center"/>
        <w:textAlignment w:val="auto"/>
        <w:rPr>
          <w:rFonts w:ascii="仿宋_GB2312" w:eastAsia="仿宋_GB2312" w:cs="仿宋_GB2312" w:hAnsi="仿宋_GB2312" w:hint="eastAsia"/>
          <w:sz w:val="32"/>
          <w:szCs w:val="32"/>
          <w:u w:val="single"/>
          <w:lang w:val="en-US" w:eastAsia="zh-CN"/>
        </w:rPr>
      </w:pPr>
      <w:r>
        <w:rPr>
          <w:rFonts w:ascii="仿宋_GB2312" w:eastAsia="仿宋_GB2312" w:cs="仿宋_GB2312" w:hAnsi="仿宋_GB2312" w:hint="eastAsia"/>
          <w:sz w:val="32"/>
          <w:szCs w:val="32"/>
          <w:lang w:val="en-US" w:eastAsia="zh-CN"/>
        </w:rPr>
        <w:t>授权人：</w:t>
      </w:r>
      <w:r>
        <w:rPr>
          <w:rFonts w:ascii="仿宋_GB2312" w:eastAsia="仿宋_GB2312" w:cs="仿宋_GB2312" w:hAnsi="仿宋_GB2312" w:hint="eastAsia"/>
          <w:sz w:val="32"/>
          <w:szCs w:val="32"/>
          <w:u w:val="single"/>
          <w:lang w:val="en-US" w:eastAsia="zh-CN"/>
        </w:rPr>
        <w:t xml:space="preserve">           </w:t>
      </w:r>
    </w:p>
    <w:p>
      <w:pPr>
        <w:keepNext w:val="0"/>
        <w:keepLines w:val="0"/>
        <w:pageBreakBefore w:val="0"/>
        <w:widowControl w:val="0"/>
        <w:kinsoku/>
        <w:wordWrap/>
        <w:overflowPunct/>
        <w:topLinePunct w:val="0"/>
        <w:autoSpaceDE/>
        <w:autoSpaceDN/>
        <w:adjustRightInd/>
        <w:snapToGrid/>
        <w:spacing w:line="560" w:lineRule="exact"/>
        <w:ind w:firstLineChars="300" w:firstLine="960"/>
        <w:jc w:val="center"/>
        <w:textAlignment w:val="auto"/>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en-US" w:eastAsia="zh-CN"/>
        </w:rPr>
        <w:t>日  期：</w:t>
      </w:r>
      <w:r>
        <w:rPr>
          <w:rFonts w:ascii="仿宋_GB2312" w:eastAsia="仿宋_GB2312" w:cs="仿宋_GB2312" w:hAnsi="仿宋_GB2312" w:hint="eastAsia"/>
          <w:sz w:val="32"/>
          <w:szCs w:val="32"/>
          <w:u w:val="single"/>
          <w:lang w:val="en-US" w:eastAsia="zh-CN"/>
        </w:rPr>
        <w:t xml:space="preserve">           </w:t>
      </w:r>
    </w:p>
    <w:p>
      <w:pPr>
        <w:keepNext w:val="0"/>
        <w:keepLines w:val="0"/>
        <w:pageBreakBefore w:val="0"/>
        <w:kinsoku/>
        <w:wordWrap/>
        <w:overflowPunct/>
        <w:topLinePunct w:val="0"/>
        <w:autoSpaceDE w:val="0"/>
        <w:autoSpaceDN w:val="0"/>
        <w:jc w:val="center"/>
        <w:rPr>
          <w:rFonts w:ascii="Arial Unicode MS" w:eastAsia="Arial Unicode MS" w:cs="Arial Unicode MS" w:hAnsi="Arial Unicode MS" w:hint="eastAsia"/>
          <w:b w:val="0"/>
          <w:bCs/>
          <w:sz w:val="36"/>
          <w:szCs w:val="36"/>
        </w:rPr>
      </w:pPr>
    </w:p>
    <w:p>
      <w:pPr>
        <w:keepNext w:val="0"/>
        <w:keepLines w:val="0"/>
        <w:pageBreakBefore w:val="0"/>
        <w:kinsoku/>
        <w:wordWrap/>
        <w:overflowPunct/>
        <w:topLinePunct w:val="0"/>
        <w:autoSpaceDE w:val="0"/>
        <w:autoSpaceDN w:val="0"/>
        <w:spacing w:line="360" w:lineRule="auto"/>
        <w:ind w:firstLine="0"/>
        <w:rPr>
          <w:rFonts w:ascii="黑体" w:eastAsia="黑体" w:cs="黑体" w:hAnsi="黑体" w:hint="eastAsia"/>
          <w:b w:val="0"/>
          <w:bCs w:val="0"/>
          <w:color w:val="auto"/>
          <w:sz w:val="32"/>
          <w:szCs w:val="32"/>
          <w:lang w:val="en-US" w:eastAsia="zh-CN"/>
        </w:rPr>
      </w:pPr>
    </w:p>
    <w:p>
      <w:pPr>
        <w:rPr>
          <w:rFonts w:hint="eastAsia"/>
        </w:rPr>
      </w:pPr>
    </w:p>
    <w:sectPr>
      <w:footerReference w:type="default" r:id="rId2"/>
      <w:pgSz w:w="11906" w:h="16838"/>
      <w:pgMar w:top="2098" w:right="1474" w:bottom="1984" w:left="1587"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小标宋">
    <w:altName w:val="方正小标宋简体"/>
    <w:panose1 w:val="03000509000000000000"/>
    <w:charset w:val="86"/>
    <w:family w:val="script"/>
    <w:pitch w:val="variable"/>
    <w:sig w:usb0="00000000" w:usb1="00000000" w:usb2="00000000" w:usb3="00000000" w:csb0="00040000" w:csb1="00000000"/>
  </w:font>
  <w:font w:name="Times New Roman">
    <w:altName w:val="DejaVu Sans"/>
    <w:panose1 w:val="02020603050405020304"/>
    <w:charset w:val="86"/>
    <w:family w:val="auto"/>
    <w:pitch w:val="variable"/>
    <w:sig w:usb0="00000000" w:usb1="00000000" w:usb2="00000009" w:usb3="00000000" w:csb0="400001FF" w:csb1="FFFF0000"/>
  </w:font>
  <w:font w:name="仿宋_GB2312">
    <w:altName w:val="方正仿宋_GBK"/>
    <w:panose1 w:val="02010609030101010101"/>
    <w:charset w:val="86"/>
    <w:family w:val="auto"/>
    <w:pitch w:val="variable"/>
    <w:sig w:usb0="00000000" w:usb1="0000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楷体_GB2312">
    <w:altName w:val="方正楷体_GBK"/>
    <w:panose1 w:val="02010609030101010101"/>
    <w:charset w:val="86"/>
    <w:family w:val="auto"/>
    <w:pitch w:val="variable"/>
    <w:sig w:usb0="00000000" w:usb1="00000000" w:usb2="00000000" w:usb3="00000000" w:csb0="00040000" w:csb1="00000000"/>
  </w:font>
  <w:font w:name="Arial">
    <w:altName w:val="DejaVu Sans"/>
    <w:panose1 w:val="020B0604020202020204"/>
    <w:charset w:val="01"/>
    <w:family w:val="swiss"/>
    <w:pitch w:val="variable"/>
    <w:sig w:usb0="E0002AFF" w:usb1="C0007843" w:usb2="00000009" w:usb3="00000000" w:csb0="400001FF" w:csb1="FFFF0000"/>
  </w:font>
  <w:font w:name="宋体">
    <w:altName w:val="方正书宋_GBK"/>
    <w:panose1 w:val="02010600030101010101"/>
    <w:charset w:val="50"/>
    <w:family w:val="auto"/>
    <w:pitch w:val="variable"/>
    <w:sig w:usb0="00000000" w:usb1="00000000" w:usb2="00000006" w:usb3="00000000" w:csb0="00040001" w:csb1="00000000"/>
  </w:font>
  <w:font w:name="Arial Unicode MS">
    <w:altName w:val="微软雅黑 Light"/>
    <w:panose1 w:val="020B0604020202020204"/>
    <w:charset w:val="86"/>
    <w:family w:val="roman"/>
    <w:pitch w:val="variable"/>
    <w:sig w:usb0="00000000" w:usb1="00000000" w:usb2="0000003F" w:usb3="00000000" w:csb0="603F01FF" w:csb1="FFFF0000"/>
  </w:font>
  <w:font w:name="Calibri">
    <w:altName w:val="DejaVu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7"/>
      </w:tabs>
      <w:jc w:val="center"/>
    </w:pPr>
    <w:r>
      <w:fldChar w:fldCharType="begin"/>
    </w:r>
    <w:r>
      <w:instrText>PAGE</w:instrText>
    </w:r>
    <w:r>
      <w:fldChar w:fldCharType="separate"/>
    </w:r>
    <w:r>
      <w:t>1</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TU3OWM2MGI1ZDk3OTM3NTMzOTllZWU2OWQzYzMwNmU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next w:val="16"/>
    <w:pPr>
      <w:kinsoku w:val="0"/>
      <w:autoSpaceDE w:val="0"/>
      <w:autoSpaceDN w:val="0"/>
      <w:adjustRightInd w:val="0"/>
      <w:snapToGrid w:val="0"/>
      <w:spacing w:line="240" w:lineRule="auto"/>
      <w:jc w:val="left"/>
      <w:textAlignment w:val="baseline"/>
    </w:pPr>
    <w:rPr>
      <w:rFonts w:ascii="Arial" w:eastAsia="Arial" w:cs="Arial" w:hAnsi="Arial"/>
      <w:snapToGrid w:val="0"/>
      <w:color w:val="000000"/>
      <w:kern w:val="0"/>
      <w:sz w:val="21"/>
      <w:szCs w:val="21"/>
      <w:lang w:val="en-US" w:eastAsia="zh-CN"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Arial" w:eastAsia="Arial" w:cs="Arial" w:hAnsi="Arial"/>
      <w:b/>
      <w:bCs/>
      <w:snapToGrid w:val="0"/>
      <w:color w:val="000000"/>
      <w:kern w:val="44"/>
      <w:sz w:val="44"/>
      <w:szCs w:val="44"/>
      <w:lang w:val="en-US" w:eastAsia="zh-CN"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snapToGrid w:val="0"/>
      <w:color w:val="000000"/>
      <w:kern w:val="0"/>
      <w:sz w:val="32"/>
      <w:szCs w:val="32"/>
      <w:lang w:val="en-US" w:eastAsia="zh-CN"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Arial" w:eastAsia="Arial" w:cs="Arial" w:hAnsi="Arial"/>
      <w:b/>
      <w:bCs/>
      <w:snapToGrid w:val="0"/>
      <w:color w:val="000000"/>
      <w:kern w:val="0"/>
      <w:sz w:val="32"/>
      <w:szCs w:val="32"/>
      <w:lang w:val="en-US" w:eastAsia="zh-CN" w:bidi="ar-SA"/>
    </w:rPr>
  </w:style>
  <w:style w:type="character" w:default="1" w:styleId="10">
    <w:name w:val="Default Paragraph Font"/>
    <w:qFormat/>
  </w:style>
  <w:style w:type="paragraph" w:styleId="15">
    <w:name w:val="Body Text"/>
    <w:qFormat/>
    <w:basedOn w:val="0"/>
    <w:next w:val="16"/>
    <w:pPr>
      <w:widowControl w:val="0"/>
      <w:spacing w:after="120"/>
      <w:jc w:val="both"/>
    </w:pPr>
    <w:rPr>
      <w:rFonts w:ascii="Calibri" w:eastAsia="仿宋_GB2312" w:cs="Times New Roman" w:hAnsi="Calibri"/>
      <w:kern w:val="2"/>
      <w:sz w:val="28"/>
      <w:szCs w:val="28"/>
      <w:lang w:val="en-US" w:eastAsia="zh-CN" w:bidi="ar-SA"/>
    </w:rPr>
  </w:style>
  <w:style w:type="paragraph" w:styleId="16">
    <w:name w:val="Body Text First Indent"/>
    <w:qFormat/>
    <w:basedOn w:val="15"/>
    <w:pPr>
      <w:widowControl/>
      <w:spacing w:after="120" w:line="351" w:lineRule="atLeast"/>
      <w:ind w:firstLineChars="100" w:firstLine="100"/>
      <w:jc w:val="both"/>
      <w:textAlignment w:val="baseline"/>
    </w:pPr>
    <w:rPr>
      <w:rFonts w:ascii="Times New Roman" w:eastAsia="宋体" w:cs="Times New Roman" w:hAnsi="Times New Roman"/>
      <w:color w:val="000000"/>
      <w:kern w:val="0"/>
      <w:sz w:val="21"/>
      <w:szCs w:val="20"/>
      <w:u w:val="none" w:color="000000"/>
      <w:lang w:val="en-US" w:eastAsia="zh-CN" w:bidi="ar-SA"/>
    </w:rPr>
  </w:style>
  <w:style w:type="paragraph" w:styleId="17">
    <w:name w:val="endnote text"/>
    <w:qFormat/>
    <w:basedOn w:val="0"/>
    <w:pPr>
      <w:widowControl w:val="0"/>
      <w:kinsoku w:val="0"/>
      <w:autoSpaceDE w:val="0"/>
      <w:autoSpaceDN w:val="0"/>
      <w:adjustRightInd w:val="0"/>
      <w:snapToGrid w:val="0"/>
      <w:textAlignment w:val="baseline"/>
    </w:pPr>
    <w:rPr>
      <w:rFonts w:ascii="Times New Roman" w:eastAsia="Arial Unicode MS" w:cs="Times New Roman" w:hAnsi="Times New Roman"/>
      <w:snapToGrid w:val="0"/>
      <w:color w:val="000000"/>
      <w:kern w:val="2"/>
      <w:sz w:val="32"/>
      <w:szCs w:val="24"/>
      <w:lang w:val="en-US" w:eastAsia="zh-CN" w:bidi="ar-SA"/>
    </w:rPr>
  </w:style>
  <w:style w:type="paragraph" w:styleId="18">
    <w:name w:val="footer"/>
    <w:qFormat/>
    <w:basedOn w:val="0"/>
    <w:pPr>
      <w:tabs>
        <w:tab w:val="center" w:pos="4153"/>
        <w:tab w:val="right" w:pos="8307"/>
      </w:tabs>
      <w:adjustRightInd w:val="0"/>
      <w:snapToGrid w:val="0"/>
      <w:jc w:val="left"/>
    </w:pPr>
    <w:rPr>
      <w:sz w:val="18"/>
      <w:szCs w:val="18"/>
    </w:rPr>
  </w:style>
  <w:style w:type="paragraph" w:styleId="19">
    <w:name w:val="header"/>
    <w:qFormat/>
    <w:basedOn w:val="0"/>
    <w:pPr>
      <w:pBdr>
        <w:bottom w:val="single" w:sz="6" w:space="1" w:color="auto"/>
      </w:pBdr>
      <w:tabs>
        <w:tab w:val="center" w:pos="4153"/>
        <w:tab w:val="right" w:pos="8307"/>
      </w:tabs>
      <w:adjustRightInd w:val="0"/>
      <w:snapToGrid w:val="0"/>
      <w:jc w:val="center"/>
    </w:pPr>
    <w:rPr>
      <w:sz w:val="18"/>
      <w:szCs w:val="18"/>
    </w:rPr>
  </w:style>
  <w:style w:type="paragraph" w:styleId="20">
    <w:name w:val="Normal (Web)"/>
    <w:qFormat/>
    <w:basedOn w:val="0"/>
    <w:pPr>
      <w:kinsoku w:val="0"/>
      <w:autoSpaceDE w:val="0"/>
      <w:autoSpaceDN w:val="0"/>
      <w:adjustRightInd w:val="0"/>
      <w:snapToGrid w:val="0"/>
      <w:spacing w:before="100" w:beforeAutospacing="1" w:after="100" w:afterAutospacing="1" w:line="240" w:lineRule="auto"/>
      <w:ind w:left="0" w:right="0"/>
      <w:jc w:val="left"/>
      <w:textAlignment w:val="baseline"/>
    </w:pPr>
    <w:rPr>
      <w:rFonts w:ascii="Times New Roman" w:eastAsia="宋体" w:cs="Times New Roman" w:hAnsi="Times New Roman"/>
      <w:snapToGrid w:val="0"/>
      <w:color w:val="000000"/>
      <w:kern w:val="0"/>
      <w:sz w:val="24"/>
      <w:szCs w:val="21"/>
      <w:lang w:val="en-US" w:eastAsia="zh-CN" w:bidi="ar-SA"/>
    </w:rPr>
  </w:style>
  <w:style w:type="character" w:styleId="21">
    <w:name w:val="Strong"/>
    <w:qFormat/>
    <w:basedOn w:val="10"/>
    <w:rPr>
      <w:b/>
    </w:rPr>
  </w:style>
  <w:style w:type="character" w:styleId="22">
    <w:name w:val="FollowedHyperlink"/>
    <w:qFormat/>
    <w:basedOn w:val="10"/>
    <w:rPr>
      <w:color w:val="800080"/>
      <w:u w:val="single"/>
    </w:rPr>
  </w:style>
  <w:style w:type="character" w:styleId="23">
    <w:name w:val="Hyperlink"/>
    <w:qFormat/>
    <w:rPr>
      <w:color w:val="0000FF"/>
      <w:u w:val="single"/>
    </w:rPr>
  </w:style>
  <w:style w:type="paragraph" w:customStyle="1" w:styleId="24">
    <w:name w:val="表格文字"/>
    <w:qFormat/>
    <w:basedOn w:val="0"/>
    <w:next w:val="15"/>
    <w:pPr>
      <w:adjustRightInd w:val="0"/>
      <w:snapToGrid w:val="0"/>
      <w:spacing w:line="420" w:lineRule="atLeast"/>
      <w:jc w:val="left"/>
      <w:textAlignment w:val="baseline"/>
    </w:pPr>
    <w:rPr>
      <w:rFonts w:ascii="Times New Roman" w:eastAsia="宋体" w:cs="Times New Roman" w:hAnsi="Times New Roman"/>
      <w:kern w:val="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WPS">
  <a:themeElements>
    <a:clrScheme name="WPS">
      <a:dk1>
        <a:srgbClr val="000000"/>
      </a:dk1>
      <a:lt1>
        <a:srgbClr val="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
        <a:ea typeface=""/>
        <a:cs typeface=""/>
      </a:majorFont>
      <a:minorFont>
        <a:latin typeface=""/>
        <a:ea typeface=""/>
        <a:cs typeface=""/>
      </a:minorFont>
    </a:fontScheme>
    <a:fmtScheme name="WPS">
      <a:fillStyleLst>
        <a:solidFill>
          <a:schemeClr val="phClr"/>
        </a:solidFill>
        <a:gradFill rotWithShape="1">
          <a:gsLst>
            <a:gs pos="0">
              <a:schemeClr val="phClr">
                <a:lumOff val="17500"/>
              </a:schemeClr>
            </a:gs>
            <a:gs pos="100000">
              <a:schemeClr val="phClr"/>
            </a:gs>
          </a:gsLst>
          <a:lin ang="2700000" scaled="1"/>
        </a:gradFill>
        <a:gradFill rotWithShape="1">
          <a:gsLst>
            <a:gs pos="0">
              <a:schemeClr val="phClr">
                <a:hueOff val="-2520000"/>
              </a:schemeClr>
            </a:gs>
            <a:gs pos="100000">
              <a:schemeClr val="phClr"/>
            </a:gs>
          </a:gsLst>
          <a:lin ang="2700000" scaled="1"/>
        </a:gradFill>
      </a:fillStyleLst>
      <a:lnStyleLst>
        <a:ln w="12700" cmpd="sng" cap="flat">
          <a:solidFill>
            <a:schemeClr val="phClr"/>
          </a:solidFill>
          <a:prstDash val="solid"/>
          <a:miter/>
        </a:ln>
        <a:ln w="12700" cmpd="sng" cap="flat">
          <a:solidFill>
            <a:schemeClr val="phClr"/>
          </a:solidFill>
          <a:prstDash val="solid"/>
          <a:miter/>
        </a:ln>
        <a:ln w="12700" cmpd="sng" cap="flat">
          <a:gradFill rotWithShape="1">
            <a:gsLst>
              <a:gs pos="0">
                <a:schemeClr val="phClr">
                  <a:hueOff val="-4200000"/>
                </a:schemeClr>
              </a:gs>
              <a:gs pos="100000">
                <a:schemeClr val="phClr"/>
              </a:gs>
            </a:gsLst>
            <a:lin ang="2700000" scaled="1"/>
          </a:gradFill>
          <a:prstDash val="solid"/>
          <a:miter/>
        </a:ln>
      </a:lnStyleLst>
      <a:effectStyleLst>
        <a:effectStyle>
          <a:effectLst>
            <a:outerShdw sx="100000" sy="100000" algn="ctr" rotWithShape="0" blurRad="101600" dist="50800" dir="5400000">
              <a:schemeClr val="phClr">
                <a:alpha val="60000"/>
              </a:schemeClr>
            </a:outerShdw>
          </a:effectLst>
        </a:effectStyle>
        <a:effectStyle>
          <a:effectLst>
            <a:reflection stA="50000" endA="300" endPos="40000" dist="25400" dir="5400000" sy="-100000" algn="bl" rotWithShape="0"/>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424B7A5-2D9C-4ECC-82A2-9D535BBA86E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145</TotalTime>
  <Application>WPS_Yozo_Office9.0.5065.102ZH</Application>
  <Pages>9</Pages>
  <Words>0</Words>
  <Characters>2985</Characters>
  <Lines>0</Lines>
  <Paragraphs>72</Paragraphs>
  <CharactersWithSpaces>3980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cp:lastModifiedBy>
  <cp:revision>0</cp:revision>
  <cp:lastPrinted>2025-04-22T02:22:12Z</cp:lastPrinted>
  <dcterms:created xsi:type="dcterms:W3CDTF">2025-03-10T17:55:00Z</dcterms:created>
  <dcterms:modified xsi:type="dcterms:W3CDTF">2025-04-25T06:41:01Z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2052-12.8.2.1115</vt:lpwstr>
  </property>
  <property fmtid="{D5CDD505-2E9C-101B-9397-08002B2CF9AE}" pid="3" name="KSOTemplateDocerSaveRecord">
    <vt:lpwstr>eyJoZGlkIjoiZmMyMGZlZDY0ZTQxMTQ2YjdmNmZiZjQ0MTMxNmFkZjQiLCJ1c2VySWQiOiI3NjY5NzQ5NDkifQ==</vt:lpwstr>
  </property>
  <property fmtid="{D5CDD505-2E9C-101B-9397-08002B2CF9AE}" pid="4" name="ICV">
    <vt:lpwstr>4002B0E117B28995720FFE67187326ED_43</vt:lpwstr>
  </property>
</Properties>
</file>