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关于金东区内培工业企业供地的实施意见（征求意见稿）的起草说明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一、制定背景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为培育本地优势企业发展壮大，开展产业链强链补链延链工作，切实解决工业企业土地资源要素受限的困境，规范内培企业项目评审和供地相关流程，加快推进全区工业经济高质量发展，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制定本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实施意见</w:t>
      </w:r>
      <w:r>
        <w:rPr>
          <w:rFonts w:hint="default" w:ascii="Times New Roman" w:hAnsi="Times New Roman" w:eastAsia="仿宋_GB2312" w:cs="Times New Roman"/>
          <w:sz w:val="32"/>
          <w:szCs w:val="40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二、主要内容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实施意见从培育对象、受理条件、办理程序和资源要素保障四个方面对内培项目进行评选。一是培育对象分为三类：高税无地企业、需新增用地企业、历史遗留问题的工业企业。二是受理条件分为三类：高税无地企业按照总税收、亩均税收以及未持有土地三个条件受理；需新增用地企业按照销售产值和亩均收税两个条件受理；历史遗留问题企业按照遗留问题一个条件受理。三是办理程序，按照企业提交、部门联评、综合排名办理供地。四个资源要素保障，计划每年安排不少于300亩供地用地用于内培项目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起草过程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2月15日，拟定初稿并经由局班子研究通过；2月20日，向相关部门征求意见并根据意见重新调整。</w:t>
      </w:r>
      <w:bookmarkEnd w:id="0"/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起草部门：</w:t>
      </w:r>
      <w:r>
        <w:rPr>
          <w:rFonts w:hint="eastAsia" w:ascii="仿宋_GB2312" w:eastAsia="仿宋_GB2312"/>
          <w:sz w:val="32"/>
          <w:szCs w:val="32"/>
          <w:lang w:eastAsia="zh-CN"/>
        </w:rPr>
        <w:t>金东区经济和信息化局</w:t>
      </w:r>
    </w:p>
    <w:p>
      <w:pPr>
        <w:spacing w:line="3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35DEA7"/>
    <w:multiLevelType w:val="singleLevel"/>
    <w:tmpl w:val="6E35DEA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523AF"/>
    <w:rsid w:val="009A7D92"/>
    <w:rsid w:val="00A37E9E"/>
    <w:rsid w:val="00AC7A40"/>
    <w:rsid w:val="00AD2EC0"/>
    <w:rsid w:val="00BF1306"/>
    <w:rsid w:val="00C70EEB"/>
    <w:rsid w:val="00DA0787"/>
    <w:rsid w:val="00F358D2"/>
    <w:rsid w:val="00F44BE9"/>
    <w:rsid w:val="00FE174B"/>
    <w:rsid w:val="158812B7"/>
    <w:rsid w:val="2AA16976"/>
    <w:rsid w:val="5E6C3182"/>
    <w:rsid w:val="6E64283F"/>
    <w:rsid w:val="72EA8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10</TotalTime>
  <ScaleCrop>false</ScaleCrop>
  <LinksUpToDate>false</LinksUpToDate>
  <CharactersWithSpaces>441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2018-08-28T17:13:00Z</dcterms:created>
  <dc:creator>金丽超</dc:creator>
  <cp:lastModifiedBy>uos</cp:lastModifiedBy>
  <dcterms:modified xsi:type="dcterms:W3CDTF">2023-02-27T15:35:08Z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