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608C2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关于《乐清市城市规划管理技术规定》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修编</w:t>
      </w:r>
      <w:r>
        <w:rPr>
          <w:rFonts w:hint="eastAsia" w:ascii="方正小标宋简体" w:hAnsi="方正小标宋简体" w:eastAsia="方正小标宋简体"/>
          <w:sz w:val="44"/>
          <w:szCs w:val="44"/>
        </w:rPr>
        <w:t>的起草说明</w:t>
      </w:r>
    </w:p>
    <w:p w14:paraId="0E1550E8">
      <w:pPr>
        <w:spacing w:line="56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26702225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现就《乐清市城市规划管理技术规定》有关情况说明如下：</w:t>
      </w:r>
    </w:p>
    <w:p w14:paraId="2A586185">
      <w:pPr>
        <w:numPr>
          <w:ilvl w:val="0"/>
          <w:numId w:val="1"/>
        </w:numPr>
        <w:spacing w:line="58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文件制定背景</w:t>
      </w:r>
    </w:p>
    <w:p w14:paraId="34641ADA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随着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国家、省、市相关新政策、新标准、新规范的实施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，2014版技术规定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部分内容已不能满足当前城市规划编制及管理工作的需要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，为适应城市建设和发展需求，进一步提升规划管理技术水平，有效促进城市规划的合理实施，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经研究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修订起草了本《规定》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 w14:paraId="212E3CCD">
      <w:pPr>
        <w:snapToGrid w:val="0"/>
        <w:spacing w:line="58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二、文件涉法内容说明（制定依据）</w:t>
      </w:r>
    </w:p>
    <w:p w14:paraId="03532A09">
      <w:pPr>
        <w:spacing w:line="560" w:lineRule="exact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本《规定》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主要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文件依据是《城乡规划法》、《中华人民共和国行政许可法》、《浙江省国土空间规划条例》、《浙江省城市市容和环境卫生管理条例》、《乐清市国土空间总体规划（2021-2035）》。</w:t>
      </w:r>
    </w:p>
    <w:p w14:paraId="4FE83C20"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三、文件制定过程</w:t>
      </w:r>
    </w:p>
    <w:p w14:paraId="5FB0A60D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市自然资源和规划局在收集梳理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2014版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技术规定的执行情况、存在问题和建议意见基础上，开展多次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调研和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研究讨论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对文件内容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进行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反复修改和完善，形成初步征求意见稿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 w14:paraId="35ACA293">
      <w:pPr>
        <w:snapToGrid w:val="0"/>
        <w:spacing w:line="58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四、文件主要内容</w:t>
      </w:r>
    </w:p>
    <w:p w14:paraId="363F3C7B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乐清市城市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规划管理技术规定》修订是以《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乐清市城市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规划管理技术规定（2014版）》为基础，结合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乐清城市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管理实际情况，调整、更新和增减相应条款。本次修订的主要内容如下：</w:t>
      </w:r>
    </w:p>
    <w:p w14:paraId="541162D3">
      <w:pPr>
        <w:numPr>
          <w:ilvl w:val="0"/>
          <w:numId w:val="2"/>
        </w:numPr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第一章为总则，根据国土空间规划的专业术语修订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 w14:paraId="12A125C7">
      <w:pPr>
        <w:numPr>
          <w:ilvl w:val="0"/>
          <w:numId w:val="2"/>
        </w:numPr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第二章为用地管理，主要修订内容为：补充土地综合开发利用、地下空间开发利用的内容。</w:t>
      </w:r>
    </w:p>
    <w:p w14:paraId="6058AB2D">
      <w:pPr>
        <w:numPr>
          <w:ilvl w:val="0"/>
          <w:numId w:val="2"/>
        </w:numPr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第三章为建筑管理，主要修订内容为：（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）建筑间距章节中取消不同方位间距折减系数，根据实际操作中的问题细化建筑间距计算规定。（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）建筑退让章节中结合温州技术规定调整退道路红线距离，补充高层建筑退公共绿地和广场距离、非住宅退界要求、围墙设计要求。（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）日照分析章节中参照温州技术规定调整传统通天式民宅日照要求。（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）竖向设计章节中新增大型项目、山坡地项目场地标高设计要求，补充底层商业前区的场地标高设计要求。（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建筑设计章节中补充低层住宅产品设计要求、高低配项目建筑高差控制要求；细化住宅产品设计要求；根据温州技术规定补充商业、商务办公、旅馆等非住宅类项目设计要求；新增居住、商业、办公等建筑物的面宽设计要求；新增空调、招牌、门牌、玻璃幕墙设计要求；新增工业建筑、物流仓储建筑类项目屋顶构架设计要求；更新建筑高度计算方法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）取消建设项目绿地章节，绿地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率计算按浙江省面积计算标准执行。</w:t>
      </w:r>
    </w:p>
    <w:p w14:paraId="3725C99E">
      <w:pPr>
        <w:numPr>
          <w:ilvl w:val="0"/>
          <w:numId w:val="2"/>
        </w:numPr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第四章为交通市政廊道，主要修订内容为：增加城市轨道交通、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LNG输油气管、航运廊道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控制要求；补充空中人行廊道、地下通道、综合管沟设计要求。</w:t>
      </w:r>
    </w:p>
    <w:p w14:paraId="6A2ACFF0">
      <w:pPr>
        <w:numPr>
          <w:ilvl w:val="0"/>
          <w:numId w:val="2"/>
        </w:numPr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第五章为停车配建，主要修订内容为：更新停车配建标准，补充养老相关项目、保障性住房停车配建要求；新增非机动车和机动车车位换算比例和要求；补充公共停车场配建商业的相关要求。</w:t>
      </w:r>
    </w:p>
    <w:p w14:paraId="03B54967">
      <w:pPr>
        <w:numPr>
          <w:ilvl w:val="0"/>
          <w:numId w:val="2"/>
        </w:numPr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第六章为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公共空间与景观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，为本次新增内容。</w:t>
      </w:r>
    </w:p>
    <w:p w14:paraId="5F34175D">
      <w:pPr>
        <w:numPr>
          <w:ilvl w:val="0"/>
          <w:numId w:val="2"/>
        </w:numPr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第七章为经济技术指标，主要修订内容为：更新面积计算标准，补充公共容积率相关内容。</w:t>
      </w:r>
    </w:p>
    <w:p w14:paraId="24B4E1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78A7BD"/>
    <w:multiLevelType w:val="singleLevel"/>
    <w:tmpl w:val="9B78A7B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3D75D28"/>
    <w:multiLevelType w:val="multilevel"/>
    <w:tmpl w:val="43D75D28"/>
    <w:lvl w:ilvl="0" w:tentative="0">
      <w:start w:val="1"/>
      <w:numFmt w:val="japaneseCounting"/>
      <w:lvlText w:val="%1、"/>
      <w:lvlJc w:val="left"/>
      <w:pPr>
        <w:tabs>
          <w:tab w:val="left" w:pos="1260"/>
        </w:tabs>
        <w:ind w:left="12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328D6"/>
    <w:rsid w:val="5599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1101</Words>
  <Characters>1120</Characters>
  <Lines>0</Lines>
  <Paragraphs>0</Paragraphs>
  <TotalTime>6</TotalTime>
  <ScaleCrop>false</ScaleCrop>
  <LinksUpToDate>false</LinksUpToDate>
  <CharactersWithSpaces>1120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2025-07-28T02:21:00Z</dcterms:created>
  <dc:creator>Administrator</dc:creator>
  <cp:lastModifiedBy>nini＆Q</cp:lastModifiedBy>
  <dcterms:modified xsi:type="dcterms:W3CDTF">2025-07-28T09:25:49Z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eyJoZGlkIjoiYTg5NmQ4NzdjNWVkZGUyYjAyMWQ4ZDEzYTJkOGE2OGYiLCJ1c2VySWQiOiI0MjAzNjczMDgifQ==</vt:lpwstr>
  </property>
  <property fmtid="{D5CDD505-2E9C-101B-9397-08002B2CF9AE}" pid="4" name="ICV">
    <vt:lpwstr>A1B444EA22624855A9B364DC5751D68C_12</vt:lpwstr>
  </property>
</Properties>
</file>