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起草的背景和依据为保障重大行政决策的合法性、科学性和民主性，增强政府公信力和执行力，根据《重大行政决策程序暂行条例》（国务院令第713号）、《浙江省重大行政决策程序规定》（省政府令第337号）、《绍兴市重大行政决策程序规定》（绍政发〔2015〕42号）和《越城区人民政府重大行政决策程序实施意见》（越政办发〔2021〕79号）的规定，制定重大行政决策事项目录、标准，并向社会公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二、起草的过程2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月越城区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鉴湖街道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办事处向各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线办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征求2025年度拟提请街道办事处研究的重大行政决策事项，根据决策事项范围相关规定，越城区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鉴湖街道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办事处对上报事项进行筛选，形成1项决策事项：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乌龙山南侧破损山体修复工程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，并形成了《2025年越城区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鉴湖街道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重大行政决策事项目录清单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54954"/>
    <w:rsid w:val="1DF463CB"/>
    <w:rsid w:val="57EF1A7A"/>
    <w:rsid w:val="64DC4EA1"/>
    <w:rsid w:val="72554954"/>
    <w:rsid w:val="7EB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line="574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2025-03-26T08:39:00Z</dcterms:created>
  <dc:creator>张胖胖</dc:creator>
  <cp:lastModifiedBy>ycq</cp:lastModifiedBy>
  <dcterms:modified xsi:type="dcterms:W3CDTF">2025-07-18T15:24:42Z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0D0753C9D644AA83BAF6796817695D6E</vt:lpwstr>
  </property>
  <property fmtid="{D5CDD505-2E9C-101B-9397-08002B2CF9AE}" pid="4" name="KSOTemplateDocerSaveRecord">
    <vt:lpwstr>eyJoZGlkIjoiODZlYjlhMDk4Y2JmZmRlN2NiMjdkY2YwNzQzZTI2MDciLCJ1c2VySWQiOiIyNzE5NTEyMTUifQ==</vt:lpwstr>
  </property>
</Properties>
</file>