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100" w:afterAutospacing="1" w:line="240" w:lineRule="auto"/>
        <w:ind w:left="0" w:leftChars="0" w:firstLine="0" w:firstLineChars="0"/>
        <w:jc w:val="center"/>
        <w:textAlignment w:val="baseline"/>
        <w:rPr>
          <w:rFonts w:hint="eastAsia" w:ascii="方正小标宋简体" w:hAnsi="方正小标宋简体" w:eastAsia="方正小标宋简体" w:cs="方正小标宋简体"/>
          <w:color w:val="000000"/>
          <w:kern w:val="0"/>
          <w:sz w:val="32"/>
          <w:szCs w:val="32"/>
          <w:lang w:bidi="ar"/>
        </w:rPr>
      </w:pPr>
      <w:bookmarkStart w:id="0" w:name="_GoBack"/>
      <w:bookmarkEnd w:id="0"/>
      <w:r>
        <w:rPr>
          <w:rFonts w:hint="eastAsia" w:ascii="方正小标宋简体" w:hAnsi="方正小标宋简体" w:eastAsia="方正小标宋简体" w:cs="方正小标宋简体"/>
          <w:color w:val="000000"/>
          <w:kern w:val="0"/>
          <w:sz w:val="32"/>
          <w:szCs w:val="32"/>
          <w:lang w:val="en-US" w:eastAsia="zh-CN" w:bidi="ar"/>
        </w:rPr>
        <w:t>建德市调整新安江街道、更楼街道、洋溪街道、梅城镇、寿昌镇、大同镇、乾潭镇</w:t>
      </w:r>
      <w:r>
        <w:rPr>
          <w:rFonts w:hint="eastAsia" w:ascii="方正小标宋简体" w:hAnsi="方正小标宋简体" w:eastAsia="方正小标宋简体" w:cs="方正小标宋简体"/>
          <w:color w:val="000000"/>
          <w:kern w:val="0"/>
          <w:sz w:val="32"/>
          <w:szCs w:val="32"/>
          <w:lang w:bidi="ar"/>
        </w:rPr>
        <w:t>综合行政执法事项目录(202</w:t>
      </w:r>
      <w:r>
        <w:rPr>
          <w:rFonts w:hint="eastAsia" w:ascii="方正小标宋简体" w:hAnsi="方正小标宋简体" w:eastAsia="方正小标宋简体" w:cs="方正小标宋简体"/>
          <w:color w:val="000000"/>
          <w:kern w:val="0"/>
          <w:sz w:val="32"/>
          <w:szCs w:val="32"/>
          <w:lang w:val="en-US" w:eastAsia="zh-CN" w:bidi="ar"/>
        </w:rPr>
        <w:t>5</w:t>
      </w:r>
      <w:r>
        <w:rPr>
          <w:rFonts w:hint="eastAsia" w:ascii="方正小标宋简体" w:hAnsi="方正小标宋简体" w:eastAsia="方正小标宋简体" w:cs="方正小标宋简体"/>
          <w:color w:val="000000"/>
          <w:kern w:val="0"/>
          <w:sz w:val="32"/>
          <w:szCs w:val="32"/>
          <w:lang w:bidi="ar"/>
        </w:rPr>
        <w:t>年)</w:t>
      </w:r>
    </w:p>
    <w:tbl>
      <w:tblPr>
        <w:tblStyle w:val="5"/>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1349"/>
        <w:gridCol w:w="5409"/>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事项代码</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32" name="图片_34"/>
                  <wp:cNvGraphicFramePr/>
                  <a:graphic xmlns:a="http://schemas.openxmlformats.org/drawingml/2006/main">
                    <a:graphicData uri="http://schemas.openxmlformats.org/drawingml/2006/picture">
                      <pic:pic xmlns:pic="http://schemas.openxmlformats.org/drawingml/2006/picture">
                        <pic:nvPicPr>
                          <pic:cNvPr id="32" name="图片_34"/>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 name="图片_35"/>
                  <wp:cNvGraphicFramePr/>
                  <a:graphic xmlns:a="http://schemas.openxmlformats.org/drawingml/2006/main">
                    <a:graphicData uri="http://schemas.openxmlformats.org/drawingml/2006/picture">
                      <pic:pic xmlns:pic="http://schemas.openxmlformats.org/drawingml/2006/picture">
                        <pic:nvPicPr>
                          <pic:cNvPr id="9" name="图片_35"/>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 name="图片_39"/>
                  <wp:cNvGraphicFramePr/>
                  <a:graphic xmlns:a="http://schemas.openxmlformats.org/drawingml/2006/main">
                    <a:graphicData uri="http://schemas.openxmlformats.org/drawingml/2006/picture">
                      <pic:pic xmlns:pic="http://schemas.openxmlformats.org/drawingml/2006/picture">
                        <pic:nvPicPr>
                          <pic:cNvPr id="7" name="图片_39"/>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 name="图片_47"/>
                  <wp:cNvGraphicFramePr/>
                  <a:graphic xmlns:a="http://schemas.openxmlformats.org/drawingml/2006/main">
                    <a:graphicData uri="http://schemas.openxmlformats.org/drawingml/2006/picture">
                      <pic:pic xmlns:pic="http://schemas.openxmlformats.org/drawingml/2006/picture">
                        <pic:nvPicPr>
                          <pic:cNvPr id="31" name="图片_47"/>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 name="图片_63"/>
                  <wp:cNvGraphicFramePr/>
                  <a:graphic xmlns:a="http://schemas.openxmlformats.org/drawingml/2006/main">
                    <a:graphicData uri="http://schemas.openxmlformats.org/drawingml/2006/picture">
                      <pic:pic xmlns:pic="http://schemas.openxmlformats.org/drawingml/2006/picture">
                        <pic:nvPicPr>
                          <pic:cNvPr id="8" name="图片_63"/>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 name="图片_65"/>
                  <wp:cNvGraphicFramePr/>
                  <a:graphic xmlns:a="http://schemas.openxmlformats.org/drawingml/2006/main">
                    <a:graphicData uri="http://schemas.openxmlformats.org/drawingml/2006/picture">
                      <pic:pic xmlns:pic="http://schemas.openxmlformats.org/drawingml/2006/picture">
                        <pic:nvPicPr>
                          <pic:cNvPr id="33" name="图片_65"/>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15" name="图片_62"/>
                  <wp:cNvGraphicFramePr/>
                  <a:graphic xmlns:a="http://schemas.openxmlformats.org/drawingml/2006/main">
                    <a:graphicData uri="http://schemas.openxmlformats.org/drawingml/2006/picture">
                      <pic:pic xmlns:pic="http://schemas.openxmlformats.org/drawingml/2006/picture">
                        <pic:nvPicPr>
                          <pic:cNvPr id="15" name="图片_62"/>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16" name="图片_46"/>
                  <wp:cNvGraphicFramePr/>
                  <a:graphic xmlns:a="http://schemas.openxmlformats.org/drawingml/2006/main">
                    <a:graphicData uri="http://schemas.openxmlformats.org/drawingml/2006/picture">
                      <pic:pic xmlns:pic="http://schemas.openxmlformats.org/drawingml/2006/picture">
                        <pic:nvPicPr>
                          <pic:cNvPr id="16" name="图片_46"/>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 name="图片_60"/>
                  <wp:cNvGraphicFramePr/>
                  <a:graphic xmlns:a="http://schemas.openxmlformats.org/drawingml/2006/main">
                    <a:graphicData uri="http://schemas.openxmlformats.org/drawingml/2006/picture">
                      <pic:pic xmlns:pic="http://schemas.openxmlformats.org/drawingml/2006/picture">
                        <pic:nvPicPr>
                          <pic:cNvPr id="10" name="图片_60"/>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 name="图片_61"/>
                  <wp:cNvGraphicFramePr/>
                  <a:graphic xmlns:a="http://schemas.openxmlformats.org/drawingml/2006/main">
                    <a:graphicData uri="http://schemas.openxmlformats.org/drawingml/2006/picture">
                      <pic:pic xmlns:pic="http://schemas.openxmlformats.org/drawingml/2006/picture">
                        <pic:nvPicPr>
                          <pic:cNvPr id="11" name="图片_61"/>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 name="图片_59"/>
                  <wp:cNvGraphicFramePr/>
                  <a:graphic xmlns:a="http://schemas.openxmlformats.org/drawingml/2006/main">
                    <a:graphicData uri="http://schemas.openxmlformats.org/drawingml/2006/picture">
                      <pic:pic xmlns:pic="http://schemas.openxmlformats.org/drawingml/2006/picture">
                        <pic:nvPicPr>
                          <pic:cNvPr id="12" name="图片_59"/>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14" name="图片_58"/>
                  <wp:cNvGraphicFramePr/>
                  <a:graphic xmlns:a="http://schemas.openxmlformats.org/drawingml/2006/main">
                    <a:graphicData uri="http://schemas.openxmlformats.org/drawingml/2006/picture">
                      <pic:pic xmlns:pic="http://schemas.openxmlformats.org/drawingml/2006/picture">
                        <pic:nvPicPr>
                          <pic:cNvPr id="14" name="图片_58"/>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 name="图片_57"/>
                  <wp:cNvGraphicFramePr/>
                  <a:graphic xmlns:a="http://schemas.openxmlformats.org/drawingml/2006/main">
                    <a:graphicData uri="http://schemas.openxmlformats.org/drawingml/2006/picture">
                      <pic:pic xmlns:pic="http://schemas.openxmlformats.org/drawingml/2006/picture">
                        <pic:nvPicPr>
                          <pic:cNvPr id="13" name="图片_57"/>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 name="图片_56"/>
                  <wp:cNvGraphicFramePr/>
                  <a:graphic xmlns:a="http://schemas.openxmlformats.org/drawingml/2006/main">
                    <a:graphicData uri="http://schemas.openxmlformats.org/drawingml/2006/picture">
                      <pic:pic xmlns:pic="http://schemas.openxmlformats.org/drawingml/2006/picture">
                        <pic:nvPicPr>
                          <pic:cNvPr id="6" name="图片_56"/>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 name="图片_55"/>
                  <wp:cNvGraphicFramePr/>
                  <a:graphic xmlns:a="http://schemas.openxmlformats.org/drawingml/2006/main">
                    <a:graphicData uri="http://schemas.openxmlformats.org/drawingml/2006/picture">
                      <pic:pic xmlns:pic="http://schemas.openxmlformats.org/drawingml/2006/picture">
                        <pic:nvPicPr>
                          <pic:cNvPr id="17" name="图片_55"/>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19" name="图片_54"/>
                  <wp:cNvGraphicFramePr/>
                  <a:graphic xmlns:a="http://schemas.openxmlformats.org/drawingml/2006/main">
                    <a:graphicData uri="http://schemas.openxmlformats.org/drawingml/2006/picture">
                      <pic:pic xmlns:pic="http://schemas.openxmlformats.org/drawingml/2006/picture">
                        <pic:nvPicPr>
                          <pic:cNvPr id="19" name="图片_54"/>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 name="图片_53"/>
                  <wp:cNvGraphicFramePr/>
                  <a:graphic xmlns:a="http://schemas.openxmlformats.org/drawingml/2006/main">
                    <a:graphicData uri="http://schemas.openxmlformats.org/drawingml/2006/picture">
                      <pic:pic xmlns:pic="http://schemas.openxmlformats.org/drawingml/2006/picture">
                        <pic:nvPicPr>
                          <pic:cNvPr id="1" name="图片_53"/>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 name="图片_52"/>
                  <wp:cNvGraphicFramePr/>
                  <a:graphic xmlns:a="http://schemas.openxmlformats.org/drawingml/2006/main">
                    <a:graphicData uri="http://schemas.openxmlformats.org/drawingml/2006/picture">
                      <pic:pic xmlns:pic="http://schemas.openxmlformats.org/drawingml/2006/picture">
                        <pic:nvPicPr>
                          <pic:cNvPr id="18" name="图片_52"/>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 name="图片_51"/>
                  <wp:cNvGraphicFramePr/>
                  <a:graphic xmlns:a="http://schemas.openxmlformats.org/drawingml/2006/main">
                    <a:graphicData uri="http://schemas.openxmlformats.org/drawingml/2006/picture">
                      <pic:pic xmlns:pic="http://schemas.openxmlformats.org/drawingml/2006/picture">
                        <pic:nvPicPr>
                          <pic:cNvPr id="4" name="图片_51"/>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5" name="图片_50"/>
                  <wp:cNvGraphicFramePr/>
                  <a:graphic xmlns:a="http://schemas.openxmlformats.org/drawingml/2006/main">
                    <a:graphicData uri="http://schemas.openxmlformats.org/drawingml/2006/picture">
                      <pic:pic xmlns:pic="http://schemas.openxmlformats.org/drawingml/2006/picture">
                        <pic:nvPicPr>
                          <pic:cNvPr id="5" name="图片_50"/>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 name="图片_49"/>
                  <wp:cNvGraphicFramePr/>
                  <a:graphic xmlns:a="http://schemas.openxmlformats.org/drawingml/2006/main">
                    <a:graphicData uri="http://schemas.openxmlformats.org/drawingml/2006/picture">
                      <pic:pic xmlns:pic="http://schemas.openxmlformats.org/drawingml/2006/picture">
                        <pic:nvPicPr>
                          <pic:cNvPr id="3" name="图片_49"/>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 name="图片_64"/>
                  <wp:cNvGraphicFramePr/>
                  <a:graphic xmlns:a="http://schemas.openxmlformats.org/drawingml/2006/main">
                    <a:graphicData uri="http://schemas.openxmlformats.org/drawingml/2006/picture">
                      <pic:pic xmlns:pic="http://schemas.openxmlformats.org/drawingml/2006/picture">
                        <pic:nvPicPr>
                          <pic:cNvPr id="2" name="图片_64"/>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30" name="图片_38"/>
                  <wp:cNvGraphicFramePr/>
                  <a:graphic xmlns:a="http://schemas.openxmlformats.org/drawingml/2006/main">
                    <a:graphicData uri="http://schemas.openxmlformats.org/drawingml/2006/picture">
                      <pic:pic xmlns:pic="http://schemas.openxmlformats.org/drawingml/2006/picture">
                        <pic:nvPicPr>
                          <pic:cNvPr id="30" name="图片_38"/>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 name="图片_44"/>
                  <wp:cNvGraphicFramePr/>
                  <a:graphic xmlns:a="http://schemas.openxmlformats.org/drawingml/2006/main">
                    <a:graphicData uri="http://schemas.openxmlformats.org/drawingml/2006/picture">
                      <pic:pic xmlns:pic="http://schemas.openxmlformats.org/drawingml/2006/picture">
                        <pic:nvPicPr>
                          <pic:cNvPr id="29" name="图片_44"/>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 name="图片_45"/>
                  <wp:cNvGraphicFramePr/>
                  <a:graphic xmlns:a="http://schemas.openxmlformats.org/drawingml/2006/main">
                    <a:graphicData uri="http://schemas.openxmlformats.org/drawingml/2006/picture">
                      <pic:pic xmlns:pic="http://schemas.openxmlformats.org/drawingml/2006/picture">
                        <pic:nvPicPr>
                          <pic:cNvPr id="28" name="图片_45"/>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 name="图片_43"/>
                  <wp:cNvGraphicFramePr/>
                  <a:graphic xmlns:a="http://schemas.openxmlformats.org/drawingml/2006/main">
                    <a:graphicData uri="http://schemas.openxmlformats.org/drawingml/2006/picture">
                      <pic:pic xmlns:pic="http://schemas.openxmlformats.org/drawingml/2006/picture">
                        <pic:nvPicPr>
                          <pic:cNvPr id="27" name="图片_43"/>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8890"/>
                  <wp:wrapNone/>
                  <wp:docPr id="26" name="图片_42"/>
                  <wp:cNvGraphicFramePr/>
                  <a:graphic xmlns:a="http://schemas.openxmlformats.org/drawingml/2006/main">
                    <a:graphicData uri="http://schemas.openxmlformats.org/drawingml/2006/picture">
                      <pic:pic xmlns:pic="http://schemas.openxmlformats.org/drawingml/2006/picture">
                        <pic:nvPicPr>
                          <pic:cNvPr id="26" name="图片_42"/>
                          <pic:cNvPicPr/>
                        </pic:nvPicPr>
                        <pic:blipFill>
                          <a:blip r:embed="rId4"/>
                          <a:stretch>
                            <a:fillRect/>
                          </a:stretch>
                        </pic:blipFill>
                        <pic:spPr>
                          <a:xfrm>
                            <a:off x="0" y="0"/>
                            <a:ext cx="19050" cy="2921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 name="图片_41"/>
                  <wp:cNvGraphicFramePr/>
                  <a:graphic xmlns:a="http://schemas.openxmlformats.org/drawingml/2006/main">
                    <a:graphicData uri="http://schemas.openxmlformats.org/drawingml/2006/picture">
                      <pic:pic xmlns:pic="http://schemas.openxmlformats.org/drawingml/2006/picture">
                        <pic:nvPicPr>
                          <pic:cNvPr id="25" name="图片_41"/>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 name="图片_48"/>
                  <wp:cNvGraphicFramePr/>
                  <a:graphic xmlns:a="http://schemas.openxmlformats.org/drawingml/2006/main">
                    <a:graphicData uri="http://schemas.openxmlformats.org/drawingml/2006/picture">
                      <pic:pic xmlns:pic="http://schemas.openxmlformats.org/drawingml/2006/picture">
                        <pic:nvPicPr>
                          <pic:cNvPr id="24" name="图片_48"/>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 name="图片_36"/>
                  <wp:cNvGraphicFramePr/>
                  <a:graphic xmlns:a="http://schemas.openxmlformats.org/drawingml/2006/main">
                    <a:graphicData uri="http://schemas.openxmlformats.org/drawingml/2006/picture">
                      <pic:pic xmlns:pic="http://schemas.openxmlformats.org/drawingml/2006/picture">
                        <pic:nvPicPr>
                          <pic:cNvPr id="23" name="图片_36"/>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 name="图片_40"/>
                  <wp:cNvGraphicFramePr/>
                  <a:graphic xmlns:a="http://schemas.openxmlformats.org/drawingml/2006/main">
                    <a:graphicData uri="http://schemas.openxmlformats.org/drawingml/2006/picture">
                      <pic:pic xmlns:pic="http://schemas.openxmlformats.org/drawingml/2006/picture">
                        <pic:nvPicPr>
                          <pic:cNvPr id="22" name="图片_40"/>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 name="图片_37"/>
                  <wp:cNvGraphicFramePr/>
                  <a:graphic xmlns:a="http://schemas.openxmlformats.org/drawingml/2006/main">
                    <a:graphicData uri="http://schemas.openxmlformats.org/drawingml/2006/picture">
                      <pic:pic xmlns:pic="http://schemas.openxmlformats.org/drawingml/2006/picture">
                        <pic:nvPicPr>
                          <pic:cNvPr id="21" name="图片_37"/>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lang w:val="en-US" w:eastAsia="zh-CN" w:bidi="ar"/>
              </w:rPr>
              <w:t>事项名称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具体划转执法事项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一、公安（共1项）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330209028002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对在人行道违法停放非机动车的行政处罚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二、生态环境（3项）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330216282000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对违法在人口集中和其他需特殊保护区域焚烧产生有毒有害烟尘和恶臭气体的行政处罚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330216131000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对畜禽养殖场（养殖小区）未建立污染防治设施运行管理台账的行政处罚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330216157000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对从事服装干洗和机动车维修，未设置废气污染防治设施并保持正常使用，影响周边环境的行政处罚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部分（责令停业整治除外）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三</w:t>
            </w:r>
            <w:r>
              <w:rPr>
                <w:rFonts w:hint="default" w:ascii="黑体" w:hAnsi="宋体" w:eastAsia="黑体" w:cs="黑体"/>
                <w:i w:val="0"/>
                <w:iCs w:val="0"/>
                <w:color w:val="000000"/>
                <w:kern w:val="0"/>
                <w:sz w:val="21"/>
                <w:szCs w:val="21"/>
                <w:u w:val="none"/>
                <w:lang w:val="en-US" w:eastAsia="zh-CN" w:bidi="ar"/>
              </w:rPr>
              <w:t>、</w:t>
            </w:r>
            <w:r>
              <w:rPr>
                <w:rFonts w:hint="eastAsia" w:ascii="黑体" w:hAnsi="宋体" w:eastAsia="黑体" w:cs="黑体"/>
                <w:i w:val="0"/>
                <w:iCs w:val="0"/>
                <w:color w:val="000000"/>
                <w:kern w:val="0"/>
                <w:sz w:val="21"/>
                <w:szCs w:val="21"/>
                <w:u w:val="none"/>
                <w:lang w:val="en-US" w:eastAsia="zh-CN" w:bidi="ar"/>
              </w:rPr>
              <w:t>市场监管</w:t>
            </w:r>
            <w:r>
              <w:rPr>
                <w:rFonts w:hint="default" w:ascii="黑体" w:hAnsi="宋体" w:eastAsia="黑体" w:cs="黑体"/>
                <w:i w:val="0"/>
                <w:iCs w:val="0"/>
                <w:color w:val="000000"/>
                <w:kern w:val="0"/>
                <w:sz w:val="21"/>
                <w:szCs w:val="21"/>
                <w:u w:val="none"/>
                <w:lang w:val="en-US" w:eastAsia="zh-CN" w:bidi="ar"/>
              </w:rPr>
              <w:t>（</w:t>
            </w:r>
            <w:r>
              <w:rPr>
                <w:rFonts w:hint="eastAsia" w:ascii="黑体" w:hAnsi="宋体" w:eastAsia="黑体" w:cs="黑体"/>
                <w:i w:val="0"/>
                <w:iCs w:val="0"/>
                <w:color w:val="000000"/>
                <w:kern w:val="0"/>
                <w:sz w:val="21"/>
                <w:szCs w:val="21"/>
                <w:u w:val="none"/>
                <w:lang w:val="en-US" w:eastAsia="zh-CN" w:bidi="ar"/>
              </w:rPr>
              <w:t>1</w:t>
            </w:r>
            <w:r>
              <w:rPr>
                <w:rFonts w:hint="default" w:ascii="黑体" w:hAnsi="宋体" w:eastAsia="黑体" w:cs="黑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kern w:val="0"/>
                <w:sz w:val="21"/>
                <w:szCs w:val="21"/>
                <w:u w:val="none"/>
                <w:lang w:val="en-US" w:eastAsia="zh-CN" w:bidi="ar"/>
              </w:rPr>
            </w:pPr>
            <w:r>
              <w:rPr>
                <w:rFonts w:hint="eastAsia" w:ascii="fangsong" w:hAnsi="fangsong" w:eastAsia="fangsong" w:cs="fangsong"/>
                <w:b/>
                <w:bCs/>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kern w:val="0"/>
                <w:sz w:val="21"/>
                <w:szCs w:val="21"/>
                <w:u w:val="none"/>
                <w:lang w:val="en-US" w:eastAsia="zh-CN" w:bidi="ar"/>
              </w:rPr>
            </w:pPr>
            <w:r>
              <w:rPr>
                <w:rFonts w:hint="default" w:ascii="fangsong" w:hAnsi="fangsong" w:eastAsia="fangsong" w:cs="fangsong"/>
                <w:b/>
                <w:bCs/>
                <w:i w:val="0"/>
                <w:iCs w:val="0"/>
                <w:color w:val="000000"/>
                <w:kern w:val="0"/>
                <w:sz w:val="21"/>
                <w:szCs w:val="21"/>
                <w:u w:val="none"/>
                <w:lang w:val="en-US" w:eastAsia="zh-CN" w:bidi="ar"/>
              </w:rPr>
              <w:t>330231545000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kern w:val="0"/>
                <w:sz w:val="21"/>
                <w:szCs w:val="21"/>
                <w:u w:val="none"/>
                <w:lang w:val="en-US" w:eastAsia="zh-CN" w:bidi="ar"/>
              </w:rPr>
            </w:pPr>
            <w:r>
              <w:rPr>
                <w:rFonts w:hint="default" w:ascii="fangsong" w:hAnsi="fangsong" w:eastAsia="fangsong" w:cs="fangsong"/>
                <w:b/>
                <w:bCs/>
                <w:i w:val="0"/>
                <w:iCs w:val="0"/>
                <w:color w:val="000000"/>
                <w:kern w:val="0"/>
                <w:sz w:val="21"/>
                <w:szCs w:val="21"/>
                <w:u w:val="none"/>
                <w:lang w:val="en-US" w:eastAsia="zh-CN" w:bidi="ar"/>
              </w:rPr>
              <w:t>对在限制活禽交易区域内设置活禽交易市场或者从事活禽交易活动的行政处罚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四</w:t>
            </w:r>
            <w:r>
              <w:rPr>
                <w:rFonts w:hint="default" w:ascii="黑体" w:hAnsi="宋体" w:eastAsia="黑体" w:cs="黑体"/>
                <w:i w:val="0"/>
                <w:iCs w:val="0"/>
                <w:color w:val="000000"/>
                <w:kern w:val="0"/>
                <w:sz w:val="21"/>
                <w:szCs w:val="21"/>
                <w:u w:val="none"/>
                <w:lang w:val="en-US" w:eastAsia="zh-CN" w:bidi="ar"/>
              </w:rPr>
              <w:t>、新闻出版（共1项）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330239025000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对未经批准擅自从事出版物发行业务的单位和个人的行政处罚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五</w:t>
            </w:r>
            <w:r>
              <w:rPr>
                <w:rFonts w:hint="default" w:ascii="黑体" w:hAnsi="宋体" w:eastAsia="黑体" w:cs="黑体"/>
                <w:i w:val="0"/>
                <w:iCs w:val="0"/>
                <w:color w:val="000000"/>
                <w:kern w:val="0"/>
                <w:sz w:val="21"/>
                <w:szCs w:val="21"/>
                <w:u w:val="none"/>
                <w:lang w:val="en-US" w:eastAsia="zh-CN" w:bidi="ar"/>
              </w:rPr>
              <w:t>、文化旅游（共2项）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330222056000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对违反《营业性演出管理条例》第七条第二款、第八条第二款、第九条第二款规定，未办理备案手续的行政处罚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330232027000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对擅自安装和使用卫星地面接收设施的行政处罚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六</w:t>
            </w:r>
            <w:r>
              <w:rPr>
                <w:rFonts w:hint="default" w:ascii="黑体" w:hAnsi="宋体" w:eastAsia="黑体" w:cs="黑体"/>
                <w:i w:val="0"/>
                <w:iCs w:val="0"/>
                <w:color w:val="000000"/>
                <w:kern w:val="0"/>
                <w:sz w:val="21"/>
                <w:szCs w:val="21"/>
                <w:u w:val="none"/>
                <w:lang w:val="en-US" w:eastAsia="zh-CN" w:bidi="ar"/>
              </w:rPr>
              <w:t>、消防救援（共9项）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330295016001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对占用、堵塞、封闭城市道路上的消防登高场地的行政处罚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330295016002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对占用、堵塞、封闭城市道路以外的消防登高场地的行政处罚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330295022001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对占用、堵塞、封闭城市道路上的消防车通道的行政处罚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330295022002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对占用、堵塞、封闭城市道路以外的消防车通道的行政处罚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330295024001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对沿城市道路的人员密集场所门窗设置影响逃生、灭火救援的障碍物的行政处罚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330295060001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对在城市道路上私拉电线和插座给电动车充电的行政处罚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330295060002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对在城市道路以外私拉电线和插座给电动车充电的行政处罚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330295062000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对在疏散通道、安全出口、楼梯间等影响消防通道畅通的区域停放电动自行车、电动摩托车的行政处罚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330295063000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对占用、堵塞、封闭疏散通道、安全出口的行政处罚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六、综合执法（共113项）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330217157001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对未在规定的时间内及时清扫、收运城市生活垃圾的行政处罚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330217157002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对未将收集的城市生活垃圾运至主管部门认可的处置场所的行政处罚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330217157003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对未保持生活垃圾收集设施和周边环境的干净整洁的行政处罚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330217157004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对未做到收集、运输城市生活垃圾的车辆、船舶密闭、完好和整洁的行政处罚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330217157007</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对未按规定的时间和要求接收生活垃圾的行政处罚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330217157008</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对未按照要求配备城市生活垃圾处置设备、设施，未保证设施、设备运行良好的行政处罚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330217167004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对将建筑垃圾混入生活垃圾的行政处罚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330217168000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对生活垃圾分类投放管理责任人未履行生活垃圾分类投放管理责任的行政处罚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330217197004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对随地吐痰、便溺的行政处罚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330217197005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对乱扔果皮、纸屑、烟蒂、饮料罐、口香糖、塑料袋等废弃物的行政处罚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330217197006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对乱倒生活垃圾、污水、粪便的行政处罚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330217204000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对饲养家畜家禽和食用鸽影响市容和环境卫生的行政处罚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330217211000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对沿街和广场周边的经营者擅自超出门、窗进行店外经营、作业或者展示商品的行政处罚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330217215000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对从事城市生活垃圾经营性清扫、收集、运输的企业在运输过程中沿途丢弃、遗撒生活垃圾的行政处罚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330217216000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对单位和个人未按规定分类投放生活垃圾的行政处罚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330217227000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对在公园绿地范围内从事商业服务摊点或广告经营等业务的单位和个人违反公园绿地有关规定的行政处罚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330217230000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对饲养人未及时清理宠物在城市道路和其他公共场地排放的粪便，饲养宠物和信鸽污染环境的行政处罚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330217240001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对施工工地未设置硬质密闭围挡，或者未采取有效防尘降尘措施的行政处罚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330217260000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对户外广告设施以及非广告的户外设施不符合城市容貌标准的行政处罚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330217265000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对户外设施的设置单位未做好日常维护保养等管理工作的行政处罚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330217283000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对作业单位未及时清理因栽培或者修剪树木、花草等产生的树枝、树叶等废弃物的行政处罚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330217285000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对作业单位未及时清运、处理清理窨井淤泥产生的废弃物并随意堆放，未清洗作业场地的行政处罚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330217E16000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对在运输过程中沿途丢弃、遗撒生活垃圾的行政处罚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330216277002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对露天焚烧秸秆、落叶等产生烟尘污染物质的行政处罚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330217G42000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对使用燃气的餐饮等行业生产经营单位未安装可燃气体报警装置的行政处罚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330217900000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（杭州）对商品交易市场的举办单位未保持周围环境整洁的行政处罚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330217901000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（杭州）对在市区公共场所派发印刷品广告等行为的行政处罚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330217904000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（杭州）对占用道路、广场从事车辆清洗活动的行政处罚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29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330217905000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（杭州）对擅自设置临时户外广告、有效期满未清除的行政处罚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330217907000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（杭州）对机动车辆擅自在人行道和在地下管线沟盖上停放的行政处罚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330217910000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（杭州）对违反规定在城市道路两侧、广场上设置设施的行政处罚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330217912000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（杭州）对设置大型户外广告设施未标明许可文件号的行政处罚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330217915000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(杭州)对违反规定利用广场等公共场所举办活动的行政处罚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330217920000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（杭州）对渣土处置单位和个人未按规定消纳工程渣土的行政处罚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330217921000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（杭州）对擅自改变、移动、拆除景观灯光设施的行政处罚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330217C65003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（杭州）对擅自在道路上空及住宅楼之间设置架空管线的行政处罚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330217C65004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（杭州）对在道路两侧护栏、电杆、树木、绿篱等处架设管线，晾晒衣物，吊挂有碍市容的物品的行政处罚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330217C66001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（杭州）对未按批准要求设置户外广告的行政处罚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330217C66002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（杭州）对经批准设置的户外广告陈旧、破损，未及时修复、更新的行政处罚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330217C66003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（杭州）对户外广告到期后未及时清除的行政处罚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330217C66005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（杭州）对单位招牌或指示牌污损，字体残缺、灯光显亮功能不完整的行政处罚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（杭州）对在规定的时间内未完成广告内容的发布又不登设公益广告的行政处罚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330217C68000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（杭州）对违反规定设置户外广告的行政处罚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330217C73000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（杭州）对施工单位或个人未及时清理在城市道路上施工等所产生余泥、污物的行政处罚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330217C74001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（杭州）对经批准利用广场等公共场所举办文化、商业等活动未按规定保持公共场所整洁的行政处罚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330217C74002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（杭州）对城市道路两侧及广场周边的商场、商店超出门窗、外墙摆卖物品或进行其他经营活动的行政处罚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（杭州）对产权单位或管理维护单位在发现或在接到报告、通知后，未及时采取防护措施或未及时更换或正位的行政处罚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330217C76001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（杭州）对市容环境卫生责任人未保持责任区清洁的行政处罚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49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330217C76002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（杭州）对市容环境卫生责任人未保护责任区内绿化设施的行政处罚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330217C76003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（杭州）对市容环境卫生责任人未维护责任区内的市容观瞻的行政处罚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330217C95000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（杭州）对设置其他临时性户外广告设施未按规定备案的行政处罚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330217C98001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（杭州）对设置招牌未按规定备案的行政处罚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330217C98002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（杭州）对设置其他户外广告设施未按规定备案的行政处罚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330217C98003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（杭州）对设置指示牌未按规定备案的行政处罚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330217C99000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（杭州）对未在规定期限发布商业广告且拒不发布公益宣传的行政处罚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330217D02001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（杭州）对存在安全隐患的户外广告设施未采取安全防范措施的行政处罚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330217D02002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（杭州）对存在安全隐患的招牌未采取安全防范措施的行政处罚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330217D02003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（杭州）对存在安全隐患的指示牌未采取安全防范措施的行政处罚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59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330217D02004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（杭州）未对不符合安全要求的户外广告设施进行整修的行政处罚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330217D02005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（杭州）未对不符合安全要求的招牌进行整修（拆除）的行政处罚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330217D02006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（杭州）未对不符合安全要求的指示牌进行整修的行政处罚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（杭州）对户外广告设施破损未及时修复的行政处罚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（杭州）对招牌破损未及时修复的行政处罚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（杭州）对指示牌破损未及时修复的行政处罚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330217D04004</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（杭州）对户外广告设施倾斜未及时修复的行政处罚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（杭州）对指示牌倾斜未及时修复的行政处罚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330217D04006</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（杭州）对招牌倾斜未及时修复的行政处罚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330217D04007</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（杭州）对户外广告设施残缺未及时更新的行政处罚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69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330217D04008</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（杭州）对指示牌残缺未及时更新的行政处罚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330217D04009</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（杭州）对招牌残缺未及时更新的行政处罚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330217D04010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（杭州）对户外广告设施灯光显亮功能不完整未及时修复的行政处罚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330217D04011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（杭州）对指示牌灯光显亮功能不完整未及时修复的行政处罚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330217D04012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（杭州）对招牌灯光显亮功能不完整未及时修复的行政处罚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330217D23000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（杭州）对其他易腐垃圾未投放至易腐垃圾收集容器的行政处罚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330217D24000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（杭州）对有机垃圾未投放至餐厨垃圾收集容器的行政处罚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default" w:ascii="fangsong" w:hAnsi="fangsong" w:eastAsia="fangsong" w:cs="fangsong"/>
                <w:b/>
                <w:bCs/>
                <w:i w:val="0"/>
                <w:iCs w:val="0"/>
                <w:color w:val="000000"/>
                <w:kern w:val="0"/>
                <w:sz w:val="21"/>
                <w:szCs w:val="21"/>
                <w:u w:val="none"/>
                <w:lang w:val="en-US" w:eastAsia="zh-CN" w:bidi="ar"/>
              </w:rPr>
              <w:t>（杭州）对其他垃圾未投放至其他垃圾收集容器的行政处罚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（杭州）对家具等大件垃圾未实行定时定点收集、运输的行政处罚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（杭州）对未按要求设置生活垃圾收集容器的行政处罚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79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330217D28000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（杭州）对未按要求清洁维护生活垃圾收集容器的行政处罚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330217D29000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（杭州）对将房屋装饰装修产生的建筑垃圾混入生活垃圾投放的行政处罚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（杭州）对将已分类投放的生活垃圾混合收集的行政处罚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（杭州）对未定期定点收集可回收物的行政处罚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330217D34000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（杭州）对作业车辆未标示明显标志的行政处罚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（杭州）对作业车辆未保持功能完好的行政处罚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（杭州）对作业车辆未保持外观整洁的行政处罚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330217D37000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（杭州）对未将生活垃圾收集容器复位的行政处罚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330217D38000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（杭州）对未清扫作业场地的行政处罚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330217D39000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（杭州）对未使用密闭的收集容器收集生活垃圾的行政处罚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89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330217D40000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（杭州）对未使用密闭的运输工具运输生活垃圾的行政处罚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330217D41000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（杭州）在收集过程中对生活垃圾进行敞开式作业的行政处罚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330217D42000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（杭州）在运输过程中对生活垃圾进行敞开式作业的行政处罚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330217D43000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（杭州）对在运输过程中丢弃生活垃圾的行政处罚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330217D44000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（杭州）对在运输过程中遗撒生活垃圾的行政处罚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330217D45000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（杭州）对未按规定接收生活垃圾的行政处罚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330217D68000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（杭州）对应当排入排入雨水管网而排入污水管网的行政处罚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330217D69000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（杭州）对可回收物未交售给再生资源回收经营者，或未投放至可回收物收集容器的行政处罚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330217D71000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（杭州）对有害垃圾未交给有害垃圾回收经营者，或未投放至有害垃圾收集容器的行政处罚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330217D72000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（杭州）对未定期定点收集有害垃圾的行政处罚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99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330217D73000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（杭州）对未每天定时收集易腐垃圾的行政处罚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330217D74000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（杭州）对未每天定时收集其他垃圾的行政处罚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330217D75000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（杭州）对将已分类收集的生活垃圾混合运输的行政处罚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330217D76000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（杭州）对未将生活垃圾运送至确定的处置场所的行政处罚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330217D96000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（杭州）对从事车辆清洗、修理，以及废品收购和废弃物接纳作业的单位未保持经营场所周围环境卫生整洁的行政处罚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330217D97001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（杭州）对机动车辆运载液体、散装货物密封、包扎、覆盖不严密导致泄漏、遗撒的行政处罚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330217D97002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（杭州）对机动车辆运载液体、散装货物未进行密封、包扎、覆盖的行政处罚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330217D99001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（杭州）对养护作业单位未及时清除绿地内垃圾杂物的行政处罚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330217E01001</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（杭州）对随地吐痰、便溺的行政处罚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330217E01002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（杭州）对乱扔果皮、纸屑、烟蒂、饮料罐、口香糖等废弃物的行政处罚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109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330217E01003</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（杭州）对乱丢废电池等实行单独收集的特殊废弃物的行政处罚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110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330217E01005</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（杭州）对在露天场所或垃圾收集容器内焚烧树叶、垃圾或其他废弃物的行政处罚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111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330217E04002</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（杭州）对在市区悬挂经营性的横幅、直幅、条幅或过街横幅户外广告的行政处罚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330217E05000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（杭州）对单位或个人擅自占用、拆除、遮盖或损坏经批准设置的户外广告或其附属设施或公共广告栏的行政处罚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113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330217E06000</w:t>
            </w:r>
          </w:p>
        </w:tc>
        <w:tc>
          <w:tcPr>
            <w:tcW w:w="5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fangsong" w:hAnsi="fangsong" w:eastAsia="fangsong" w:cs="fangsong"/>
                <w:b/>
                <w:bCs/>
                <w:i w:val="0"/>
                <w:iCs w:val="0"/>
                <w:color w:val="000000"/>
                <w:sz w:val="21"/>
                <w:szCs w:val="21"/>
                <w:u w:val="none"/>
              </w:rPr>
            </w:pPr>
            <w:r>
              <w:rPr>
                <w:rFonts w:hint="default" w:ascii="fangsong" w:hAnsi="fangsong" w:eastAsia="fangsong" w:cs="fangsong"/>
                <w:b/>
                <w:bCs/>
                <w:i w:val="0"/>
                <w:iCs w:val="0"/>
                <w:color w:val="000000"/>
                <w:kern w:val="0"/>
                <w:sz w:val="21"/>
                <w:szCs w:val="21"/>
                <w:u w:val="none"/>
                <w:lang w:val="en-US" w:eastAsia="zh-CN" w:bidi="ar"/>
              </w:rPr>
              <w:t>（杭州）对未经批准擅自设置临时性户外广告或有效期满后不清除的行政处罚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                                                                                                                                                          1.本目录行政处罚事项共计130项;                                                                                                                  2.本目录行政处罚事项根据浙江省权力事项库（监管库）动态调整。</w:t>
            </w:r>
          </w:p>
        </w:tc>
      </w:tr>
    </w:tbl>
    <w:p/>
    <w:p>
      <w:pPr>
        <w:pStyle w:val="2"/>
        <w:keepNext w:val="0"/>
        <w:keepLines w:val="0"/>
        <w:pageBreakBefore w:val="0"/>
        <w:widowControl w:val="0"/>
        <w:kinsoku/>
        <w:wordWrap/>
        <w:overflowPunct/>
        <w:topLinePunct w:val="0"/>
        <w:autoSpaceDE/>
        <w:autoSpaceDN/>
        <w:bidi w:val="0"/>
        <w:adjustRightInd/>
        <w:snapToGrid/>
        <w:spacing w:before="0" w:beforeAutospacing="0" w:after="100" w:afterAutospacing="1" w:line="640" w:lineRule="exact"/>
        <w:ind w:left="0" w:leftChars="0" w:firstLine="0" w:firstLineChars="0"/>
        <w:jc w:val="left"/>
        <w:textAlignment w:val="baseline"/>
        <w:rPr>
          <w:rFonts w:hint="default" w:ascii="仿宋_GB2312" w:hAnsi="仿宋_GB2312" w:eastAsia="仿宋_GB2312" w:cs="仿宋_GB2312"/>
          <w:color w:val="030303"/>
          <w:kern w:val="0"/>
          <w:sz w:val="32"/>
          <w:szCs w:val="32"/>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FlODA4Njg3ZjM2ZTM3YTA5MGUwNTU0MzdiN2QifQ=="/>
  </w:docVars>
  <w:rsids>
    <w:rsidRoot w:val="60B2123D"/>
    <w:rsid w:val="061D7998"/>
    <w:rsid w:val="0FD43E7B"/>
    <w:rsid w:val="19426D30"/>
    <w:rsid w:val="2A195972"/>
    <w:rsid w:val="3D9C2A31"/>
    <w:rsid w:val="3F7FD48A"/>
    <w:rsid w:val="3FEF4013"/>
    <w:rsid w:val="46110CFF"/>
    <w:rsid w:val="57563655"/>
    <w:rsid w:val="60B2123D"/>
    <w:rsid w:val="659563BA"/>
    <w:rsid w:val="66CC1ACE"/>
    <w:rsid w:val="6FB73F9D"/>
    <w:rsid w:val="76BF7516"/>
    <w:rsid w:val="76DE5DA1"/>
    <w:rsid w:val="7C506ACE"/>
    <w:rsid w:val="7FEF73A9"/>
    <w:rsid w:val="BBB781C3"/>
    <w:rsid w:val="DEBEA315"/>
    <w:rsid w:val="DFECD52A"/>
    <w:rsid w:val="EEEEAF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 w:type="paragraph" w:styleId="3">
    <w:name w:val="Body Text Indent"/>
    <w:basedOn w:val="1"/>
    <w:qFormat/>
    <w:uiPriority w:val="0"/>
    <w:pPr>
      <w:spacing w:after="120"/>
      <w:ind w:left="420" w:leftChars="200"/>
    </w:pPr>
  </w:style>
  <w:style w:type="paragraph" w:styleId="4">
    <w:name w:val="Body Text First Indent 2"/>
    <w:basedOn w:val="3"/>
    <w:next w:val="3"/>
    <w:qFormat/>
    <w:uiPriority w:val="0"/>
    <w:pPr>
      <w:spacing w:before="100" w:beforeAutospacing="1" w:after="0" w:line="580" w:lineRule="exact"/>
      <w:ind w:left="0" w:leftChars="0" w:firstLine="420" w:firstLineChars="200"/>
    </w:pPr>
    <w:rPr>
      <w:rFonts w:ascii="仿宋_GB2312" w:eastAsia="仿宋_GB2312"/>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0</Words>
  <Characters>0</Characters>
  <Lines>1</Lines>
  <Paragraphs>1</Paragraphs>
  <TotalTime>6</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2022-10-02T06:05:00Z</dcterms:created>
  <dc:creator>阿恺</dc:creator>
  <cp:lastModifiedBy>xmbg23</cp:lastModifiedBy>
  <dcterms:modified xsi:type="dcterms:W3CDTF">2025-04-17T15:36:04Z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EB4A347C0619B48A97A7EF65B134FB84</vt:lpwstr>
  </property>
</Properties>
</file>