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240" w:lineRule="auto"/>
        <w:ind w:left="0" w:right="0"/>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关于对</w:t>
      </w:r>
      <w:r>
        <w:rPr>
          <w:rFonts w:hint="eastAsia" w:ascii="Times New Roman" w:hAnsi="Times New Roman" w:eastAsia="方正小标宋简体" w:cs="Times New Roman"/>
          <w:color w:val="auto"/>
          <w:sz w:val="44"/>
          <w:szCs w:val="44"/>
          <w:lang w:val="en-US" w:eastAsia="zh-CN"/>
        </w:rPr>
        <w:t>金义新区（金东区）耕地保护补偿机制实施细则</w:t>
      </w:r>
      <w:r>
        <w:rPr>
          <w:rFonts w:hint="eastAsia" w:ascii="Times New Roman" w:hAnsi="Times New Roman" w:eastAsia="方正小标宋简体" w:cs="Times New Roman"/>
          <w:sz w:val="44"/>
          <w:szCs w:val="44"/>
        </w:rPr>
        <w:t>的起草说明</w:t>
      </w:r>
    </w:p>
    <w:p>
      <w:pPr>
        <w:spacing w:line="560" w:lineRule="exact"/>
        <w:ind w:firstLine="640" w:firstLineChars="200"/>
        <w:rPr>
          <w:rFonts w:eastAsia="黑体"/>
          <w:kern w:val="0"/>
          <w:sz w:val="32"/>
          <w:szCs w:val="32"/>
        </w:rPr>
      </w:pPr>
    </w:p>
    <w:p>
      <w:pPr>
        <w:spacing w:line="560" w:lineRule="exact"/>
        <w:ind w:firstLine="640" w:firstLineChars="200"/>
        <w:rPr>
          <w:rFonts w:eastAsia="黑体"/>
          <w:kern w:val="0"/>
          <w:sz w:val="32"/>
          <w:szCs w:val="32"/>
        </w:rPr>
      </w:pPr>
      <w:r>
        <w:rPr>
          <w:rFonts w:eastAsia="黑体"/>
          <w:kern w:val="0"/>
          <w:sz w:val="32"/>
          <w:szCs w:val="32"/>
        </w:rPr>
        <w:t>一、制定背景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三区三线”永久基本农田划定成果和2021年度变更调查，全省永久基本农田和耕地面积均有重大变化。为适应最新的耕地保护现状，落实最严格的耕地保护制度，建立耕地保护激励长效机制，浙江省财政厅、浙江省自然资源厅发布了《关于调整省级耕地保护补偿政策的通知》（浙财资环[2022]9号）。在此背景下，结合《金东区耕地保护补偿机制实施细则》（金区政办〔2016〕48号）和我区实际，制定本实施细则（以下称《实施细则》）。</w:t>
      </w:r>
    </w:p>
    <w:p>
      <w:pPr>
        <w:spacing w:line="560" w:lineRule="exact"/>
        <w:ind w:firstLine="640" w:firstLineChars="200"/>
        <w:rPr>
          <w:rFonts w:hint="eastAsia" w:ascii="仿宋_GB2312" w:hAnsi="Times New Roman" w:eastAsia="仿宋_GB2312" w:cs="Times New Roman"/>
          <w:color w:val="000000"/>
          <w:sz w:val="32"/>
          <w:szCs w:val="32"/>
          <w:lang w:eastAsia="zh-CN"/>
        </w:rPr>
      </w:pPr>
      <w:r>
        <w:rPr>
          <w:rFonts w:eastAsia="黑体"/>
          <w:kern w:val="0"/>
          <w:sz w:val="32"/>
          <w:szCs w:val="32"/>
        </w:rPr>
        <w:t>二、主要内容</w:t>
      </w:r>
    </w:p>
    <w:p>
      <w:pPr>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一是明确补偿原则。耕地保护补偿资金</w:t>
      </w:r>
      <w:r>
        <w:rPr>
          <w:rFonts w:hint="eastAsia" w:ascii="仿宋_GB2312" w:eastAsia="仿宋_GB2312"/>
          <w:sz w:val="32"/>
          <w:szCs w:val="32"/>
        </w:rPr>
        <w:t>以永久基本农田和耕地保护任务为重点，按照“永久基本农田多划多补，耕地数量增加质量提升有奖励，数量减少质量下降有惩罚”、耕地“非农化”“非粮化”不予补偿的原则给予</w:t>
      </w:r>
      <w:r>
        <w:rPr>
          <w:rFonts w:hint="eastAsia" w:ascii="仿宋_GB2312" w:eastAsia="仿宋_GB2312"/>
          <w:sz w:val="32"/>
          <w:szCs w:val="32"/>
          <w:lang w:val="en-US" w:eastAsia="zh-CN"/>
        </w:rPr>
        <w:t>补偿激励</w:t>
      </w:r>
      <w:r>
        <w:rPr>
          <w:rFonts w:hint="eastAsia" w:ascii="仿宋_GB2312" w:eastAsia="仿宋_GB2312"/>
          <w:sz w:val="32"/>
          <w:szCs w:val="32"/>
        </w:rPr>
        <w:t>。</w:t>
      </w:r>
      <w:r>
        <w:rPr>
          <w:rFonts w:hint="eastAsia" w:ascii="仿宋_GB2312" w:eastAsia="仿宋_GB2312"/>
          <w:sz w:val="32"/>
          <w:szCs w:val="32"/>
          <w:lang w:eastAsia="zh-CN"/>
        </w:rPr>
        <w:t>将</w:t>
      </w:r>
      <w:r>
        <w:rPr>
          <w:rFonts w:hint="eastAsia" w:ascii="仿宋_GB2312" w:eastAsia="仿宋_GB2312"/>
          <w:sz w:val="32"/>
          <w:szCs w:val="32"/>
          <w:lang w:val="en-US" w:eastAsia="zh-CN"/>
        </w:rPr>
        <w:t>资金分为基础补助和奖惩补助两部分</w:t>
      </w:r>
      <w:r>
        <w:rPr>
          <w:rFonts w:ascii="仿宋_GB2312" w:eastAsia="仿宋_GB2312"/>
          <w:sz w:val="32"/>
          <w:szCs w:val="32"/>
        </w:rPr>
        <w:t>发放</w:t>
      </w:r>
      <w:r>
        <w:rPr>
          <w:rFonts w:hint="eastAsia" w:ascii="仿宋_GB2312" w:eastAsia="仿宋_GB2312"/>
          <w:sz w:val="32"/>
          <w:szCs w:val="32"/>
          <w:lang w:val="en-US" w:eastAsia="zh-CN"/>
        </w:rPr>
        <w:t>。基础补助部分</w:t>
      </w:r>
      <w:r>
        <w:rPr>
          <w:rFonts w:ascii="仿宋_GB2312" w:eastAsia="仿宋_GB2312"/>
          <w:sz w:val="32"/>
          <w:szCs w:val="32"/>
        </w:rPr>
        <w:t>与永久基本农田保护责任落实相挂钩，</w:t>
      </w:r>
      <w:r>
        <w:rPr>
          <w:rFonts w:hint="eastAsia" w:ascii="仿宋_GB2312" w:eastAsia="仿宋_GB2312"/>
          <w:sz w:val="32"/>
          <w:szCs w:val="32"/>
          <w:lang w:val="en-US" w:eastAsia="zh-CN"/>
        </w:rPr>
        <w:t>奖惩补助与最新公布的年度国土变更调查耕地、耕地保护</w:t>
      </w:r>
      <w:r>
        <w:rPr>
          <w:rFonts w:hint="eastAsia" w:ascii="仿宋_GB2312" w:eastAsia="仿宋_GB2312"/>
          <w:sz w:val="32"/>
          <w:szCs w:val="32"/>
          <w:highlight w:val="none"/>
          <w:lang w:val="en-US" w:eastAsia="zh-CN"/>
        </w:rPr>
        <w:t>督察</w:t>
      </w:r>
      <w:r>
        <w:rPr>
          <w:rFonts w:hint="eastAsia" w:ascii="仿宋_GB2312" w:eastAsia="仿宋_GB2312"/>
          <w:sz w:val="32"/>
          <w:szCs w:val="32"/>
          <w:lang w:val="en-US" w:eastAsia="zh-CN"/>
        </w:rPr>
        <w:t>、审计、</w:t>
      </w:r>
      <w:r>
        <w:rPr>
          <w:rFonts w:ascii="仿宋_GB2312" w:eastAsia="仿宋_GB2312"/>
          <w:sz w:val="32"/>
          <w:szCs w:val="32"/>
        </w:rPr>
        <w:t>卫片</w:t>
      </w:r>
      <w:r>
        <w:rPr>
          <w:rFonts w:hint="eastAsia" w:ascii="仿宋_GB2312" w:eastAsia="仿宋_GB2312"/>
          <w:sz w:val="32"/>
          <w:szCs w:val="32"/>
          <w:lang w:val="en-US" w:eastAsia="zh-CN"/>
        </w:rPr>
        <w:t>检查等</w:t>
      </w:r>
      <w:r>
        <w:rPr>
          <w:rFonts w:ascii="仿宋_GB2312" w:eastAsia="仿宋_GB2312"/>
          <w:sz w:val="32"/>
          <w:szCs w:val="32"/>
        </w:rPr>
        <w:t>结果相</w:t>
      </w:r>
      <w:r>
        <w:rPr>
          <w:rFonts w:hint="eastAsia" w:ascii="仿宋_GB2312" w:eastAsia="仿宋_GB2312"/>
          <w:sz w:val="32"/>
          <w:szCs w:val="32"/>
          <w:lang w:val="en-US" w:eastAsia="zh-CN"/>
        </w:rPr>
        <w:t>衔接。</w:t>
      </w:r>
    </w:p>
    <w:p>
      <w:pPr>
        <w:ind w:firstLine="640" w:firstLineChars="200"/>
        <w:rPr>
          <w:rFonts w:ascii="仿宋_GB2312" w:eastAsia="仿宋_GB2312"/>
          <w:sz w:val="32"/>
          <w:szCs w:val="32"/>
        </w:rPr>
      </w:pPr>
      <w:r>
        <w:rPr>
          <w:rFonts w:hint="eastAsia" w:ascii="仿宋_GB2312" w:eastAsia="仿宋_GB2312"/>
          <w:sz w:val="32"/>
          <w:szCs w:val="32"/>
          <w:lang w:val="en-US" w:eastAsia="zh-CN"/>
        </w:rPr>
        <w:t>二是明确</w:t>
      </w:r>
      <w:r>
        <w:rPr>
          <w:rFonts w:hint="eastAsia" w:ascii="仿宋_GB2312" w:eastAsia="仿宋_GB2312"/>
          <w:sz w:val="32"/>
          <w:szCs w:val="32"/>
        </w:rPr>
        <w:t>补偿的对象</w:t>
      </w:r>
      <w:r>
        <w:rPr>
          <w:rFonts w:hint="eastAsia" w:ascii="仿宋_GB2312" w:eastAsia="仿宋_GB2312"/>
          <w:sz w:val="32"/>
          <w:szCs w:val="32"/>
          <w:lang w:eastAsia="zh-CN"/>
        </w:rPr>
        <w:t>和</w:t>
      </w:r>
      <w:r>
        <w:rPr>
          <w:rFonts w:hint="eastAsia" w:ascii="仿宋_GB2312" w:eastAsia="仿宋_GB2312"/>
          <w:sz w:val="32"/>
          <w:szCs w:val="32"/>
        </w:rPr>
        <w:t>范围</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耕地保护补偿</w:t>
      </w:r>
      <w:r>
        <w:rPr>
          <w:rFonts w:hint="eastAsia" w:ascii="仿宋_GB2312" w:eastAsia="仿宋_GB2312"/>
          <w:sz w:val="32"/>
          <w:szCs w:val="32"/>
          <w:lang w:eastAsia="zh-CN"/>
        </w:rPr>
        <w:t>对象为</w:t>
      </w:r>
      <w:r>
        <w:rPr>
          <w:rFonts w:hint="eastAsia" w:ascii="仿宋_GB2312" w:eastAsia="仿宋_GB2312"/>
          <w:sz w:val="32"/>
          <w:szCs w:val="32"/>
        </w:rPr>
        <w:t>承担耕地保护责任的农村集体经济组织</w:t>
      </w:r>
      <w:r>
        <w:rPr>
          <w:rFonts w:hint="eastAsia" w:ascii="仿宋_GB2312" w:eastAsia="仿宋_GB2312"/>
          <w:sz w:val="32"/>
          <w:szCs w:val="32"/>
          <w:lang w:eastAsia="zh-CN"/>
        </w:rPr>
        <w:t>。补偿范围以</w:t>
      </w:r>
      <w:r>
        <w:rPr>
          <w:rFonts w:hint="eastAsia" w:ascii="仿宋_GB2312" w:eastAsia="仿宋_GB2312"/>
          <w:sz w:val="32"/>
          <w:szCs w:val="32"/>
          <w:lang w:val="en-US" w:eastAsia="zh-CN"/>
        </w:rPr>
        <w:t>经批准公布的</w:t>
      </w:r>
      <w:r>
        <w:rPr>
          <w:rFonts w:hint="eastAsia" w:ascii="仿宋_GB2312" w:eastAsia="仿宋_GB2312"/>
          <w:sz w:val="32"/>
          <w:szCs w:val="32"/>
          <w:lang w:eastAsia="zh-CN"/>
        </w:rPr>
        <w:t>永久基本农田和</w:t>
      </w:r>
      <w:r>
        <w:rPr>
          <w:rFonts w:hint="eastAsia" w:ascii="仿宋_GB2312" w:eastAsia="仿宋_GB2312"/>
          <w:sz w:val="32"/>
          <w:szCs w:val="32"/>
          <w:lang w:val="en-US" w:eastAsia="zh-CN"/>
        </w:rPr>
        <w:t>最新公布的年度国土变更调查中的其他现状</w:t>
      </w:r>
      <w:r>
        <w:rPr>
          <w:rFonts w:hint="eastAsia" w:ascii="仿宋_GB2312" w:eastAsia="仿宋_GB2312"/>
          <w:sz w:val="32"/>
          <w:szCs w:val="32"/>
          <w:lang w:eastAsia="zh-CN"/>
        </w:rPr>
        <w:t>耕地为基础，结合当地耕地保护情况确定。有下列情况经调查属实的耕地不纳入补偿范围：</w:t>
      </w:r>
      <w:r>
        <w:rPr>
          <w:rFonts w:ascii="仿宋_GB2312" w:eastAsia="仿宋_GB2312"/>
          <w:sz w:val="32"/>
          <w:szCs w:val="32"/>
        </w:rPr>
        <w:t>违反耕地“非粮化”有关规定，</w:t>
      </w:r>
      <w:r>
        <w:rPr>
          <w:rFonts w:hint="eastAsia" w:ascii="仿宋_GB2312" w:eastAsia="仿宋_GB2312"/>
          <w:sz w:val="32"/>
          <w:szCs w:val="32"/>
        </w:rPr>
        <w:t>种植苗木花卉草皮、种植水果茶叶等多年生经济作物、挖塘养殖水产、闲置荒芜的耕地</w:t>
      </w:r>
      <w:r>
        <w:rPr>
          <w:rFonts w:ascii="仿宋_GB2312" w:eastAsia="仿宋_GB2312"/>
          <w:sz w:val="32"/>
          <w:szCs w:val="32"/>
        </w:rPr>
        <w:t>;违反耕地“非农化”有关规定，用于绿</w:t>
      </w:r>
      <w:r>
        <w:rPr>
          <w:rFonts w:hint="eastAsia" w:ascii="仿宋_GB2312" w:eastAsia="仿宋_GB2312"/>
          <w:sz w:val="32"/>
          <w:szCs w:val="32"/>
        </w:rPr>
        <w:t>化造林、建设绿色通道、挖湖造景、从事非农建设的耕地</w:t>
      </w:r>
      <w:r>
        <w:rPr>
          <w:rFonts w:ascii="仿宋_GB2312" w:eastAsia="仿宋_GB2312"/>
          <w:sz w:val="32"/>
          <w:szCs w:val="32"/>
        </w:rPr>
        <w:t>;已经</w:t>
      </w:r>
      <w:r>
        <w:rPr>
          <w:rFonts w:hint="eastAsia" w:ascii="仿宋_GB2312" w:eastAsia="仿宋_GB2312"/>
          <w:sz w:val="32"/>
          <w:szCs w:val="32"/>
        </w:rPr>
        <w:t>用于设施农业用地的耕地</w:t>
      </w:r>
      <w:r>
        <w:rPr>
          <w:rFonts w:ascii="仿宋_GB2312" w:eastAsia="仿宋_GB2312"/>
          <w:sz w:val="32"/>
          <w:szCs w:val="32"/>
        </w:rPr>
        <w:t>(耕地耕作层不破坏的除外);已经批</w:t>
      </w:r>
      <w:r>
        <w:rPr>
          <w:rFonts w:hint="eastAsia" w:ascii="仿宋_GB2312" w:eastAsia="仿宋_GB2312"/>
          <w:sz w:val="32"/>
          <w:szCs w:val="32"/>
        </w:rPr>
        <w:t>准农用地转用的耕地</w:t>
      </w:r>
      <w:r>
        <w:rPr>
          <w:rFonts w:hint="eastAsia" w:ascii="仿宋_GB2312" w:eastAsia="仿宋_GB2312"/>
          <w:sz w:val="32"/>
          <w:szCs w:val="32"/>
          <w:lang w:eastAsia="zh-CN"/>
        </w:rPr>
        <w:t>；相关部门</w:t>
      </w:r>
      <w:r>
        <w:rPr>
          <w:rFonts w:hint="default" w:ascii="仿宋_GB2312" w:eastAsia="仿宋_GB2312"/>
          <w:sz w:val="32"/>
          <w:szCs w:val="32"/>
          <w:lang w:eastAsia="zh-CN"/>
        </w:rPr>
        <w:t>、</w:t>
      </w:r>
      <w:r>
        <w:rPr>
          <w:rFonts w:ascii="仿宋_GB2312" w:eastAsia="仿宋_GB2312"/>
          <w:sz w:val="32"/>
          <w:szCs w:val="32"/>
          <w:highlight w:val="none"/>
        </w:rPr>
        <w:t>各乡镇(街道)</w:t>
      </w:r>
      <w:r>
        <w:rPr>
          <w:rFonts w:hint="default" w:ascii="仿宋_GB2312" w:eastAsia="仿宋_GB2312"/>
          <w:sz w:val="32"/>
          <w:szCs w:val="32"/>
          <w:highlight w:val="none"/>
          <w:lang w:eastAsia="zh-CN"/>
        </w:rPr>
        <w:t>、</w:t>
      </w:r>
      <w:r>
        <w:rPr>
          <w:rFonts w:hint="default" w:ascii="仿宋_GB2312" w:eastAsia="仿宋_GB2312"/>
          <w:sz w:val="32"/>
          <w:szCs w:val="32"/>
          <w:highlight w:val="none"/>
          <w:lang w:val="en-US" w:eastAsia="zh-CN"/>
        </w:rPr>
        <w:t>办事处</w:t>
      </w:r>
      <w:r>
        <w:rPr>
          <w:rFonts w:ascii="仿宋_GB2312" w:eastAsia="仿宋_GB2312"/>
          <w:sz w:val="32"/>
          <w:szCs w:val="32"/>
        </w:rPr>
        <w:t>根据实际确定的其他</w:t>
      </w:r>
      <w:r>
        <w:rPr>
          <w:rFonts w:hint="eastAsia" w:ascii="仿宋_GB2312" w:eastAsia="仿宋_GB2312"/>
          <w:sz w:val="32"/>
          <w:szCs w:val="32"/>
          <w:lang w:val="en-US" w:eastAsia="zh-CN"/>
        </w:rPr>
        <w:t>不宜纳入补偿范围的</w:t>
      </w:r>
      <w:r>
        <w:rPr>
          <w:rFonts w:ascii="仿宋_GB2312" w:eastAsia="仿宋_GB2312"/>
          <w:sz w:val="32"/>
          <w:szCs w:val="32"/>
        </w:rPr>
        <w:t>情形</w:t>
      </w:r>
      <w:r>
        <w:rPr>
          <w:rFonts w:hint="eastAsia" w:ascii="仿宋_GB2312" w:eastAsia="仿宋_GB2312"/>
          <w:sz w:val="32"/>
          <w:szCs w:val="32"/>
          <w:lang w:eastAsia="zh-CN"/>
        </w:rPr>
        <w:t>等</w:t>
      </w:r>
      <w:r>
        <w:rPr>
          <w:rFonts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同时将耕地保护补偿资金的发放与违法违规用地行为相挂钩。上一年度所在村（社区）集体经济组织范围内发生土地（矿产）违法行为占用耕地未整改到位的，发生1宗，扣发20%的耕地保护补偿资金；累计发生2宗，扣发50%的耕地保护补偿资金；累计发生3宗（含）以上的，不予发放该集体经济组织耕地保护补偿资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对上一年度出现违法违规占用耕地行为被市级及以上媒体曝光、引发重大信访舆情问题或造成恶劣公众影响等情形的</w:t>
      </w:r>
      <w:r>
        <w:rPr>
          <w:rFonts w:ascii="仿宋_GB2312" w:eastAsia="仿宋_GB2312"/>
          <w:sz w:val="32"/>
          <w:szCs w:val="32"/>
        </w:rPr>
        <w:t>村(社区)集体</w:t>
      </w:r>
      <w:r>
        <w:rPr>
          <w:rFonts w:hint="eastAsia" w:ascii="仿宋_GB2312" w:eastAsia="仿宋_GB2312"/>
          <w:sz w:val="32"/>
          <w:szCs w:val="32"/>
          <w:lang w:val="en-US" w:eastAsia="zh-CN"/>
        </w:rPr>
        <w:t>，由</w:t>
      </w:r>
      <w:r>
        <w:rPr>
          <w:rFonts w:hint="eastAsia" w:ascii="仿宋_GB2312" w:eastAsia="仿宋_GB2312"/>
          <w:sz w:val="32"/>
          <w:szCs w:val="32"/>
          <w:highlight w:val="none"/>
          <w:lang w:val="en-US" w:eastAsia="zh-CN"/>
        </w:rPr>
        <w:t>区田长制办公室</w:t>
      </w:r>
      <w:r>
        <w:rPr>
          <w:rFonts w:hint="eastAsia" w:ascii="仿宋_GB2312" w:eastAsia="仿宋_GB2312"/>
          <w:sz w:val="32"/>
          <w:szCs w:val="32"/>
          <w:lang w:val="en-US" w:eastAsia="zh-CN"/>
        </w:rPr>
        <w:t>实行一票否决，100%扣除当年耕地保护补偿资金。对其余耕地保护责任落实不到位、</w:t>
      </w:r>
      <w:r>
        <w:rPr>
          <w:rFonts w:ascii="仿宋_GB2312" w:eastAsia="仿宋_GB2312"/>
          <w:sz w:val="32"/>
          <w:szCs w:val="32"/>
        </w:rPr>
        <w:t>违法</w:t>
      </w:r>
      <w:r>
        <w:rPr>
          <w:rFonts w:hint="eastAsia" w:ascii="仿宋_GB2312" w:eastAsia="仿宋_GB2312"/>
          <w:sz w:val="32"/>
          <w:szCs w:val="32"/>
          <w:lang w:val="en-US" w:eastAsia="zh-CN"/>
        </w:rPr>
        <w:t>违规占用耕地等情形多发的</w:t>
      </w:r>
      <w:r>
        <w:rPr>
          <w:rFonts w:ascii="仿宋_GB2312" w:eastAsia="仿宋_GB2312"/>
          <w:sz w:val="32"/>
          <w:szCs w:val="32"/>
        </w:rPr>
        <w:t>村(社区)集体，</w:t>
      </w:r>
      <w:r>
        <w:rPr>
          <w:rFonts w:hint="eastAsia" w:ascii="仿宋_GB2312" w:eastAsia="仿宋_GB2312"/>
          <w:sz w:val="32"/>
          <w:szCs w:val="32"/>
          <w:highlight w:val="none"/>
          <w:lang w:val="en-US" w:eastAsia="zh-CN"/>
        </w:rPr>
        <w:t>由乡镇（街道）、办事处</w:t>
      </w:r>
      <w:r>
        <w:rPr>
          <w:rFonts w:hint="eastAsia" w:ascii="仿宋_GB2312" w:eastAsia="仿宋_GB2312"/>
          <w:sz w:val="32"/>
          <w:szCs w:val="32"/>
          <w:lang w:val="en-US" w:eastAsia="zh-CN"/>
        </w:rPr>
        <w:t>扣除当年耕地保护补偿资金，代为执行耕地保护责任。</w:t>
      </w:r>
    </w:p>
    <w:p>
      <w:pPr>
        <w:ind w:firstLine="640" w:firstLineChars="200"/>
        <w:rPr>
          <w:rFonts w:eastAsia="仿宋_GB2312"/>
          <w:sz w:val="32"/>
          <w:szCs w:val="32"/>
        </w:rPr>
      </w:pPr>
      <w:r>
        <w:rPr>
          <w:rFonts w:hint="eastAsia" w:ascii="仿宋_GB2312" w:eastAsia="仿宋_GB2312"/>
          <w:b w:val="0"/>
          <w:bCs w:val="0"/>
          <w:sz w:val="32"/>
          <w:szCs w:val="32"/>
          <w:lang w:val="en-US" w:eastAsia="zh-CN"/>
        </w:rPr>
        <w:t>三是明确资金来源和用途。</w:t>
      </w:r>
      <w:r>
        <w:rPr>
          <w:rFonts w:ascii="仿宋_GB2312" w:eastAsia="仿宋_GB2312"/>
          <w:sz w:val="32"/>
          <w:szCs w:val="32"/>
        </w:rPr>
        <w:t>耕地</w:t>
      </w:r>
      <w:r>
        <w:rPr>
          <w:rFonts w:hint="eastAsia" w:ascii="仿宋_GB2312" w:eastAsia="仿宋_GB2312"/>
          <w:sz w:val="32"/>
          <w:szCs w:val="32"/>
          <w:lang w:val="en-US" w:eastAsia="zh-CN"/>
        </w:rPr>
        <w:t>保护补偿</w:t>
      </w:r>
      <w:r>
        <w:rPr>
          <w:rFonts w:ascii="仿宋_GB2312" w:eastAsia="仿宋_GB2312"/>
          <w:sz w:val="32"/>
          <w:szCs w:val="32"/>
        </w:rPr>
        <w:t>资金从</w:t>
      </w:r>
      <w:r>
        <w:rPr>
          <w:rFonts w:hint="eastAsia" w:ascii="仿宋_GB2312" w:eastAsia="仿宋_GB2312"/>
          <w:sz w:val="32"/>
          <w:szCs w:val="32"/>
          <w:lang w:val="en-US" w:eastAsia="zh-CN"/>
        </w:rPr>
        <w:t>省自然资源专项资金和区财</w:t>
      </w:r>
      <w:r>
        <w:rPr>
          <w:rFonts w:hint="default" w:ascii="仿宋_GB2312" w:eastAsia="仿宋_GB2312"/>
          <w:sz w:val="32"/>
          <w:szCs w:val="32"/>
          <w:lang w:val="en-US" w:eastAsia="zh-CN"/>
        </w:rPr>
        <w:t>政</w:t>
      </w:r>
      <w:r>
        <w:rPr>
          <w:rFonts w:ascii="仿宋_GB2312" w:eastAsia="仿宋_GB2312"/>
          <w:sz w:val="32"/>
          <w:szCs w:val="32"/>
          <w:highlight w:val="none"/>
        </w:rPr>
        <w:t>资金</w:t>
      </w:r>
      <w:r>
        <w:rPr>
          <w:rFonts w:ascii="仿宋_GB2312" w:eastAsia="仿宋_GB2312"/>
          <w:sz w:val="32"/>
          <w:szCs w:val="32"/>
        </w:rPr>
        <w:t>中统筹安排</w:t>
      </w:r>
      <w:r>
        <w:rPr>
          <w:rFonts w:hint="eastAsia" w:ascii="仿宋_GB2312" w:eastAsia="仿宋_GB2312"/>
          <w:sz w:val="32"/>
          <w:szCs w:val="32"/>
          <w:lang w:eastAsia="zh-CN"/>
        </w:rPr>
        <w:t>，</w:t>
      </w:r>
      <w:r>
        <w:rPr>
          <w:rFonts w:hint="eastAsia" w:ascii="仿宋_GB2312" w:eastAsia="仿宋_GB2312"/>
          <w:sz w:val="32"/>
          <w:szCs w:val="32"/>
        </w:rPr>
        <w:t>主要用于耕地保护管理、耕地质量提升、农田基础设施管护与修缮、“田长制”建设</w:t>
      </w:r>
      <w:r>
        <w:rPr>
          <w:rFonts w:hint="eastAsia" w:ascii="仿宋_GB2312" w:eastAsia="仿宋_GB2312"/>
          <w:sz w:val="32"/>
          <w:szCs w:val="32"/>
          <w:lang w:eastAsia="zh-CN"/>
        </w:rPr>
        <w:t>巡查员补助</w:t>
      </w:r>
      <w:r>
        <w:rPr>
          <w:rFonts w:hint="eastAsia" w:ascii="仿宋_GB2312" w:eastAsia="仿宋_GB2312"/>
          <w:sz w:val="32"/>
          <w:szCs w:val="32"/>
        </w:rPr>
        <w:t>等。</w:t>
      </w:r>
    </w:p>
    <w:p>
      <w:pPr>
        <w:keepNext w:val="0"/>
        <w:keepLines w:val="0"/>
        <w:pageBreakBefore w:val="0"/>
        <w:widowControl w:val="0"/>
        <w:kinsoku/>
        <w:wordWrap/>
        <w:overflowPunct/>
        <w:topLinePunct w:val="0"/>
        <w:autoSpaceDE/>
        <w:autoSpaceDN/>
        <w:bidi w:val="0"/>
        <w:adjustRightInd/>
        <w:snapToGrid/>
        <w:spacing w:line="612" w:lineRule="exact"/>
        <w:ind w:firstLine="627" w:firstLineChars="196"/>
        <w:textAlignment w:val="auto"/>
        <w:rPr>
          <w:rFonts w:hint="eastAsia" w:ascii="仿宋_GB2312" w:eastAsia="仿宋_GB2312"/>
          <w:sz w:val="32"/>
          <w:szCs w:val="32"/>
        </w:rPr>
      </w:pPr>
      <w:r>
        <w:rPr>
          <w:rFonts w:hint="eastAsia" w:ascii="仿宋_GB2312" w:eastAsia="仿宋_GB2312"/>
          <w:b w:val="0"/>
          <w:bCs w:val="0"/>
          <w:sz w:val="32"/>
          <w:szCs w:val="32"/>
          <w:lang w:val="en-US" w:eastAsia="zh-CN"/>
        </w:rPr>
        <w:t>四是明确补偿标准。</w:t>
      </w:r>
      <w:r>
        <w:rPr>
          <w:rFonts w:hint="eastAsia" w:ascii="仿宋_GB2312" w:eastAsia="仿宋_GB2312"/>
          <w:sz w:val="32"/>
          <w:szCs w:val="32"/>
        </w:rPr>
        <w:t>耕地奖补资金</w:t>
      </w:r>
      <w:r>
        <w:rPr>
          <w:rFonts w:hint="eastAsia" w:ascii="仿宋_GB2312" w:eastAsia="仿宋_GB2312"/>
          <w:sz w:val="32"/>
          <w:szCs w:val="32"/>
          <w:lang w:eastAsia="zh-CN"/>
        </w:rPr>
        <w:t>补偿</w:t>
      </w:r>
      <w:r>
        <w:rPr>
          <w:rFonts w:hint="eastAsia" w:ascii="仿宋_GB2312" w:eastAsia="仿宋_GB2312"/>
          <w:sz w:val="32"/>
          <w:szCs w:val="32"/>
        </w:rPr>
        <w:t>标准原则</w:t>
      </w:r>
      <w:r>
        <w:rPr>
          <w:rFonts w:ascii="仿宋_GB2312" w:eastAsia="仿宋_GB2312"/>
          <w:sz w:val="32"/>
          <w:szCs w:val="32"/>
        </w:rPr>
        <w:t>上为</w:t>
      </w:r>
      <w:r>
        <w:rPr>
          <w:rFonts w:ascii="仿宋_GB2312" w:eastAsia="仿宋_GB2312"/>
          <w:sz w:val="32"/>
          <w:szCs w:val="32"/>
          <w:highlight w:val="none"/>
        </w:rPr>
        <w:t>永久基本农田每年</w:t>
      </w:r>
      <w:r>
        <w:rPr>
          <w:rFonts w:hint="eastAsia" w:ascii="仿宋_GB2312" w:eastAsia="仿宋_GB2312"/>
          <w:sz w:val="32"/>
          <w:szCs w:val="32"/>
          <w:highlight w:val="none"/>
        </w:rPr>
        <w:t>100</w:t>
      </w:r>
      <w:r>
        <w:rPr>
          <w:rFonts w:ascii="仿宋_GB2312" w:eastAsia="仿宋_GB2312"/>
          <w:sz w:val="32"/>
          <w:szCs w:val="32"/>
          <w:highlight w:val="none"/>
        </w:rPr>
        <w:t>元/亩，</w:t>
      </w:r>
      <w:r>
        <w:rPr>
          <w:rFonts w:hint="eastAsia" w:ascii="仿宋_GB2312" w:eastAsia="仿宋_GB2312"/>
          <w:sz w:val="32"/>
          <w:szCs w:val="32"/>
          <w:highlight w:val="none"/>
        </w:rPr>
        <w:t>其他现状耕地每年80</w:t>
      </w:r>
      <w:r>
        <w:rPr>
          <w:rFonts w:ascii="仿宋_GB2312" w:eastAsia="仿宋_GB2312"/>
          <w:sz w:val="32"/>
          <w:szCs w:val="32"/>
          <w:highlight w:val="none"/>
        </w:rPr>
        <w:t>元/亩</w:t>
      </w:r>
      <w:r>
        <w:rPr>
          <w:rFonts w:hint="eastAsia" w:ascii="仿宋_GB2312" w:eastAsia="仿宋_GB2312"/>
          <w:sz w:val="32"/>
          <w:szCs w:val="32"/>
          <w:highlight w:val="none"/>
          <w:lang w:eastAsia="zh-CN"/>
        </w:rPr>
        <w:t>。</w:t>
      </w:r>
      <w:r>
        <w:rPr>
          <w:rFonts w:ascii="仿宋_GB2312" w:eastAsia="仿宋_GB2312"/>
          <w:sz w:val="32"/>
          <w:szCs w:val="32"/>
        </w:rPr>
        <w:t>根据我区实际，建立动态调整机</w:t>
      </w:r>
      <w:r>
        <w:rPr>
          <w:rFonts w:hint="eastAsia" w:ascii="仿宋_GB2312" w:eastAsia="仿宋_GB2312"/>
          <w:sz w:val="32"/>
          <w:szCs w:val="32"/>
        </w:rPr>
        <w:t>制，适时调整补偿标准。</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五是明确</w:t>
      </w:r>
      <w:r>
        <w:rPr>
          <w:rFonts w:hint="eastAsia" w:ascii="仿宋_GB2312" w:eastAsia="仿宋_GB2312"/>
          <w:b w:val="0"/>
          <w:bCs w:val="0"/>
          <w:sz w:val="32"/>
          <w:szCs w:val="32"/>
          <w:lang w:val="en-US" w:eastAsia="zh-CN"/>
        </w:rPr>
        <w:t>耕地保护责任未落实发现途径。包括</w:t>
      </w:r>
      <w:r>
        <w:rPr>
          <w:rFonts w:hint="eastAsia" w:ascii="仿宋_GB2312" w:eastAsia="仿宋_GB2312"/>
          <w:sz w:val="32"/>
          <w:szCs w:val="32"/>
          <w:lang w:val="en-US" w:eastAsia="zh-CN"/>
        </w:rPr>
        <w:t>耕地保护</w:t>
      </w:r>
      <w:r>
        <w:rPr>
          <w:rFonts w:hint="default" w:ascii="仿宋_GB2312" w:eastAsia="仿宋_GB2312"/>
          <w:sz w:val="32"/>
          <w:szCs w:val="32"/>
          <w:highlight w:val="none"/>
          <w:lang w:val="en-US" w:eastAsia="zh-CN"/>
        </w:rPr>
        <w:t>督察</w:t>
      </w:r>
      <w:r>
        <w:rPr>
          <w:rFonts w:hint="eastAsia" w:ascii="仿宋_GB2312" w:eastAsia="仿宋_GB2312"/>
          <w:sz w:val="32"/>
          <w:szCs w:val="32"/>
          <w:lang w:val="en-US" w:eastAsia="zh-CN"/>
        </w:rPr>
        <w:t>、耕地保护审计、耕地卫片、土地卫片、</w:t>
      </w:r>
      <w:r>
        <w:rPr>
          <w:rFonts w:ascii="仿宋_GB2312" w:eastAsia="仿宋_GB2312"/>
          <w:sz w:val="32"/>
          <w:szCs w:val="32"/>
        </w:rPr>
        <w:t>信访举报查实</w:t>
      </w:r>
      <w:r>
        <w:rPr>
          <w:rFonts w:hint="eastAsia" w:ascii="仿宋_GB2312" w:eastAsia="仿宋_GB2312"/>
          <w:sz w:val="32"/>
          <w:szCs w:val="32"/>
          <w:lang w:eastAsia="zh-CN"/>
        </w:rPr>
        <w:t>、“</w:t>
      </w:r>
      <w:r>
        <w:rPr>
          <w:rFonts w:hint="eastAsia" w:ascii="仿宋_GB2312" w:eastAsia="仿宋_GB2312"/>
          <w:sz w:val="32"/>
          <w:szCs w:val="32"/>
          <w:lang w:val="en-US" w:eastAsia="zh-CN"/>
        </w:rPr>
        <w:t>田长制</w:t>
      </w:r>
      <w:r>
        <w:rPr>
          <w:rFonts w:hint="eastAsia" w:ascii="仿宋_GB2312" w:eastAsia="仿宋_GB2312"/>
          <w:sz w:val="32"/>
          <w:szCs w:val="32"/>
          <w:lang w:eastAsia="zh-CN"/>
        </w:rPr>
        <w:t>”及</w:t>
      </w:r>
      <w:r>
        <w:rPr>
          <w:rFonts w:hint="eastAsia" w:ascii="仿宋_GB2312" w:eastAsia="仿宋_GB2312"/>
          <w:sz w:val="32"/>
          <w:szCs w:val="32"/>
          <w:lang w:val="en-US" w:eastAsia="zh-CN"/>
        </w:rPr>
        <w:t>土地执法巡查、</w:t>
      </w:r>
      <w:r>
        <w:rPr>
          <w:rFonts w:ascii="仿宋_GB2312" w:eastAsia="仿宋_GB2312"/>
          <w:sz w:val="32"/>
          <w:szCs w:val="32"/>
        </w:rPr>
        <w:t>其他经查实的违法违规用地行为</w:t>
      </w:r>
      <w:r>
        <w:rPr>
          <w:rFonts w:hint="eastAsia" w:ascii="仿宋_GB2312" w:eastAsia="仿宋_GB2312"/>
          <w:sz w:val="32"/>
          <w:szCs w:val="32"/>
          <w:lang w:eastAsia="zh-CN"/>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六是明确补偿资金管理。区级</w:t>
      </w:r>
      <w:r>
        <w:rPr>
          <w:rFonts w:ascii="仿宋_GB2312" w:eastAsia="仿宋_GB2312"/>
          <w:sz w:val="32"/>
          <w:szCs w:val="32"/>
        </w:rPr>
        <w:t>耕地</w:t>
      </w:r>
      <w:r>
        <w:rPr>
          <w:rFonts w:hint="eastAsia" w:ascii="仿宋_GB2312" w:eastAsia="仿宋_GB2312"/>
          <w:sz w:val="32"/>
          <w:szCs w:val="32"/>
          <w:lang w:val="en-US" w:eastAsia="zh-CN"/>
        </w:rPr>
        <w:t>保护补偿的范围原则上按照经批准公布的</w:t>
      </w:r>
      <w:r>
        <w:rPr>
          <w:rFonts w:ascii="仿宋_GB2312" w:eastAsia="仿宋_GB2312"/>
          <w:sz w:val="32"/>
          <w:szCs w:val="32"/>
        </w:rPr>
        <w:t>永久基本农田和</w:t>
      </w:r>
      <w:r>
        <w:rPr>
          <w:rFonts w:hint="eastAsia" w:ascii="仿宋_GB2312" w:eastAsia="仿宋_GB2312"/>
          <w:sz w:val="32"/>
          <w:szCs w:val="32"/>
          <w:lang w:val="en-US" w:eastAsia="zh-CN"/>
        </w:rPr>
        <w:t>最新公布的年度国土变更调查中的其他现状</w:t>
      </w:r>
      <w:r>
        <w:rPr>
          <w:rFonts w:ascii="仿宋_GB2312" w:eastAsia="仿宋_GB2312"/>
          <w:sz w:val="32"/>
          <w:szCs w:val="32"/>
        </w:rPr>
        <w:t>耕地</w:t>
      </w:r>
      <w:r>
        <w:rPr>
          <w:rFonts w:hint="eastAsia" w:ascii="仿宋_GB2312" w:eastAsia="仿宋_GB2312"/>
          <w:sz w:val="32"/>
          <w:szCs w:val="32"/>
          <w:lang w:val="en-US" w:eastAsia="zh-CN"/>
        </w:rPr>
        <w:t>确定，存在一票否决情况的，报区级田长工作例会或区级田长制办公室主任办公会议决定。乡级</w:t>
      </w:r>
      <w:r>
        <w:rPr>
          <w:rFonts w:ascii="仿宋_GB2312" w:eastAsia="仿宋_GB2312"/>
          <w:sz w:val="32"/>
          <w:szCs w:val="32"/>
        </w:rPr>
        <w:t>耕地</w:t>
      </w:r>
      <w:r>
        <w:rPr>
          <w:rFonts w:hint="eastAsia" w:ascii="仿宋_GB2312" w:eastAsia="仿宋_GB2312"/>
          <w:sz w:val="32"/>
          <w:szCs w:val="32"/>
          <w:lang w:val="en-US" w:eastAsia="zh-CN"/>
        </w:rPr>
        <w:t>保护补偿的范围由各乡镇（街道）、办事处结合本地区耕地保护实际，对补偿范围进行核定细化。</w:t>
      </w:r>
      <w:r>
        <w:rPr>
          <w:rFonts w:hint="eastAsia" w:ascii="仿宋_GB2312" w:eastAsia="仿宋_GB2312"/>
          <w:sz w:val="32"/>
          <w:szCs w:val="32"/>
          <w:lang w:eastAsia="zh-CN"/>
        </w:rPr>
        <w:t>区级</w:t>
      </w:r>
      <w:r>
        <w:rPr>
          <w:rFonts w:hint="eastAsia" w:ascii="仿宋_GB2312" w:eastAsia="仿宋_GB2312"/>
          <w:sz w:val="32"/>
          <w:szCs w:val="32"/>
          <w:lang w:val="en-US" w:eastAsia="zh-CN"/>
        </w:rPr>
        <w:t>资金分配方案中的</w:t>
      </w:r>
      <w:r>
        <w:rPr>
          <w:rFonts w:ascii="仿宋_GB2312" w:eastAsia="仿宋_GB2312"/>
          <w:sz w:val="32"/>
          <w:szCs w:val="32"/>
        </w:rPr>
        <w:t>补偿范围</w:t>
      </w:r>
      <w:r>
        <w:rPr>
          <w:rFonts w:hint="eastAsia" w:ascii="仿宋_GB2312" w:eastAsia="仿宋_GB2312"/>
          <w:sz w:val="32"/>
          <w:szCs w:val="32"/>
          <w:lang w:eastAsia="zh-CN"/>
        </w:rPr>
        <w:t>由</w:t>
      </w:r>
      <w:r>
        <w:rPr>
          <w:rFonts w:hint="eastAsia" w:ascii="仿宋_GB2312" w:eastAsia="仿宋_GB2312"/>
          <w:sz w:val="32"/>
          <w:szCs w:val="32"/>
        </w:rPr>
        <w:t>区资规分局</w:t>
      </w:r>
      <w:r>
        <w:rPr>
          <w:rFonts w:ascii="仿宋_GB2312" w:eastAsia="仿宋_GB2312"/>
          <w:sz w:val="32"/>
          <w:szCs w:val="32"/>
        </w:rPr>
        <w:t>会同区</w:t>
      </w:r>
      <w:r>
        <w:rPr>
          <w:rFonts w:hint="eastAsia" w:ascii="仿宋_GB2312" w:eastAsia="仿宋_GB2312"/>
          <w:sz w:val="32"/>
          <w:szCs w:val="32"/>
          <w:lang w:val="en-US" w:eastAsia="zh-CN"/>
        </w:rPr>
        <w:t>农业农村</w:t>
      </w:r>
      <w:r>
        <w:rPr>
          <w:rFonts w:ascii="仿宋_GB2312" w:eastAsia="仿宋_GB2312"/>
          <w:sz w:val="32"/>
          <w:szCs w:val="32"/>
        </w:rPr>
        <w:t>局进行年度校核，</w:t>
      </w:r>
      <w:r>
        <w:rPr>
          <w:rFonts w:hint="eastAsia" w:ascii="仿宋_GB2312" w:eastAsia="仿宋_GB2312"/>
          <w:sz w:val="32"/>
          <w:szCs w:val="32"/>
          <w:highlight w:val="none"/>
        </w:rPr>
        <w:t>区财政局按照</w:t>
      </w:r>
      <w:r>
        <w:rPr>
          <w:rFonts w:hint="eastAsia" w:ascii="仿宋_GB2312" w:eastAsia="仿宋_GB2312"/>
          <w:sz w:val="32"/>
          <w:szCs w:val="32"/>
          <w:lang w:eastAsia="zh-CN"/>
        </w:rPr>
        <w:t>资金分配方案</w:t>
      </w:r>
      <w:r>
        <w:rPr>
          <w:rFonts w:ascii="仿宋_GB2312" w:eastAsia="仿宋_GB2312"/>
          <w:sz w:val="32"/>
          <w:szCs w:val="32"/>
        </w:rPr>
        <w:t>下达奖补资金。</w:t>
      </w:r>
    </w:p>
    <w:p>
      <w:pPr>
        <w:ind w:firstLine="640" w:firstLineChars="200"/>
        <w:rPr>
          <w:rFonts w:ascii="仿宋_GB2312" w:eastAsia="仿宋_GB2312"/>
          <w:sz w:val="32"/>
          <w:szCs w:val="32"/>
        </w:rPr>
      </w:pPr>
      <w:r>
        <w:rPr>
          <w:rFonts w:hint="eastAsia" w:ascii="仿宋_GB2312" w:eastAsia="仿宋_GB2312"/>
          <w:sz w:val="32"/>
          <w:szCs w:val="32"/>
          <w:highlight w:val="none"/>
        </w:rPr>
        <w:t>资金分配方案实行</w:t>
      </w:r>
      <w:r>
        <w:rPr>
          <w:rFonts w:hint="eastAsia" w:ascii="仿宋_GB2312" w:eastAsia="仿宋_GB2312"/>
          <w:sz w:val="32"/>
          <w:szCs w:val="32"/>
          <w:highlight w:val="none"/>
          <w:lang w:val="en-US" w:eastAsia="zh-CN"/>
        </w:rPr>
        <w:t>区级、</w:t>
      </w:r>
      <w:r>
        <w:rPr>
          <w:rFonts w:hint="eastAsia" w:ascii="仿宋_GB2312" w:eastAsia="仿宋_GB2312"/>
          <w:sz w:val="32"/>
          <w:szCs w:val="32"/>
          <w:highlight w:val="none"/>
        </w:rPr>
        <w:t>乡级和村级公示制度，接受群众的监督，公示期不少于7天。</w:t>
      </w:r>
      <w:r>
        <w:rPr>
          <w:rFonts w:ascii="仿宋_GB2312" w:eastAsia="仿宋_GB2312"/>
          <w:sz w:val="32"/>
          <w:szCs w:val="32"/>
        </w:rPr>
        <w:t>公示无异议的，由各乡镇(街道)</w:t>
      </w:r>
      <w:r>
        <w:rPr>
          <w:rFonts w:hint="eastAsia" w:ascii="仿宋_GB2312" w:eastAsia="仿宋_GB2312"/>
          <w:sz w:val="32"/>
          <w:szCs w:val="32"/>
          <w:lang w:eastAsia="zh-CN"/>
        </w:rPr>
        <w:t>、</w:t>
      </w:r>
      <w:r>
        <w:rPr>
          <w:rFonts w:hint="eastAsia" w:ascii="仿宋_GB2312" w:eastAsia="仿宋_GB2312"/>
          <w:sz w:val="32"/>
          <w:szCs w:val="32"/>
          <w:lang w:val="en-US" w:eastAsia="zh-CN"/>
        </w:rPr>
        <w:t>办事处</w:t>
      </w:r>
      <w:r>
        <w:rPr>
          <w:rFonts w:ascii="仿宋_GB2312" w:eastAsia="仿宋_GB2312"/>
          <w:sz w:val="32"/>
          <w:szCs w:val="32"/>
        </w:rPr>
        <w:t>按规定将</w:t>
      </w:r>
      <w:r>
        <w:rPr>
          <w:rFonts w:hint="eastAsia" w:ascii="仿宋_GB2312" w:eastAsia="仿宋_GB2312"/>
          <w:sz w:val="32"/>
          <w:szCs w:val="32"/>
          <w:lang w:val="en-US" w:eastAsia="zh-CN"/>
        </w:rPr>
        <w:t>耕地保护补偿</w:t>
      </w:r>
      <w:r>
        <w:rPr>
          <w:rFonts w:ascii="仿宋_GB2312" w:eastAsia="仿宋_GB2312"/>
          <w:sz w:val="32"/>
          <w:szCs w:val="32"/>
        </w:rPr>
        <w:t>资金发放到各村(社区)集体经济组织</w:t>
      </w:r>
      <w:r>
        <w:rPr>
          <w:rFonts w:hint="eastAsia" w:ascii="仿宋_GB2312" w:eastAsia="仿宋_GB2312"/>
          <w:sz w:val="32"/>
          <w:szCs w:val="32"/>
          <w:lang w:eastAsia="zh-CN"/>
        </w:rPr>
        <w:t>。</w:t>
      </w:r>
      <w:r>
        <w:rPr>
          <w:rFonts w:hint="eastAsia" w:ascii="仿宋_GB2312" w:eastAsia="仿宋_GB2312"/>
          <w:sz w:val="32"/>
          <w:szCs w:val="32"/>
          <w:lang w:val="en-US" w:eastAsia="zh-CN"/>
        </w:rPr>
        <w:t>资金原则上在</w:t>
      </w:r>
      <w:r>
        <w:rPr>
          <w:rFonts w:hint="eastAsia" w:ascii="仿宋_GB2312" w:eastAsia="仿宋_GB2312"/>
          <w:sz w:val="32"/>
          <w:szCs w:val="32"/>
          <w:highlight w:val="none"/>
        </w:rPr>
        <w:t>8月底前</w:t>
      </w:r>
      <w:r>
        <w:rPr>
          <w:rFonts w:hint="eastAsia" w:ascii="仿宋_GB2312" w:eastAsia="仿宋_GB2312"/>
          <w:sz w:val="32"/>
          <w:szCs w:val="32"/>
          <w:highlight w:val="none"/>
          <w:lang w:val="en-US" w:eastAsia="zh-CN"/>
        </w:rPr>
        <w:t>发放到位，</w:t>
      </w:r>
      <w:r>
        <w:rPr>
          <w:rFonts w:ascii="仿宋_GB2312" w:eastAsia="仿宋_GB2312"/>
          <w:sz w:val="32"/>
          <w:szCs w:val="32"/>
        </w:rPr>
        <w:t>任何单位或个人不得</w:t>
      </w:r>
      <w:r>
        <w:rPr>
          <w:rFonts w:hint="eastAsia" w:ascii="仿宋_GB2312" w:eastAsia="仿宋_GB2312"/>
          <w:sz w:val="32"/>
          <w:szCs w:val="32"/>
          <w:lang w:val="en-US" w:eastAsia="zh-CN"/>
        </w:rPr>
        <w:t>无故</w:t>
      </w:r>
      <w:r>
        <w:rPr>
          <w:rFonts w:ascii="仿宋_GB2312" w:eastAsia="仿宋_GB2312"/>
          <w:sz w:val="32"/>
          <w:szCs w:val="32"/>
        </w:rPr>
        <w:t>截留和延迟发放。</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资金</w:t>
      </w:r>
      <w:r>
        <w:rPr>
          <w:rFonts w:hint="eastAsia" w:ascii="仿宋_GB2312" w:eastAsia="仿宋_GB2312"/>
          <w:sz w:val="32"/>
          <w:szCs w:val="32"/>
          <w:lang w:val="en-US" w:eastAsia="zh-CN"/>
        </w:rPr>
        <w:t>按照用途实行专款专用，</w:t>
      </w:r>
      <w:r>
        <w:rPr>
          <w:rFonts w:hint="eastAsia" w:ascii="仿宋_GB2312" w:eastAsia="仿宋_GB2312"/>
          <w:sz w:val="32"/>
          <w:szCs w:val="32"/>
        </w:rPr>
        <w:t>由村级集体经济组织按照农村集体资产管理有关规定和民主议事规则，制定资金使用方案，报乡镇</w:t>
      </w:r>
      <w:r>
        <w:rPr>
          <w:rFonts w:ascii="仿宋_GB2312" w:eastAsia="仿宋_GB2312"/>
          <w:sz w:val="32"/>
          <w:szCs w:val="32"/>
        </w:rPr>
        <w:t>(街道)批准后按规定使用。</w:t>
      </w:r>
    </w:p>
    <w:p>
      <w:pPr>
        <w:numPr>
          <w:ilvl w:val="0"/>
          <w:numId w:val="0"/>
        </w:numPr>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七是明确保障措施。要求</w:t>
      </w:r>
      <w:r>
        <w:rPr>
          <w:rFonts w:ascii="仿宋_GB2312" w:eastAsia="仿宋_GB2312"/>
          <w:b w:val="0"/>
          <w:bCs w:val="0"/>
          <w:sz w:val="32"/>
          <w:szCs w:val="32"/>
        </w:rPr>
        <w:t>加强</w:t>
      </w:r>
      <w:r>
        <w:rPr>
          <w:rFonts w:hint="eastAsia" w:ascii="仿宋_GB2312" w:eastAsia="仿宋_GB2312"/>
          <w:b w:val="0"/>
          <w:bCs w:val="0"/>
          <w:sz w:val="32"/>
          <w:szCs w:val="32"/>
          <w:lang w:eastAsia="zh-CN"/>
        </w:rPr>
        <w:t>耕地保护补偿工作的</w:t>
      </w:r>
      <w:r>
        <w:rPr>
          <w:rFonts w:ascii="仿宋_GB2312" w:eastAsia="仿宋_GB2312"/>
          <w:b w:val="0"/>
          <w:bCs w:val="0"/>
          <w:sz w:val="32"/>
          <w:szCs w:val="32"/>
        </w:rPr>
        <w:t>组织领导</w:t>
      </w:r>
      <w:r>
        <w:rPr>
          <w:rFonts w:hint="eastAsia" w:ascii="仿宋_GB2312" w:eastAsia="仿宋_GB2312"/>
          <w:b w:val="0"/>
          <w:bCs w:val="0"/>
          <w:sz w:val="32"/>
          <w:szCs w:val="32"/>
          <w:lang w:eastAsia="zh-CN"/>
        </w:rPr>
        <w:t>，明确各部门和村集体经济组织在耕地补偿资金管理中的</w:t>
      </w:r>
      <w:r>
        <w:rPr>
          <w:rFonts w:ascii="仿宋_GB2312" w:eastAsia="仿宋_GB2312"/>
          <w:b w:val="0"/>
          <w:bCs w:val="0"/>
          <w:sz w:val="32"/>
          <w:szCs w:val="32"/>
        </w:rPr>
        <w:t>工作职责</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强化绩效导向，</w:t>
      </w:r>
      <w:r>
        <w:rPr>
          <w:rFonts w:ascii="仿宋_GB2312" w:eastAsia="仿宋_GB2312"/>
          <w:b w:val="0"/>
          <w:bCs w:val="0"/>
          <w:sz w:val="32"/>
          <w:szCs w:val="32"/>
        </w:rPr>
        <w:t>加强</w:t>
      </w:r>
      <w:r>
        <w:rPr>
          <w:rFonts w:hint="eastAsia" w:ascii="仿宋_GB2312" w:eastAsia="仿宋_GB2312"/>
          <w:b w:val="0"/>
          <w:bCs w:val="0"/>
          <w:sz w:val="32"/>
          <w:szCs w:val="32"/>
          <w:lang w:val="en-US" w:eastAsia="zh-CN"/>
        </w:rPr>
        <w:t>监督检查。</w:t>
      </w:r>
    </w:p>
    <w:p>
      <w:pPr>
        <w:numPr>
          <w:ilvl w:val="0"/>
          <w:numId w:val="1"/>
        </w:numPr>
        <w:spacing w:line="560" w:lineRule="exact"/>
        <w:ind w:firstLine="640" w:firstLineChars="200"/>
        <w:rPr>
          <w:rFonts w:hint="eastAsia" w:eastAsia="黑体"/>
          <w:kern w:val="0"/>
          <w:sz w:val="32"/>
          <w:szCs w:val="32"/>
          <w:lang w:eastAsia="zh-CN"/>
        </w:rPr>
      </w:pPr>
      <w:r>
        <w:rPr>
          <w:rFonts w:hint="eastAsia" w:eastAsia="黑体"/>
          <w:kern w:val="0"/>
          <w:sz w:val="32"/>
          <w:szCs w:val="32"/>
          <w:lang w:eastAsia="zh-CN"/>
        </w:rPr>
        <w:t>起草过程</w:t>
      </w:r>
    </w:p>
    <w:p>
      <w:pPr>
        <w:numPr>
          <w:ilvl w:val="0"/>
          <w:numId w:val="0"/>
        </w:numPr>
        <w:spacing w:line="560" w:lineRule="exact"/>
        <w:ind w:firstLine="960" w:firstLineChars="300"/>
        <w:rPr>
          <w:rFonts w:hint="default" w:eastAsia="仿宋_GB2312"/>
          <w:kern w:val="0"/>
          <w:sz w:val="32"/>
          <w:szCs w:val="32"/>
          <w:lang w:val="en-US"/>
        </w:rPr>
      </w:pPr>
      <w:r>
        <w:rPr>
          <w:rFonts w:hint="eastAsia" w:eastAsia="仿宋_GB2312"/>
          <w:kern w:val="0"/>
          <w:sz w:val="32"/>
          <w:szCs w:val="32"/>
          <w:lang w:val="en-US" w:eastAsia="zh-CN"/>
        </w:rPr>
        <w:t>9月25日，向农业农村局、财政局等各有关单位征求意见，并根据各单位意见对本办法进行了修改</w:t>
      </w:r>
      <w:r>
        <w:rPr>
          <w:rFonts w:hint="eastAsia" w:ascii="仿宋_GB2312" w:eastAsia="仿宋_GB2312"/>
          <w:sz w:val="32"/>
          <w:szCs w:val="32"/>
          <w:lang w:val="en-US" w:eastAsia="zh-CN"/>
        </w:rPr>
        <w:t>。11</w:t>
      </w:r>
      <w:r>
        <w:rPr>
          <w:rFonts w:hint="eastAsia" w:ascii="仿宋_GB2312" w:eastAsia="仿宋_GB2312"/>
          <w:sz w:val="32"/>
          <w:szCs w:val="32"/>
          <w:lang w:eastAsia="zh-CN"/>
        </w:rPr>
        <w:t>月</w:t>
      </w:r>
      <w:r>
        <w:rPr>
          <w:rFonts w:hint="eastAsia" w:ascii="仿宋_GB2312" w:eastAsia="仿宋_GB2312"/>
          <w:sz w:val="32"/>
          <w:szCs w:val="32"/>
          <w:lang w:val="en-US" w:eastAsia="zh-CN"/>
        </w:rPr>
        <w:t>13</w:t>
      </w:r>
      <w:r>
        <w:rPr>
          <w:rFonts w:hint="eastAsia" w:ascii="仿宋_GB2312" w:eastAsia="仿宋_GB2312"/>
          <w:sz w:val="32"/>
          <w:szCs w:val="32"/>
          <w:lang w:eastAsia="zh-CN"/>
        </w:rPr>
        <w:t>日在</w:t>
      </w:r>
      <w:r>
        <w:rPr>
          <w:rFonts w:hint="eastAsia" w:ascii="仿宋_GB2312" w:eastAsia="仿宋_GB2312"/>
          <w:sz w:val="32"/>
          <w:szCs w:val="32"/>
        </w:rPr>
        <w:t>区政府门户网站公开征求意见</w:t>
      </w:r>
      <w:r>
        <w:rPr>
          <w:rFonts w:hint="eastAsia" w:eastAsia="仿宋_GB2312"/>
          <w:kern w:val="0"/>
          <w:sz w:val="32"/>
          <w:szCs w:val="32"/>
          <w:lang w:val="en-US" w:eastAsia="zh-CN"/>
        </w:rPr>
        <w:t>。</w:t>
      </w:r>
      <w:bookmarkStart w:id="0" w:name="_GoBack"/>
      <w:bookmarkEnd w:id="0"/>
    </w:p>
    <w:p>
      <w:pPr>
        <w:spacing w:line="360" w:lineRule="exact"/>
        <w:jc w:val="both"/>
        <w:rPr>
          <w:rFonts w:hint="eastAsia" w:ascii="仿宋_GB2312" w:eastAsia="仿宋_GB2312"/>
          <w:sz w:val="32"/>
          <w:szCs w:val="32"/>
        </w:rPr>
      </w:pPr>
    </w:p>
    <w:p>
      <w:pPr>
        <w:spacing w:line="360" w:lineRule="exact"/>
        <w:jc w:val="both"/>
        <w:rPr>
          <w:rFonts w:hint="eastAsia" w:ascii="仿宋_GB2312" w:eastAsia="仿宋_GB2312"/>
          <w:sz w:val="32"/>
          <w:szCs w:val="32"/>
        </w:rPr>
      </w:pPr>
    </w:p>
    <w:p>
      <w:pPr>
        <w:spacing w:line="360" w:lineRule="exact"/>
        <w:jc w:val="both"/>
        <w:rPr>
          <w:rFonts w:hint="eastAsia" w:ascii="仿宋_GB2312" w:eastAsia="仿宋_GB2312"/>
          <w:sz w:val="32"/>
          <w:szCs w:val="32"/>
        </w:rPr>
      </w:pPr>
    </w:p>
    <w:p>
      <w:pPr>
        <w:spacing w:line="360" w:lineRule="exact"/>
        <w:jc w:val="both"/>
        <w:rPr>
          <w:rFonts w:hint="eastAsia" w:ascii="仿宋_GB2312" w:eastAsia="仿宋_GB2312"/>
          <w:spacing w:val="-6"/>
          <w:sz w:val="32"/>
          <w:szCs w:val="32"/>
          <w:lang w:eastAsia="zh-CN"/>
        </w:rPr>
      </w:pPr>
      <w:r>
        <w:rPr>
          <w:rFonts w:hint="eastAsia" w:ascii="仿宋_GB2312" w:eastAsia="仿宋_GB2312"/>
          <w:spacing w:val="-6"/>
          <w:sz w:val="32"/>
          <w:szCs w:val="32"/>
        </w:rPr>
        <w:t>起草部门：</w:t>
      </w:r>
      <w:r>
        <w:rPr>
          <w:rFonts w:hint="eastAsia" w:ascii="仿宋_GB2312" w:eastAsia="仿宋_GB2312"/>
          <w:spacing w:val="-6"/>
          <w:sz w:val="32"/>
          <w:szCs w:val="32"/>
          <w:lang w:eastAsia="zh-CN"/>
        </w:rPr>
        <w:t>金华市自然资源和规划局金义新区（金东区）分局</w:t>
      </w:r>
    </w:p>
    <w:p>
      <w:pPr>
        <w:spacing w:line="36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2023</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5DEA7"/>
    <w:multiLevelType w:val="singleLevel"/>
    <w:tmpl w:val="6E35DE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BlYjljMGIxMjA2ZWFkZWJhYjhhOTUzNzUyZmRiNWM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05C25B73"/>
    <w:rsid w:val="061260B1"/>
    <w:rsid w:val="0A342878"/>
    <w:rsid w:val="0C6F4C7C"/>
    <w:rsid w:val="0D880F6F"/>
    <w:rsid w:val="0EFD4E9E"/>
    <w:rsid w:val="15253F60"/>
    <w:rsid w:val="173C06BA"/>
    <w:rsid w:val="179E5C1C"/>
    <w:rsid w:val="1CC24FE0"/>
    <w:rsid w:val="1D31429A"/>
    <w:rsid w:val="1EBA2EF4"/>
    <w:rsid w:val="1FA430DD"/>
    <w:rsid w:val="22861836"/>
    <w:rsid w:val="25165D8F"/>
    <w:rsid w:val="25F91D1D"/>
    <w:rsid w:val="26CA3EF0"/>
    <w:rsid w:val="2BA42598"/>
    <w:rsid w:val="30CE0A81"/>
    <w:rsid w:val="355D1BF9"/>
    <w:rsid w:val="38265678"/>
    <w:rsid w:val="3C7439DE"/>
    <w:rsid w:val="3DB54E4B"/>
    <w:rsid w:val="3FDA2F9E"/>
    <w:rsid w:val="400F5E78"/>
    <w:rsid w:val="4DE2680D"/>
    <w:rsid w:val="4EE560FE"/>
    <w:rsid w:val="4F18138D"/>
    <w:rsid w:val="4FEA62BF"/>
    <w:rsid w:val="50650662"/>
    <w:rsid w:val="534D3630"/>
    <w:rsid w:val="53A5456E"/>
    <w:rsid w:val="54BA0D3D"/>
    <w:rsid w:val="554035A2"/>
    <w:rsid w:val="5601342D"/>
    <w:rsid w:val="591A29EC"/>
    <w:rsid w:val="5D503A97"/>
    <w:rsid w:val="5D6A6A27"/>
    <w:rsid w:val="5E6C3182"/>
    <w:rsid w:val="5F221FCA"/>
    <w:rsid w:val="6094289E"/>
    <w:rsid w:val="611B344F"/>
    <w:rsid w:val="64037105"/>
    <w:rsid w:val="65607BF3"/>
    <w:rsid w:val="67050051"/>
    <w:rsid w:val="6B321631"/>
    <w:rsid w:val="6D3E28F1"/>
    <w:rsid w:val="76EF354C"/>
    <w:rsid w:val="79D11159"/>
    <w:rsid w:val="7B591110"/>
    <w:rsid w:val="7C3534EE"/>
    <w:rsid w:val="7F5D09D0"/>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qFormat/>
    <w:uiPriority w:val="0"/>
    <w:pPr>
      <w:ind w:left="400" w:leftChars="200" w:hanging="200" w:hangingChars="200"/>
    </w:pPr>
    <w:rPr>
      <w:rFonts w:ascii="仿宋_GB2312" w:eastAsia="仿宋_GB2312"/>
      <w:sz w:val="32"/>
      <w:szCs w:val="32"/>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816</Words>
  <Characters>846</Characters>
  <Lines>3</Lines>
  <Paragraphs>1</Paragraphs>
  <TotalTime>93</TotalTime>
  <ScaleCrop>false</ScaleCrop>
  <LinksUpToDate>false</LinksUpToDate>
  <CharactersWithSpaces>869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杨笑笑</cp:lastModifiedBy>
  <dcterms:modified xsi:type="dcterms:W3CDTF">2023-11-13T06:42:37Z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B0E9AF67E18841CBB141F678FC537679</vt:lpwstr>
  </property>
</Properties>
</file>