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sz w:val="20"/>
        </w:rPr>
      </w:pPr>
    </w:p>
    <w:p>
      <w:pPr>
        <w:pStyle w:val="3"/>
        <w:spacing w:before="8"/>
        <w:rPr>
          <w:sz w:val="22"/>
        </w:rPr>
      </w:pPr>
    </w:p>
    <w:p>
      <w:pPr>
        <w:pStyle w:val="9"/>
        <w:spacing w:before="86" w:line="177" w:lineRule="auto"/>
        <w:ind w:right="734" w:firstLine="220"/>
      </w:pPr>
      <w:r>
        <w:t>关于对越城区、滨海新区重点建设项目减免城市市政基础设施配套费的实施意见</w:t>
      </w:r>
    </w:p>
    <w:p>
      <w:pPr>
        <w:pStyle w:val="2"/>
        <w:jc w:val="center"/>
        <w:rPr>
          <w:rFonts w:ascii="Times New Roman" w:hAnsi="Times New Roman" w:eastAsia="楷体"/>
          <w:sz w:val="32"/>
          <w:szCs w:val="32"/>
        </w:rPr>
      </w:pPr>
      <w:r>
        <w:rPr>
          <w:rFonts w:hint="eastAsia" w:ascii="Times New Roman" w:hAnsi="Times New Roman" w:eastAsia="楷体"/>
          <w:sz w:val="32"/>
          <w:szCs w:val="32"/>
        </w:rPr>
        <w:t>（</w:t>
      </w:r>
      <w:r>
        <w:rPr>
          <w:rFonts w:hint="eastAsia" w:ascii="Times New Roman" w:hAnsi="Times New Roman" w:eastAsia="楷体"/>
          <w:sz w:val="32"/>
          <w:szCs w:val="32"/>
          <w:lang w:eastAsia="zh-CN"/>
        </w:rPr>
        <w:t>征求意见稿</w:t>
      </w:r>
      <w:r>
        <w:rPr>
          <w:rFonts w:hint="eastAsia" w:ascii="Times New Roman" w:hAnsi="Times New Roman" w:eastAsia="楷体"/>
          <w:sz w:val="32"/>
          <w:szCs w:val="32"/>
        </w:rPr>
        <w:t>）</w:t>
      </w:r>
    </w:p>
    <w:p>
      <w:pPr>
        <w:pStyle w:val="3"/>
        <w:spacing w:before="1"/>
        <w:rPr>
          <w:rFonts w:ascii="方正小标宋简体"/>
          <w:sz w:val="36"/>
        </w:rPr>
      </w:pPr>
      <w:bookmarkStart w:id="0" w:name="_GoBack"/>
      <w:bookmarkEnd w:id="0"/>
    </w:p>
    <w:p>
      <w:pPr>
        <w:pStyle w:val="3"/>
        <w:spacing w:before="1" w:line="336" w:lineRule="auto"/>
        <w:ind w:left="128" w:right="114" w:firstLine="638"/>
      </w:pPr>
      <w:r>
        <w:rPr>
          <w:spacing w:val="-8"/>
        </w:rPr>
        <w:t>为认真贯彻落实中央关于“改革开放与民营经济发展”指导</w:t>
      </w:r>
      <w:r>
        <w:rPr>
          <w:spacing w:val="-20"/>
          <w:w w:val="95"/>
        </w:rPr>
        <w:t xml:space="preserve">精神和国务院关于“进一步调低部分政府性基金征收标准”要求， </w:t>
      </w:r>
      <w:r>
        <w:rPr>
          <w:spacing w:val="-20"/>
        </w:rPr>
        <w:t>进一步降低企业投资成本，提振企业发展信心，更好地开展招商</w:t>
      </w:r>
      <w:r>
        <w:rPr>
          <w:spacing w:val="-15"/>
        </w:rPr>
        <w:t>选资工作。现对越城区、滨海新区重点建设项目减免城市市政基础设施配套费提出以下意见</w:t>
      </w:r>
      <w:r>
        <w:rPr>
          <w:rFonts w:hint="eastAsia"/>
          <w:spacing w:val="-15"/>
        </w:rPr>
        <w:t>：</w:t>
      </w:r>
    </w:p>
    <w:p>
      <w:pPr>
        <w:pStyle w:val="3"/>
        <w:ind w:left="767"/>
        <w:rPr>
          <w:rFonts w:ascii="黑体" w:eastAsia="黑体"/>
        </w:rPr>
      </w:pPr>
      <w:r>
        <w:rPr>
          <w:rFonts w:hint="eastAsia" w:ascii="黑体" w:eastAsia="黑体"/>
        </w:rPr>
        <w:t>一、征收标准</w:t>
      </w:r>
    </w:p>
    <w:p>
      <w:pPr>
        <w:pStyle w:val="3"/>
        <w:spacing w:before="164"/>
        <w:ind w:left="767"/>
        <w:jc w:val="both"/>
      </w:pPr>
      <w:r>
        <w:t>征收标准按绍市建设计〔</w:t>
      </w:r>
      <w:r>
        <w:rPr>
          <w:rFonts w:ascii="Times New Roman" w:eastAsia="Times New Roman"/>
        </w:rPr>
        <w:t>2012</w:t>
      </w:r>
      <w:r>
        <w:t>〕</w:t>
      </w:r>
      <w:r>
        <w:rPr>
          <w:rFonts w:ascii="Times New Roman" w:eastAsia="Times New Roman"/>
        </w:rPr>
        <w:t xml:space="preserve">68 </w:t>
      </w:r>
      <w:r>
        <w:t xml:space="preserve">号文件规定，住宅 </w:t>
      </w:r>
      <w:r>
        <w:rPr>
          <w:rFonts w:ascii="Times New Roman" w:eastAsia="Times New Roman"/>
        </w:rPr>
        <w:t xml:space="preserve">60 </w:t>
      </w:r>
      <w:r>
        <w:t>元</w:t>
      </w:r>
    </w:p>
    <w:p>
      <w:pPr>
        <w:pStyle w:val="3"/>
        <w:spacing w:before="163" w:line="336" w:lineRule="auto"/>
        <w:ind w:left="128" w:right="271"/>
        <w:jc w:val="both"/>
      </w:pPr>
      <w:r>
        <w:rPr>
          <w:rFonts w:ascii="Times New Roman" w:eastAsia="Times New Roman"/>
        </w:rPr>
        <w:t>/</w:t>
      </w:r>
      <w:r>
        <w:rPr>
          <w:spacing w:val="-7"/>
        </w:rPr>
        <w:t xml:space="preserve">平方米，非住宅 </w:t>
      </w:r>
      <w:r>
        <w:rPr>
          <w:rFonts w:ascii="Times New Roman" w:eastAsia="Times New Roman"/>
          <w:spacing w:val="-4"/>
        </w:rPr>
        <w:t xml:space="preserve">110 </w:t>
      </w:r>
      <w:r>
        <w:rPr>
          <w:spacing w:val="5"/>
        </w:rPr>
        <w:t>元</w:t>
      </w:r>
      <w:r>
        <w:rPr>
          <w:rFonts w:ascii="Times New Roman" w:eastAsia="Times New Roman"/>
          <w:spacing w:val="4"/>
        </w:rPr>
        <w:t>/</w:t>
      </w:r>
      <w:r>
        <w:rPr>
          <w:spacing w:val="-3"/>
        </w:rPr>
        <w:t xml:space="preserve">平方米，住宅改经营性非住宅 </w:t>
      </w:r>
      <w:r>
        <w:rPr>
          <w:rFonts w:ascii="Times New Roman" w:eastAsia="Times New Roman"/>
        </w:rPr>
        <w:t xml:space="preserve">50 </w:t>
      </w:r>
      <w:r>
        <w:rPr>
          <w:spacing w:val="5"/>
        </w:rPr>
        <w:t>元</w:t>
      </w:r>
      <w:r>
        <w:rPr>
          <w:rFonts w:ascii="Times New Roman" w:eastAsia="Times New Roman"/>
          <w:spacing w:val="4"/>
        </w:rPr>
        <w:t>/</w:t>
      </w:r>
      <w:r>
        <w:t>平</w:t>
      </w:r>
      <w:r>
        <w:rPr>
          <w:spacing w:val="5"/>
        </w:rPr>
        <w:t>方米。</w:t>
      </w:r>
      <w:r>
        <w:rPr>
          <w:spacing w:val="4"/>
        </w:rPr>
        <w:t>对由越城区、</w:t>
      </w:r>
      <w:r>
        <w:rPr>
          <w:spacing w:val="19"/>
          <w:w w:val="95"/>
        </w:rPr>
        <w:t>滨海新区征收的城市市政基础设施配套费按以上收费标准的</w:t>
      </w:r>
      <w:r>
        <w:rPr>
          <w:rFonts w:ascii="Times New Roman" w:eastAsia="Times New Roman"/>
          <w:spacing w:val="19"/>
        </w:rPr>
        <w:t>70%</w:t>
      </w:r>
      <w:r>
        <w:rPr>
          <w:spacing w:val="19"/>
        </w:rPr>
        <w:t>征收。</w:t>
      </w:r>
    </w:p>
    <w:p>
      <w:pPr>
        <w:pStyle w:val="3"/>
        <w:spacing w:before="1"/>
        <w:ind w:left="767"/>
        <w:rPr>
          <w:rFonts w:ascii="黑体" w:eastAsia="黑体"/>
        </w:rPr>
      </w:pPr>
      <w:r>
        <w:rPr>
          <w:rFonts w:hint="eastAsia" w:ascii="黑体" w:eastAsia="黑体"/>
        </w:rPr>
        <w:t>二、减免对象</w:t>
      </w:r>
    </w:p>
    <w:p>
      <w:pPr>
        <w:pStyle w:val="10"/>
        <w:numPr>
          <w:ilvl w:val="0"/>
          <w:numId w:val="1"/>
        </w:numPr>
        <w:tabs>
          <w:tab w:val="left" w:pos="1248"/>
        </w:tabs>
        <w:spacing w:before="164"/>
        <w:rPr>
          <w:sz w:val="32"/>
        </w:rPr>
      </w:pPr>
      <w:r>
        <w:rPr>
          <w:sz w:val="32"/>
        </w:rPr>
        <w:t>绍市建设计〔</w:t>
      </w:r>
      <w:r>
        <w:rPr>
          <w:rFonts w:ascii="Times New Roman" w:eastAsia="Times New Roman"/>
          <w:sz w:val="32"/>
        </w:rPr>
        <w:t>2012</w:t>
      </w:r>
      <w:r>
        <w:rPr>
          <w:sz w:val="32"/>
        </w:rPr>
        <w:t>〕</w:t>
      </w:r>
      <w:r>
        <w:rPr>
          <w:rFonts w:ascii="Times New Roman" w:eastAsia="Times New Roman"/>
          <w:sz w:val="32"/>
        </w:rPr>
        <w:t>68</w:t>
      </w:r>
      <w:r>
        <w:rPr>
          <w:rFonts w:ascii="Times New Roman" w:eastAsia="Times New Roman"/>
          <w:spacing w:val="-2"/>
          <w:sz w:val="32"/>
        </w:rPr>
        <w:t xml:space="preserve"> </w:t>
      </w:r>
      <w:r>
        <w:rPr>
          <w:sz w:val="32"/>
        </w:rPr>
        <w:t>号文件规定可减、免征项目。</w:t>
      </w:r>
    </w:p>
    <w:p>
      <w:pPr>
        <w:pStyle w:val="10"/>
        <w:numPr>
          <w:ilvl w:val="0"/>
          <w:numId w:val="1"/>
        </w:numPr>
        <w:tabs>
          <w:tab w:val="left" w:pos="1248"/>
        </w:tabs>
        <w:rPr>
          <w:sz w:val="32"/>
        </w:rPr>
      </w:pPr>
      <w:r>
        <w:rPr>
          <w:sz w:val="32"/>
        </w:rPr>
        <w:t>越城区、滨海新区国有企业投资的建设项目。</w:t>
      </w:r>
    </w:p>
    <w:p>
      <w:pPr>
        <w:pStyle w:val="10"/>
        <w:numPr>
          <w:ilvl w:val="0"/>
          <w:numId w:val="1"/>
        </w:numPr>
        <w:tabs>
          <w:tab w:val="left" w:pos="1250"/>
        </w:tabs>
        <w:spacing w:before="164" w:line="336" w:lineRule="auto"/>
        <w:ind w:left="128" w:right="273" w:firstLine="638"/>
        <w:rPr>
          <w:sz w:val="32"/>
        </w:rPr>
      </w:pPr>
      <w:r>
        <w:rPr>
          <w:spacing w:val="-9"/>
          <w:sz w:val="32"/>
        </w:rPr>
        <w:t xml:space="preserve">固定资产投资在 </w:t>
      </w:r>
      <w:r>
        <w:rPr>
          <w:rFonts w:ascii="Times New Roman" w:eastAsia="Times New Roman"/>
          <w:sz w:val="32"/>
        </w:rPr>
        <w:t>1</w:t>
      </w:r>
      <w:r>
        <w:rPr>
          <w:rFonts w:ascii="Times New Roman" w:eastAsia="Times New Roman"/>
          <w:spacing w:val="9"/>
          <w:sz w:val="32"/>
        </w:rPr>
        <w:t xml:space="preserve"> </w:t>
      </w:r>
      <w:r>
        <w:rPr>
          <w:sz w:val="32"/>
        </w:rPr>
        <w:t>亿元以上且列入市级及以上的重点项目、重大产业项目。</w:t>
      </w:r>
    </w:p>
    <w:p>
      <w:pPr>
        <w:pStyle w:val="10"/>
        <w:numPr>
          <w:ilvl w:val="0"/>
          <w:numId w:val="1"/>
        </w:numPr>
        <w:tabs>
          <w:tab w:val="left" w:pos="1250"/>
        </w:tabs>
        <w:spacing w:before="1" w:line="336" w:lineRule="auto"/>
        <w:ind w:left="128" w:right="273" w:firstLine="638"/>
        <w:rPr>
          <w:sz w:val="32"/>
        </w:rPr>
      </w:pPr>
      <w:r>
        <w:rPr>
          <w:spacing w:val="-9"/>
          <w:sz w:val="32"/>
        </w:rPr>
        <w:t xml:space="preserve">固定资产投资在 </w:t>
      </w:r>
      <w:r>
        <w:rPr>
          <w:rFonts w:ascii="Times New Roman" w:eastAsia="Times New Roman"/>
          <w:sz w:val="32"/>
        </w:rPr>
        <w:t>1</w:t>
      </w:r>
      <w:r>
        <w:rPr>
          <w:rFonts w:ascii="Times New Roman" w:eastAsia="Times New Roman"/>
          <w:spacing w:val="9"/>
          <w:sz w:val="32"/>
        </w:rPr>
        <w:t xml:space="preserve"> </w:t>
      </w:r>
      <w:r>
        <w:rPr>
          <w:sz w:val="32"/>
        </w:rPr>
        <w:t>亿元以上且属于境内外上市企业（含新三板上市企业）投资的其主营业务范围内项目。</w:t>
      </w:r>
    </w:p>
    <w:p>
      <w:pPr>
        <w:spacing w:line="336" w:lineRule="auto"/>
        <w:rPr>
          <w:sz w:val="32"/>
        </w:rPr>
        <w:sectPr>
          <w:footerReference r:id="rId3" w:type="default"/>
          <w:footerReference r:id="rId4" w:type="even"/>
          <w:pgSz w:w="11910" w:h="16840"/>
          <w:pgMar w:top="1580" w:right="1200" w:bottom="1840" w:left="1460" w:header="0" w:footer="1667" w:gutter="0"/>
          <w:cols w:space="720" w:num="1"/>
        </w:sectPr>
      </w:pPr>
    </w:p>
    <w:p>
      <w:pPr>
        <w:pStyle w:val="3"/>
        <w:rPr>
          <w:sz w:val="20"/>
        </w:rPr>
      </w:pPr>
    </w:p>
    <w:p>
      <w:pPr>
        <w:pStyle w:val="3"/>
        <w:spacing w:before="10"/>
        <w:rPr>
          <w:sz w:val="24"/>
        </w:rPr>
      </w:pPr>
    </w:p>
    <w:p>
      <w:pPr>
        <w:pStyle w:val="10"/>
        <w:numPr>
          <w:ilvl w:val="0"/>
          <w:numId w:val="1"/>
        </w:numPr>
        <w:tabs>
          <w:tab w:val="left" w:pos="1250"/>
        </w:tabs>
        <w:spacing w:before="65" w:line="336" w:lineRule="auto"/>
        <w:ind w:left="128" w:right="273" w:firstLine="638"/>
        <w:rPr>
          <w:sz w:val="32"/>
        </w:rPr>
      </w:pPr>
      <w:r>
        <w:rPr>
          <w:spacing w:val="-9"/>
          <w:sz w:val="32"/>
        </w:rPr>
        <w:t xml:space="preserve">固定资产投资在 </w:t>
      </w:r>
      <w:r>
        <w:rPr>
          <w:rFonts w:ascii="Times New Roman" w:eastAsia="Times New Roman"/>
          <w:sz w:val="32"/>
        </w:rPr>
        <w:t>1</w:t>
      </w:r>
      <w:r>
        <w:rPr>
          <w:rFonts w:ascii="Times New Roman" w:eastAsia="Times New Roman"/>
          <w:spacing w:val="9"/>
          <w:sz w:val="32"/>
        </w:rPr>
        <w:t xml:space="preserve"> </w:t>
      </w:r>
      <w:r>
        <w:rPr>
          <w:sz w:val="32"/>
        </w:rPr>
        <w:t>亿元以上且属于国家级高新技术企业投资的其主营业务范围内项目。</w:t>
      </w:r>
    </w:p>
    <w:p>
      <w:pPr>
        <w:pStyle w:val="10"/>
        <w:numPr>
          <w:ilvl w:val="0"/>
          <w:numId w:val="1"/>
        </w:numPr>
        <w:tabs>
          <w:tab w:val="left" w:pos="1248"/>
        </w:tabs>
        <w:spacing w:before="2"/>
        <w:rPr>
          <w:sz w:val="32"/>
        </w:rPr>
      </w:pPr>
      <w:r>
        <w:rPr>
          <w:spacing w:val="-14"/>
          <w:sz w:val="32"/>
        </w:rPr>
        <w:t xml:space="preserve">实到外资在 </w:t>
      </w:r>
      <w:r>
        <w:rPr>
          <w:rFonts w:ascii="Times New Roman" w:eastAsia="Times New Roman"/>
          <w:sz w:val="32"/>
        </w:rPr>
        <w:t xml:space="preserve">1000 </w:t>
      </w:r>
      <w:r>
        <w:rPr>
          <w:sz w:val="32"/>
        </w:rPr>
        <w:t>万美元以上的外资项目。</w:t>
      </w:r>
    </w:p>
    <w:p>
      <w:pPr>
        <w:pStyle w:val="10"/>
        <w:numPr>
          <w:ilvl w:val="0"/>
          <w:numId w:val="1"/>
        </w:numPr>
        <w:tabs>
          <w:tab w:val="left" w:pos="1248"/>
        </w:tabs>
        <w:rPr>
          <w:sz w:val="32"/>
        </w:rPr>
      </w:pPr>
      <w:r>
        <w:rPr>
          <w:spacing w:val="-14"/>
          <w:sz w:val="32"/>
        </w:rPr>
        <w:t>列入“市县长项目工程”。</w:t>
      </w:r>
    </w:p>
    <w:p>
      <w:pPr>
        <w:pStyle w:val="10"/>
        <w:numPr>
          <w:ilvl w:val="0"/>
          <w:numId w:val="1"/>
        </w:numPr>
        <w:tabs>
          <w:tab w:val="left" w:pos="1248"/>
        </w:tabs>
        <w:spacing w:before="164"/>
        <w:rPr>
          <w:sz w:val="32"/>
        </w:rPr>
      </w:pPr>
      <w:r>
        <w:rPr>
          <w:sz w:val="32"/>
        </w:rPr>
        <w:t>列入市级及以上重大服务业项目（不包括房地产项目</w:t>
      </w:r>
      <w:r>
        <w:rPr>
          <w:spacing w:val="-159"/>
          <w:sz w:val="32"/>
        </w:rPr>
        <w:t>）</w:t>
      </w:r>
      <w:r>
        <w:rPr>
          <w:sz w:val="32"/>
        </w:rPr>
        <w:t>。</w:t>
      </w:r>
    </w:p>
    <w:p>
      <w:pPr>
        <w:pStyle w:val="10"/>
        <w:numPr>
          <w:ilvl w:val="0"/>
          <w:numId w:val="1"/>
        </w:numPr>
        <w:tabs>
          <w:tab w:val="left" w:pos="1250"/>
        </w:tabs>
        <w:spacing w:line="336" w:lineRule="auto"/>
        <w:ind w:left="128" w:right="273" w:firstLine="638"/>
        <w:rPr>
          <w:sz w:val="32"/>
        </w:rPr>
      </w:pPr>
      <w:r>
        <w:rPr>
          <w:spacing w:val="-10"/>
          <w:sz w:val="32"/>
        </w:rPr>
        <w:t xml:space="preserve">固定资产投资 </w:t>
      </w:r>
      <w:r>
        <w:rPr>
          <w:rFonts w:ascii="Times New Roman" w:hAnsi="Times New Roman" w:eastAsia="Times New Roman"/>
          <w:sz w:val="32"/>
        </w:rPr>
        <w:t>1</w:t>
      </w:r>
      <w:r>
        <w:rPr>
          <w:rFonts w:ascii="Times New Roman" w:hAnsi="Times New Roman" w:eastAsia="Times New Roman"/>
          <w:spacing w:val="9"/>
          <w:sz w:val="32"/>
        </w:rPr>
        <w:t xml:space="preserve"> </w:t>
      </w:r>
      <w:r>
        <w:rPr>
          <w:sz w:val="32"/>
        </w:rPr>
        <w:t>亿元以上规上工业企业的“零土地”技术改造项目。</w:t>
      </w:r>
    </w:p>
    <w:p>
      <w:pPr>
        <w:pStyle w:val="10"/>
        <w:numPr>
          <w:ilvl w:val="0"/>
          <w:numId w:val="1"/>
        </w:numPr>
        <w:tabs>
          <w:tab w:val="left" w:pos="1409"/>
        </w:tabs>
        <w:spacing w:before="2"/>
        <w:ind w:left="1408" w:hanging="642"/>
        <w:rPr>
          <w:sz w:val="32"/>
        </w:rPr>
      </w:pPr>
      <w:r>
        <w:rPr>
          <w:spacing w:val="-10"/>
          <w:sz w:val="32"/>
        </w:rPr>
        <w:t>经越城区政府或滨海新区管委会讨论同意减免的项目</w:t>
      </w:r>
      <w:r>
        <w:rPr>
          <w:w w:val="95"/>
          <w:sz w:val="32"/>
        </w:rPr>
        <w:t>。</w:t>
      </w:r>
    </w:p>
    <w:p>
      <w:pPr>
        <w:pStyle w:val="3"/>
        <w:spacing w:before="164"/>
        <w:ind w:left="767"/>
        <w:rPr>
          <w:rFonts w:ascii="黑体" w:eastAsia="黑体"/>
        </w:rPr>
      </w:pPr>
      <w:r>
        <w:rPr>
          <w:rFonts w:hint="eastAsia" w:ascii="黑体" w:eastAsia="黑体"/>
          <w:w w:val="95"/>
        </w:rPr>
        <w:t>三、审批程序</w:t>
      </w:r>
    </w:p>
    <w:p>
      <w:pPr>
        <w:pStyle w:val="3"/>
        <w:spacing w:before="163" w:line="336" w:lineRule="auto"/>
        <w:ind w:left="128" w:right="269" w:firstLine="638"/>
        <w:jc w:val="both"/>
      </w:pPr>
      <w:r>
        <w:rPr>
          <w:spacing w:val="-9"/>
        </w:rPr>
        <w:t>越城区项目审批程序：符合本意见规定的减免对象</w:t>
      </w:r>
      <w:r>
        <w:t>（以下简</w:t>
      </w:r>
      <w:r>
        <w:rPr>
          <w:spacing w:val="-28"/>
          <w:w w:val="99"/>
        </w:rPr>
        <w:t>称“减免对象”</w:t>
      </w:r>
      <w:r>
        <w:rPr>
          <w:spacing w:val="-29"/>
          <w:w w:val="99"/>
        </w:rPr>
        <w:t>）</w:t>
      </w:r>
      <w:r>
        <w:rPr>
          <w:spacing w:val="-9"/>
          <w:w w:val="99"/>
        </w:rPr>
        <w:t>第三条</w:t>
      </w:r>
      <w:r>
        <w:rPr>
          <w:spacing w:val="2"/>
          <w:w w:val="99"/>
        </w:rPr>
        <w:t>（</w:t>
      </w:r>
      <w:r>
        <w:rPr>
          <w:w w:val="99"/>
        </w:rPr>
        <w:t>列入发改系统项目</w:t>
      </w:r>
      <w:r>
        <w:rPr>
          <w:spacing w:val="-159"/>
          <w:w w:val="99"/>
        </w:rPr>
        <w:t>）</w:t>
      </w:r>
      <w:r>
        <w:rPr>
          <w:spacing w:val="-6"/>
          <w:w w:val="99"/>
        </w:rPr>
        <w:t>、第七条的项目由</w:t>
      </w:r>
      <w:r>
        <w:rPr>
          <w:spacing w:val="5"/>
          <w:w w:val="99"/>
        </w:rPr>
        <w:t>区发改局出具审核证明</w:t>
      </w:r>
      <w:r>
        <w:rPr>
          <w:spacing w:val="7"/>
          <w:w w:val="99"/>
        </w:rPr>
        <w:t>（</w:t>
      </w:r>
      <w:r>
        <w:rPr>
          <w:spacing w:val="3"/>
          <w:w w:val="99"/>
        </w:rPr>
        <w:t>详见附件</w:t>
      </w:r>
      <w:r>
        <w:rPr>
          <w:spacing w:val="-76"/>
        </w:rPr>
        <w:t xml:space="preserve"> </w:t>
      </w:r>
      <w:r>
        <w:rPr>
          <w:rFonts w:ascii="Times New Roman" w:hAnsi="Times New Roman" w:eastAsia="Times New Roman"/>
          <w:spacing w:val="6"/>
          <w:w w:val="99"/>
        </w:rPr>
        <w:t>1</w:t>
      </w:r>
      <w:r>
        <w:rPr>
          <w:spacing w:val="5"/>
          <w:w w:val="99"/>
        </w:rPr>
        <w:t>，下同</w:t>
      </w:r>
      <w:r>
        <w:rPr>
          <w:spacing w:val="-156"/>
          <w:w w:val="99"/>
        </w:rPr>
        <w:t>）</w:t>
      </w:r>
      <w:r>
        <w:rPr>
          <w:spacing w:val="4"/>
          <w:w w:val="99"/>
        </w:rPr>
        <w:t>；符合减免对象第</w:t>
      </w:r>
      <w:r>
        <w:rPr>
          <w:spacing w:val="4"/>
        </w:rPr>
        <w:t>三条（列入经信系统项目</w:t>
      </w:r>
      <w:r>
        <w:rPr>
          <w:spacing w:val="-156"/>
        </w:rPr>
        <w:t>）</w:t>
      </w:r>
      <w:r>
        <w:t>、第九条（内资）的项目由区经信局</w:t>
      </w:r>
      <w:r>
        <w:rPr>
          <w:spacing w:val="-11"/>
        </w:rPr>
        <w:t>出具审核证明；符合减免对象第四条的项目由区招商部门出具审</w:t>
      </w:r>
      <w:r>
        <w:rPr>
          <w:spacing w:val="6"/>
          <w:w w:val="95"/>
        </w:rPr>
        <w:t xml:space="preserve">核证明；符合减免对象第五条的项目由区科技局审出具审核证 </w:t>
      </w:r>
      <w:r>
        <w:rPr>
          <w:spacing w:val="-8"/>
          <w:w w:val="95"/>
        </w:rPr>
        <w:t>明；符合减免对象第六条、第八条、第九条</w:t>
      </w:r>
      <w:r>
        <w:rPr>
          <w:w w:val="95"/>
        </w:rPr>
        <w:t>（外资</w:t>
      </w:r>
      <w:r>
        <w:rPr>
          <w:spacing w:val="-22"/>
          <w:w w:val="95"/>
        </w:rPr>
        <w:t>）</w:t>
      </w:r>
      <w:r>
        <w:rPr>
          <w:w w:val="95"/>
        </w:rPr>
        <w:t>的项目由区</w:t>
      </w:r>
      <w:r>
        <w:rPr>
          <w:spacing w:val="-6"/>
        </w:rPr>
        <w:t>商务局出具审核证明。固定资产投资额以项目立项</w:t>
      </w:r>
      <w:r>
        <w:t>（备案</w:t>
      </w:r>
      <w:r>
        <w:rPr>
          <w:spacing w:val="-39"/>
        </w:rPr>
        <w:t>）</w:t>
      </w:r>
      <w:r>
        <w:t>明确</w:t>
      </w:r>
      <w:r>
        <w:rPr>
          <w:spacing w:val="-11"/>
        </w:rPr>
        <w:t>的投资额为准。区建设交通局根据相关审核证明材料，在项目办理建筑工程施工许可证环节对城市基础设施配套费予以减免。</w:t>
      </w:r>
    </w:p>
    <w:p>
      <w:pPr>
        <w:pStyle w:val="3"/>
        <w:spacing w:before="1" w:line="336" w:lineRule="auto"/>
        <w:ind w:left="128" w:right="156" w:firstLine="638"/>
      </w:pPr>
      <w:r>
        <w:t>滨海新区项目审批程序：招商项目由属地街道初审，新区招商一局、招商二局根据职能分别进行复审，经分管领导审核后， 由委主要领导审批；其他产业项目、政府投资性项目、技改项目</w:t>
      </w:r>
    </w:p>
    <w:p>
      <w:pPr>
        <w:spacing w:line="336" w:lineRule="auto"/>
        <w:sectPr>
          <w:pgSz w:w="11910" w:h="16840"/>
          <w:pgMar w:top="1580" w:right="1200" w:bottom="1860" w:left="1460" w:header="0" w:footer="1658" w:gutter="0"/>
          <w:cols w:space="720" w:num="1"/>
        </w:sectPr>
      </w:pPr>
    </w:p>
    <w:p>
      <w:pPr>
        <w:pStyle w:val="3"/>
        <w:rPr>
          <w:sz w:val="20"/>
        </w:rPr>
      </w:pPr>
    </w:p>
    <w:p>
      <w:pPr>
        <w:pStyle w:val="3"/>
        <w:spacing w:before="8"/>
        <w:rPr>
          <w:sz w:val="25"/>
        </w:rPr>
      </w:pPr>
    </w:p>
    <w:p>
      <w:pPr>
        <w:pStyle w:val="3"/>
        <w:spacing w:before="54" w:line="336" w:lineRule="auto"/>
        <w:ind w:left="128" w:right="114"/>
      </w:pPr>
      <w:r>
        <w:rPr>
          <w:spacing w:val="-9"/>
        </w:rPr>
        <w:t>由属地街道初审，新区经发局复审，经分管领导审核后，由委主</w:t>
      </w:r>
      <w:r>
        <w:rPr>
          <w:spacing w:val="-21"/>
          <w:w w:val="95"/>
        </w:rPr>
        <w:t xml:space="preserve">要领导审批；其他符合本文件规定的减免项目，由属地街道初审， </w:t>
      </w:r>
      <w:r>
        <w:rPr>
          <w:spacing w:val="-20"/>
        </w:rPr>
        <w:t>投资服务中心进行复审，经分管领导审核后，由委主要领导审批</w:t>
      </w:r>
    </w:p>
    <w:p>
      <w:pPr>
        <w:pStyle w:val="3"/>
        <w:spacing w:before="1"/>
        <w:ind w:left="128"/>
      </w:pPr>
      <w:r>
        <w:rPr>
          <w:w w:val="99"/>
        </w:rPr>
        <w:t>（详见附件</w:t>
      </w:r>
      <w:r>
        <w:rPr>
          <w:spacing w:val="-79"/>
        </w:rPr>
        <w:t xml:space="preserve"> </w:t>
      </w:r>
      <w:r>
        <w:rPr>
          <w:rFonts w:ascii="Times New Roman" w:eastAsia="Times New Roman"/>
          <w:spacing w:val="-2"/>
          <w:w w:val="99"/>
        </w:rPr>
        <w:t>2</w:t>
      </w:r>
      <w:r>
        <w:rPr>
          <w:spacing w:val="-159"/>
          <w:w w:val="99"/>
        </w:rPr>
        <w:t>）</w:t>
      </w:r>
      <w:r>
        <w:rPr>
          <w:w w:val="99"/>
        </w:rPr>
        <w:t>。</w:t>
      </w:r>
    </w:p>
    <w:p>
      <w:pPr>
        <w:pStyle w:val="3"/>
        <w:spacing w:before="164"/>
        <w:ind w:left="767"/>
        <w:rPr>
          <w:rFonts w:ascii="黑体" w:eastAsia="黑体"/>
        </w:rPr>
      </w:pPr>
      <w:r>
        <w:rPr>
          <w:rFonts w:hint="eastAsia" w:ascii="黑体" w:eastAsia="黑体"/>
        </w:rPr>
        <w:t>四、适用范围</w:t>
      </w:r>
    </w:p>
    <w:p>
      <w:pPr>
        <w:pStyle w:val="3"/>
        <w:spacing w:before="164" w:line="336" w:lineRule="auto"/>
        <w:ind w:left="128" w:right="114" w:firstLine="638"/>
      </w:pPr>
      <w:r>
        <w:rPr>
          <w:spacing w:val="6"/>
        </w:rPr>
        <w:t>本意见适用于越城区、滨海新区范围内所有建设项目。自</w:t>
      </w:r>
      <w:r>
        <w:rPr>
          <w:rFonts w:ascii="Times New Roman" w:eastAsia="Times New Roman"/>
          <w:spacing w:val="6"/>
        </w:rPr>
        <w:t>202</w:t>
      </w:r>
      <w:r>
        <w:rPr>
          <w:rFonts w:hint="eastAsia" w:ascii="Times New Roman" w:eastAsiaTheme="minorEastAsia"/>
          <w:spacing w:val="6"/>
        </w:rPr>
        <w:t>2</w:t>
      </w:r>
      <w:r>
        <w:rPr>
          <w:rFonts w:ascii="Times New Roman" w:eastAsia="Times New Roman"/>
          <w:spacing w:val="-21"/>
        </w:rPr>
        <w:t xml:space="preserve"> </w:t>
      </w:r>
      <w:r>
        <w:rPr>
          <w:spacing w:val="-50"/>
        </w:rPr>
        <w:t xml:space="preserve">年 </w:t>
      </w:r>
      <w:r>
        <w:rPr>
          <w:rFonts w:ascii="Times New Roman" w:eastAsia="Times New Roman"/>
        </w:rPr>
        <w:t>1</w:t>
      </w:r>
      <w:r>
        <w:rPr>
          <w:rFonts w:ascii="Times New Roman" w:eastAsia="Times New Roman"/>
          <w:spacing w:val="-18"/>
        </w:rPr>
        <w:t xml:space="preserve"> </w:t>
      </w:r>
      <w:r>
        <w:rPr>
          <w:spacing w:val="-50"/>
        </w:rPr>
        <w:t xml:space="preserve">月 </w:t>
      </w:r>
      <w:r>
        <w:rPr>
          <w:rFonts w:ascii="Times New Roman" w:eastAsia="Times New Roman"/>
        </w:rPr>
        <w:t>1</w:t>
      </w:r>
      <w:r>
        <w:rPr>
          <w:rFonts w:ascii="Times New Roman" w:eastAsia="Times New Roman"/>
          <w:spacing w:val="-19"/>
        </w:rPr>
        <w:t xml:space="preserve"> </w:t>
      </w:r>
      <w:r>
        <w:rPr>
          <w:spacing w:val="-34"/>
        </w:rPr>
        <w:t xml:space="preserve">日至 </w:t>
      </w:r>
      <w:r>
        <w:rPr>
          <w:rFonts w:ascii="Times New Roman" w:eastAsia="Times New Roman"/>
        </w:rPr>
        <w:t>202</w:t>
      </w:r>
      <w:r>
        <w:rPr>
          <w:rFonts w:hint="eastAsia" w:ascii="Times New Roman" w:eastAsiaTheme="minorEastAsia"/>
          <w:spacing w:val="-19"/>
        </w:rPr>
        <w:t>3</w:t>
      </w:r>
      <w:r>
        <w:rPr>
          <w:spacing w:val="-50"/>
        </w:rPr>
        <w:t xml:space="preserve">年 </w:t>
      </w:r>
      <w:r>
        <w:rPr>
          <w:rFonts w:ascii="Times New Roman" w:eastAsia="Times New Roman"/>
        </w:rPr>
        <w:t>12</w:t>
      </w:r>
      <w:r>
        <w:rPr>
          <w:rFonts w:ascii="Times New Roman" w:eastAsia="Times New Roman"/>
          <w:spacing w:val="-19"/>
        </w:rPr>
        <w:t xml:space="preserve"> </w:t>
      </w:r>
      <w:r>
        <w:rPr>
          <w:spacing w:val="-50"/>
        </w:rPr>
        <w:t xml:space="preserve">月 </w:t>
      </w:r>
      <w:r>
        <w:rPr>
          <w:rFonts w:ascii="Times New Roman" w:eastAsia="Times New Roman"/>
        </w:rPr>
        <w:t>31</w:t>
      </w:r>
      <w:r>
        <w:rPr>
          <w:rFonts w:ascii="Times New Roman" w:eastAsia="Times New Roman"/>
          <w:spacing w:val="-19"/>
        </w:rPr>
        <w:t xml:space="preserve"> </w:t>
      </w:r>
      <w:r>
        <w:t xml:space="preserve">日办理建筑工程施工许可证， </w:t>
      </w:r>
      <w:r>
        <w:rPr>
          <w:spacing w:val="33"/>
        </w:rPr>
        <w:t>并属于本意见规定的减免对象为第一类的按照绍市建设计</w:t>
      </w:r>
    </w:p>
    <w:p>
      <w:pPr>
        <w:pStyle w:val="3"/>
        <w:spacing w:before="1" w:line="336" w:lineRule="auto"/>
        <w:ind w:left="128" w:right="273"/>
        <w:jc w:val="both"/>
      </w:pPr>
      <w:r>
        <w:rPr>
          <w:spacing w:val="5"/>
        </w:rPr>
        <w:t>〔</w:t>
      </w:r>
      <w:r>
        <w:rPr>
          <w:rFonts w:ascii="Times New Roman" w:eastAsia="Times New Roman"/>
        </w:rPr>
        <w:t>2012</w:t>
      </w:r>
      <w:r>
        <w:rPr>
          <w:spacing w:val="7"/>
        </w:rPr>
        <w:t>〕</w:t>
      </w:r>
      <w:r>
        <w:rPr>
          <w:rFonts w:ascii="Times New Roman" w:eastAsia="Times New Roman"/>
        </w:rPr>
        <w:t xml:space="preserve">68 </w:t>
      </w:r>
      <w:r>
        <w:rPr>
          <w:spacing w:val="4"/>
        </w:rPr>
        <w:t>号文件规定进行减免，第二至第九类减免对象之一</w:t>
      </w:r>
      <w:r>
        <w:rPr>
          <w:spacing w:val="-7"/>
          <w:w w:val="95"/>
        </w:rPr>
        <w:t>的项目予以免缴城市基础设施配套费。对越城区政府或滨海新区</w:t>
      </w:r>
      <w:r>
        <w:rPr>
          <w:spacing w:val="-7"/>
        </w:rPr>
        <w:t>管委会讨论同意减免的项目，按相关会议精神执行。</w:t>
      </w:r>
    </w:p>
    <w:p>
      <w:pPr>
        <w:pStyle w:val="3"/>
        <w:spacing w:line="336" w:lineRule="auto"/>
        <w:ind w:left="128" w:right="269" w:firstLine="638"/>
        <w:jc w:val="both"/>
      </w:pPr>
      <w:r>
        <w:rPr>
          <w:spacing w:val="-8"/>
        </w:rPr>
        <w:t>本意见自发布之日起实施，原有文件与本意见不一致的，以</w:t>
      </w:r>
      <w:r>
        <w:rPr>
          <w:spacing w:val="-13"/>
        </w:rPr>
        <w:t>本意见为准。国家、省、市有新政策出台的，按国家、省市新政策执行。</w:t>
      </w:r>
    </w:p>
    <w:p>
      <w:pPr>
        <w:pStyle w:val="3"/>
        <w:spacing w:before="9"/>
        <w:rPr>
          <w:sz w:val="44"/>
        </w:rPr>
      </w:pPr>
    </w:p>
    <w:p>
      <w:pPr>
        <w:pStyle w:val="3"/>
        <w:spacing w:before="1"/>
        <w:ind w:left="767"/>
      </w:pPr>
      <w:r>
        <w:t>附件：</w:t>
      </w:r>
      <w:r>
        <w:rPr>
          <w:rFonts w:ascii="Times New Roman" w:eastAsia="Times New Roman"/>
        </w:rPr>
        <w:t>1</w:t>
      </w:r>
      <w:r>
        <w:t>．城市基础设施配套费减免对象的审核证明</w:t>
      </w:r>
    </w:p>
    <w:p>
      <w:pPr>
        <w:pStyle w:val="3"/>
        <w:spacing w:before="163"/>
        <w:ind w:right="190"/>
        <w:jc w:val="center"/>
      </w:pPr>
      <w:r>
        <w:rPr>
          <w:rFonts w:ascii="Times New Roman" w:eastAsia="Times New Roman"/>
        </w:rPr>
        <w:t>2</w:t>
      </w:r>
      <w:r>
        <w:t>．城市市政基础设施配套费减免审批表</w:t>
      </w:r>
    </w:p>
    <w:p>
      <w:pPr>
        <w:jc w:val="center"/>
        <w:sectPr>
          <w:pgSz w:w="11910" w:h="16840"/>
          <w:pgMar w:top="1580" w:right="1200" w:bottom="1840" w:left="1460" w:header="0" w:footer="1667" w:gutter="0"/>
          <w:cols w:space="720" w:num="1"/>
        </w:sectPr>
      </w:pPr>
    </w:p>
    <w:p>
      <w:pPr>
        <w:pStyle w:val="3"/>
        <w:spacing w:before="10"/>
        <w:rPr>
          <w:sz w:val="24"/>
        </w:rPr>
      </w:pPr>
    </w:p>
    <w:p>
      <w:pPr>
        <w:pStyle w:val="3"/>
        <w:spacing w:before="65" w:line="390" w:lineRule="exact"/>
        <w:ind w:left="128"/>
        <w:rPr>
          <w:rFonts w:ascii="Times New Roman" w:eastAsia="Times New Roman"/>
        </w:rPr>
      </w:pPr>
      <w:r>
        <w:rPr>
          <w:rFonts w:hint="eastAsia" w:ascii="黑体" w:eastAsia="黑体"/>
        </w:rPr>
        <w:t xml:space="preserve">附件 </w:t>
      </w:r>
      <w:r>
        <w:rPr>
          <w:rFonts w:ascii="Times New Roman" w:eastAsia="Times New Roman"/>
        </w:rPr>
        <w:t>1</w:t>
      </w:r>
    </w:p>
    <w:p>
      <w:pPr>
        <w:pStyle w:val="9"/>
        <w:spacing w:line="758" w:lineRule="exact"/>
      </w:pPr>
      <w:r>
        <w:pict>
          <v:shape id="_x0000_s1032" o:spid="_x0000_s1032" o:spt="202" type="#_x0000_t202" style="position:absolute;left:0pt;margin-left:87.2pt;margin-top:35pt;height:495.25pt;width:426.85pt;mso-position-horizontal-relative:page;z-index:251661312;mso-width-relative:page;mso-height-relative:page;" filled="f" stroked="f" coordsize="21600,21600">
            <v:path/>
            <v:fill on="f" focussize="0,0"/>
            <v:stroke on="f" joinstyle="miter"/>
            <v:imagedata o:title=""/>
            <o:lock v:ext="edit"/>
            <v:textbox inset="0mm,0mm,0mm,0mm">
              <w:txbxContent>
                <w:tbl>
                  <w:tblPr>
                    <w:tblStyle w:val="8"/>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2"/>
                    <w:gridCol w:w="7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1342" w:type="dxa"/>
                      </w:tcPr>
                      <w:p>
                        <w:pPr>
                          <w:pStyle w:val="11"/>
                          <w:spacing w:before="10"/>
                          <w:rPr>
                            <w:rFonts w:ascii="方正小标宋简体"/>
                            <w:sz w:val="13"/>
                          </w:rPr>
                        </w:pPr>
                      </w:p>
                      <w:p>
                        <w:pPr>
                          <w:pStyle w:val="11"/>
                          <w:spacing w:line="242" w:lineRule="auto"/>
                          <w:ind w:left="429" w:right="420"/>
                          <w:rPr>
                            <w:sz w:val="24"/>
                          </w:rPr>
                        </w:pPr>
                        <w:r>
                          <w:rPr>
                            <w:sz w:val="24"/>
                          </w:rPr>
                          <w:t>项目名称</w:t>
                        </w:r>
                      </w:p>
                    </w:tc>
                    <w:tc>
                      <w:tcPr>
                        <w:tcW w:w="7180"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8" w:hRule="atLeast"/>
                    </w:trPr>
                    <w:tc>
                      <w:tcPr>
                        <w:tcW w:w="1342"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3"/>
                          <w:rPr>
                            <w:rFonts w:ascii="方正小标宋简体"/>
                            <w:sz w:val="17"/>
                          </w:rPr>
                        </w:pPr>
                      </w:p>
                      <w:p>
                        <w:pPr>
                          <w:pStyle w:val="11"/>
                          <w:spacing w:line="242" w:lineRule="auto"/>
                          <w:ind w:left="429" w:right="420"/>
                          <w:jc w:val="both"/>
                          <w:rPr>
                            <w:sz w:val="24"/>
                          </w:rPr>
                        </w:pPr>
                        <w:r>
                          <w:rPr>
                            <w:sz w:val="24"/>
                          </w:rPr>
                          <w:t>项目基本情况</w:t>
                        </w:r>
                      </w:p>
                    </w:tc>
                    <w:tc>
                      <w:tcPr>
                        <w:tcW w:w="7180"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7" w:hRule="atLeast"/>
                    </w:trPr>
                    <w:tc>
                      <w:tcPr>
                        <w:tcW w:w="1342" w:type="dxa"/>
                      </w:tcPr>
                      <w:p>
                        <w:pPr>
                          <w:pStyle w:val="11"/>
                          <w:rPr>
                            <w:rFonts w:ascii="方正小标宋简体"/>
                            <w:sz w:val="24"/>
                          </w:rPr>
                        </w:pPr>
                      </w:p>
                      <w:p>
                        <w:pPr>
                          <w:pStyle w:val="11"/>
                          <w:rPr>
                            <w:rFonts w:ascii="方正小标宋简体"/>
                            <w:sz w:val="24"/>
                          </w:rPr>
                        </w:pPr>
                      </w:p>
                      <w:p>
                        <w:pPr>
                          <w:pStyle w:val="11"/>
                          <w:spacing w:before="17"/>
                          <w:rPr>
                            <w:rFonts w:ascii="方正小标宋简体"/>
                            <w:sz w:val="17"/>
                          </w:rPr>
                        </w:pPr>
                      </w:p>
                      <w:p>
                        <w:pPr>
                          <w:pStyle w:val="11"/>
                          <w:spacing w:line="242" w:lineRule="auto"/>
                          <w:ind w:left="429" w:right="420"/>
                          <w:rPr>
                            <w:sz w:val="24"/>
                          </w:rPr>
                        </w:pPr>
                        <w:r>
                          <w:rPr>
                            <w:sz w:val="24"/>
                          </w:rPr>
                          <w:t>审核意见</w:t>
                        </w:r>
                      </w:p>
                    </w:tc>
                    <w:tc>
                      <w:tcPr>
                        <w:tcW w:w="7180" w:type="dxa"/>
                      </w:tcPr>
                      <w:p>
                        <w:pPr>
                          <w:pStyle w:val="11"/>
                          <w:rPr>
                            <w:rFonts w:ascii="方正小标宋简体"/>
                            <w:sz w:val="24"/>
                          </w:rPr>
                        </w:pPr>
                      </w:p>
                      <w:p>
                        <w:pPr>
                          <w:pStyle w:val="11"/>
                          <w:spacing w:before="10"/>
                          <w:rPr>
                            <w:rFonts w:ascii="方正小标宋简体"/>
                            <w:sz w:val="16"/>
                          </w:rPr>
                        </w:pPr>
                      </w:p>
                      <w:p>
                        <w:pPr>
                          <w:pStyle w:val="11"/>
                          <w:spacing w:line="242" w:lineRule="auto"/>
                          <w:ind w:left="107" w:right="95" w:firstLine="480"/>
                          <w:rPr>
                            <w:sz w:val="24"/>
                          </w:rPr>
                        </w:pPr>
                        <w:r>
                          <w:rPr>
                            <w:spacing w:val="-8"/>
                            <w:sz w:val="24"/>
                          </w:rPr>
                          <w:t>经我局审核，该项目符合越政办发〔</w:t>
                        </w:r>
                        <w:r>
                          <w:rPr>
                            <w:rFonts w:ascii="Times New Roman" w:eastAsia="Times New Roman"/>
                            <w:sz w:val="24"/>
                          </w:rPr>
                          <w:t>202</w:t>
                        </w:r>
                        <w:r>
                          <w:rPr>
                            <w:rFonts w:hint="eastAsia" w:ascii="Times New Roman" w:eastAsiaTheme="minorEastAsia"/>
                            <w:sz w:val="24"/>
                          </w:rPr>
                          <w:t>2</w:t>
                        </w:r>
                        <w:r>
                          <w:rPr>
                            <w:spacing w:val="-32"/>
                            <w:sz w:val="24"/>
                          </w:rPr>
                          <w:t>〕</w:t>
                        </w:r>
                        <w:r>
                          <w:rPr>
                            <w:rFonts w:ascii="Times New Roman" w:eastAsia="Times New Roman"/>
                            <w:sz w:val="24"/>
                          </w:rPr>
                          <w:t xml:space="preserve">X </w:t>
                        </w:r>
                        <w:r>
                          <w:rPr>
                            <w:spacing w:val="-20"/>
                            <w:sz w:val="24"/>
                          </w:rPr>
                          <w:t xml:space="preserve">号第 </w:t>
                        </w:r>
                        <w:r>
                          <w:rPr>
                            <w:rFonts w:ascii="Times New Roman" w:eastAsia="Times New Roman"/>
                            <w:sz w:val="24"/>
                          </w:rPr>
                          <w:t xml:space="preserve">X </w:t>
                        </w:r>
                        <w:r>
                          <w:rPr>
                            <w:spacing w:val="-20"/>
                            <w:sz w:val="24"/>
                          </w:rPr>
                          <w:t xml:space="preserve">条第 </w:t>
                        </w:r>
                        <w:r>
                          <w:rPr>
                            <w:rFonts w:ascii="Times New Roman" w:eastAsia="Times New Roman"/>
                            <w:sz w:val="24"/>
                          </w:rPr>
                          <w:t xml:space="preserve">X </w:t>
                        </w:r>
                        <w:r>
                          <w:rPr>
                            <w:spacing w:val="-12"/>
                            <w:sz w:val="24"/>
                          </w:rPr>
                          <w:t>款</w:t>
                        </w:r>
                        <w:r>
                          <w:rPr>
                            <w:sz w:val="24"/>
                          </w:rPr>
                          <w:t>减免条件。</w:t>
                        </w:r>
                      </w:p>
                      <w:p>
                        <w:pPr>
                          <w:pStyle w:val="11"/>
                          <w:spacing w:before="11"/>
                          <w:rPr>
                            <w:rFonts w:ascii="方正小标宋简体"/>
                            <w:sz w:val="15"/>
                          </w:rPr>
                        </w:pPr>
                      </w:p>
                      <w:p>
                        <w:pPr>
                          <w:pStyle w:val="11"/>
                          <w:spacing w:before="1"/>
                          <w:ind w:left="1590" w:right="1580"/>
                          <w:jc w:val="center"/>
                          <w:rPr>
                            <w:sz w:val="24"/>
                          </w:rPr>
                        </w:pPr>
                        <w:r>
                          <w:rPr>
                            <w:sz w:val="24"/>
                          </w:rPr>
                          <w:t>经办人：</w:t>
                        </w:r>
                      </w:p>
                      <w:p>
                        <w:pPr>
                          <w:pStyle w:val="11"/>
                          <w:spacing w:before="4"/>
                          <w:ind w:left="3090" w:right="80"/>
                          <w:jc w:val="center"/>
                          <w:rPr>
                            <w:sz w:val="24"/>
                          </w:rPr>
                        </w:pPr>
                        <w:r>
                          <w:rPr>
                            <w:sz w:val="24"/>
                          </w:rPr>
                          <w:t>（公章）</w:t>
                        </w:r>
                      </w:p>
                    </w:tc>
                  </w:tr>
                </w:tbl>
                <w:p>
                  <w:pPr>
                    <w:pStyle w:val="3"/>
                  </w:pPr>
                </w:p>
              </w:txbxContent>
            </v:textbox>
          </v:shape>
        </w:pict>
      </w:r>
      <w:r>
        <w:t>城市基础设施配套费减免对象的审核证明</w:t>
      </w:r>
    </w:p>
    <w:p>
      <w:pPr>
        <w:spacing w:line="758" w:lineRule="exact"/>
        <w:sectPr>
          <w:pgSz w:w="11910" w:h="16840"/>
          <w:pgMar w:top="1580" w:right="1200" w:bottom="1860" w:left="1460" w:header="0" w:footer="1658" w:gutter="0"/>
          <w:cols w:space="720" w:num="1"/>
        </w:sectPr>
      </w:pPr>
    </w:p>
    <w:p>
      <w:pPr>
        <w:pStyle w:val="3"/>
        <w:rPr>
          <w:rFonts w:ascii="方正小标宋简体"/>
          <w:sz w:val="20"/>
        </w:rPr>
      </w:pPr>
    </w:p>
    <w:p>
      <w:pPr>
        <w:pStyle w:val="3"/>
        <w:spacing w:before="8"/>
        <w:rPr>
          <w:rFonts w:ascii="方正小标宋简体"/>
          <w:sz w:val="12"/>
        </w:rPr>
      </w:pPr>
    </w:p>
    <w:p>
      <w:pPr>
        <w:rPr>
          <w:rFonts w:ascii="方正小标宋简体"/>
          <w:sz w:val="12"/>
        </w:rPr>
        <w:sectPr>
          <w:pgSz w:w="11910" w:h="16840"/>
          <w:pgMar w:top="1580" w:right="1200" w:bottom="1840" w:left="1460" w:header="0" w:footer="1667" w:gutter="0"/>
          <w:cols w:space="720" w:num="1"/>
        </w:sectPr>
      </w:pPr>
    </w:p>
    <w:p>
      <w:pPr>
        <w:pStyle w:val="3"/>
        <w:spacing w:before="64"/>
        <w:ind w:left="128"/>
        <w:rPr>
          <w:rFonts w:ascii="Times New Roman" w:eastAsia="Times New Roman"/>
        </w:rPr>
      </w:pPr>
      <w:r>
        <w:rPr>
          <w:rFonts w:hint="eastAsia" w:ascii="黑体" w:eastAsia="黑体"/>
          <w:spacing w:val="-27"/>
        </w:rPr>
        <w:t xml:space="preserve">附件 </w:t>
      </w:r>
      <w:r>
        <w:rPr>
          <w:rFonts w:ascii="Times New Roman" w:eastAsia="Times New Roman"/>
          <w:spacing w:val="-19"/>
        </w:rPr>
        <w:t>2</w:t>
      </w:r>
    </w:p>
    <w:p>
      <w:pPr>
        <w:pStyle w:val="3"/>
        <w:spacing w:before="8"/>
        <w:rPr>
          <w:rFonts w:ascii="Times New Roman"/>
          <w:sz w:val="37"/>
        </w:rPr>
      </w:pPr>
      <w:r>
        <w:br w:type="column"/>
      </w:r>
    </w:p>
    <w:p>
      <w:pPr>
        <w:pStyle w:val="9"/>
        <w:ind w:left="-20"/>
      </w:pPr>
      <w:r>
        <w:pict>
          <v:shape id="_x0000_s1031" o:spid="_x0000_s1031" o:spt="202" type="#_x0000_t202" style="position:absolute;left:0pt;margin-left:87.2pt;margin-top:36.05pt;height:479.4pt;width:426.85pt;mso-position-horizontal-relative:page;z-index:251662336;mso-width-relative:page;mso-height-relative:page;" filled="f" stroked="f" coordsize="21600,21600">
            <v:path/>
            <v:fill on="f" focussize="0,0"/>
            <v:stroke on="f" joinstyle="miter"/>
            <v:imagedata o:title=""/>
            <o:lock v:ext="edit"/>
            <v:textbox inset="0mm,0mm,0mm,0mm">
              <w:txbxContent>
                <w:tbl>
                  <w:tblPr>
                    <w:tblStyle w:val="8"/>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2565"/>
                    <w:gridCol w:w="435"/>
                    <w:gridCol w:w="990"/>
                    <w:gridCol w:w="330"/>
                    <w:gridCol w:w="25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1696" w:type="dxa"/>
                      </w:tcPr>
                      <w:p>
                        <w:pPr>
                          <w:pStyle w:val="11"/>
                          <w:spacing w:before="173"/>
                          <w:ind w:left="367"/>
                          <w:rPr>
                            <w:sz w:val="24"/>
                          </w:rPr>
                        </w:pPr>
                        <w:r>
                          <w:rPr>
                            <w:sz w:val="24"/>
                          </w:rPr>
                          <w:t>建设单位</w:t>
                        </w:r>
                      </w:p>
                      <w:p>
                        <w:pPr>
                          <w:pStyle w:val="11"/>
                          <w:spacing w:before="4"/>
                          <w:ind w:left="367"/>
                          <w:rPr>
                            <w:sz w:val="24"/>
                          </w:rPr>
                        </w:pPr>
                        <w:r>
                          <w:rPr>
                            <w:sz w:val="24"/>
                          </w:rPr>
                          <w:t>（盖章）</w:t>
                        </w:r>
                      </w:p>
                    </w:tc>
                    <w:tc>
                      <w:tcPr>
                        <w:tcW w:w="6826" w:type="dxa"/>
                        <w:gridSpan w:val="5"/>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696" w:type="dxa"/>
                      </w:tcPr>
                      <w:p>
                        <w:pPr>
                          <w:pStyle w:val="11"/>
                          <w:spacing w:before="66"/>
                          <w:ind w:left="107" w:right="98"/>
                          <w:jc w:val="center"/>
                          <w:rPr>
                            <w:sz w:val="24"/>
                          </w:rPr>
                        </w:pPr>
                        <w:r>
                          <w:rPr>
                            <w:sz w:val="24"/>
                          </w:rPr>
                          <w:t>项目名称</w:t>
                        </w:r>
                      </w:p>
                    </w:tc>
                    <w:tc>
                      <w:tcPr>
                        <w:tcW w:w="3000" w:type="dxa"/>
                        <w:gridSpan w:val="2"/>
                      </w:tcPr>
                      <w:p>
                        <w:pPr>
                          <w:pStyle w:val="11"/>
                          <w:rPr>
                            <w:rFonts w:ascii="Times New Roman"/>
                            <w:sz w:val="26"/>
                          </w:rPr>
                        </w:pPr>
                      </w:p>
                    </w:tc>
                    <w:tc>
                      <w:tcPr>
                        <w:tcW w:w="1320" w:type="dxa"/>
                        <w:gridSpan w:val="2"/>
                      </w:tcPr>
                      <w:p>
                        <w:pPr>
                          <w:pStyle w:val="11"/>
                          <w:spacing w:before="66"/>
                          <w:ind w:left="178"/>
                          <w:rPr>
                            <w:sz w:val="24"/>
                          </w:rPr>
                        </w:pPr>
                        <w:r>
                          <w:rPr>
                            <w:sz w:val="24"/>
                          </w:rPr>
                          <w:t>建设地点</w:t>
                        </w:r>
                      </w:p>
                    </w:tc>
                    <w:tc>
                      <w:tcPr>
                        <w:tcW w:w="2506"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1696" w:type="dxa"/>
                      </w:tcPr>
                      <w:p>
                        <w:pPr>
                          <w:pStyle w:val="11"/>
                          <w:spacing w:before="4"/>
                          <w:rPr>
                            <w:rFonts w:ascii="仿宋_GB2312"/>
                            <w:sz w:val="19"/>
                          </w:rPr>
                        </w:pPr>
                      </w:p>
                      <w:p>
                        <w:pPr>
                          <w:pStyle w:val="11"/>
                          <w:ind w:left="107" w:right="98"/>
                          <w:jc w:val="center"/>
                          <w:rPr>
                            <w:sz w:val="24"/>
                          </w:rPr>
                        </w:pPr>
                        <w:r>
                          <w:rPr>
                            <w:sz w:val="24"/>
                          </w:rPr>
                          <w:t>项目批准文号</w:t>
                        </w:r>
                      </w:p>
                    </w:tc>
                    <w:tc>
                      <w:tcPr>
                        <w:tcW w:w="3000" w:type="dxa"/>
                        <w:gridSpan w:val="2"/>
                      </w:tcPr>
                      <w:p>
                        <w:pPr>
                          <w:pStyle w:val="11"/>
                          <w:rPr>
                            <w:rFonts w:ascii="Times New Roman"/>
                            <w:sz w:val="26"/>
                          </w:rPr>
                        </w:pPr>
                      </w:p>
                    </w:tc>
                    <w:tc>
                      <w:tcPr>
                        <w:tcW w:w="1320" w:type="dxa"/>
                        <w:gridSpan w:val="2"/>
                      </w:tcPr>
                      <w:p>
                        <w:pPr>
                          <w:pStyle w:val="11"/>
                          <w:spacing w:before="92" w:line="242" w:lineRule="auto"/>
                          <w:ind w:left="178" w:right="169"/>
                          <w:rPr>
                            <w:sz w:val="24"/>
                          </w:rPr>
                        </w:pPr>
                        <w:r>
                          <w:rPr>
                            <w:sz w:val="24"/>
                          </w:rPr>
                          <w:t>规划批准建筑面积</w:t>
                        </w:r>
                      </w:p>
                    </w:tc>
                    <w:tc>
                      <w:tcPr>
                        <w:tcW w:w="2506"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6" w:hRule="atLeast"/>
                    </w:trPr>
                    <w:tc>
                      <w:tcPr>
                        <w:tcW w:w="1696" w:type="dxa"/>
                      </w:tcPr>
                      <w:p>
                        <w:pPr>
                          <w:pStyle w:val="11"/>
                          <w:rPr>
                            <w:rFonts w:ascii="仿宋_GB2312"/>
                            <w:sz w:val="24"/>
                          </w:rPr>
                        </w:pPr>
                      </w:p>
                      <w:p>
                        <w:pPr>
                          <w:pStyle w:val="11"/>
                          <w:rPr>
                            <w:rFonts w:ascii="仿宋_GB2312"/>
                            <w:sz w:val="24"/>
                          </w:rPr>
                        </w:pPr>
                      </w:p>
                      <w:p>
                        <w:pPr>
                          <w:pStyle w:val="11"/>
                          <w:rPr>
                            <w:rFonts w:ascii="仿宋_GB2312"/>
                            <w:sz w:val="24"/>
                          </w:rPr>
                        </w:pPr>
                      </w:p>
                      <w:p>
                        <w:pPr>
                          <w:pStyle w:val="11"/>
                          <w:rPr>
                            <w:rFonts w:ascii="仿宋_GB2312"/>
                            <w:sz w:val="23"/>
                          </w:rPr>
                        </w:pPr>
                      </w:p>
                      <w:p>
                        <w:pPr>
                          <w:pStyle w:val="11"/>
                          <w:spacing w:line="242" w:lineRule="auto"/>
                          <w:ind w:left="487" w:right="116" w:hanging="360"/>
                          <w:rPr>
                            <w:sz w:val="24"/>
                          </w:rPr>
                        </w:pPr>
                        <w:r>
                          <w:rPr>
                            <w:sz w:val="24"/>
                          </w:rPr>
                          <w:t>申请减免理由及数量</w:t>
                        </w:r>
                      </w:p>
                    </w:tc>
                    <w:tc>
                      <w:tcPr>
                        <w:tcW w:w="6826" w:type="dxa"/>
                        <w:gridSpan w:val="5"/>
                      </w:tcPr>
                      <w:p>
                        <w:pPr>
                          <w:pStyle w:val="11"/>
                          <w:rPr>
                            <w:rFonts w:ascii="仿宋_GB2312"/>
                            <w:sz w:val="24"/>
                          </w:rPr>
                        </w:pPr>
                      </w:p>
                      <w:p>
                        <w:pPr>
                          <w:pStyle w:val="11"/>
                          <w:rPr>
                            <w:rFonts w:ascii="仿宋_GB2312"/>
                            <w:sz w:val="24"/>
                          </w:rPr>
                        </w:pPr>
                      </w:p>
                      <w:p>
                        <w:pPr>
                          <w:pStyle w:val="11"/>
                          <w:rPr>
                            <w:rFonts w:ascii="仿宋_GB2312"/>
                            <w:sz w:val="24"/>
                          </w:rPr>
                        </w:pPr>
                      </w:p>
                      <w:p>
                        <w:pPr>
                          <w:pStyle w:val="11"/>
                          <w:rPr>
                            <w:rFonts w:ascii="仿宋_GB2312"/>
                            <w:sz w:val="24"/>
                          </w:rPr>
                        </w:pPr>
                      </w:p>
                      <w:p>
                        <w:pPr>
                          <w:pStyle w:val="11"/>
                          <w:rPr>
                            <w:rFonts w:ascii="仿宋_GB2312"/>
                            <w:sz w:val="24"/>
                          </w:rPr>
                        </w:pPr>
                      </w:p>
                      <w:p>
                        <w:pPr>
                          <w:pStyle w:val="11"/>
                          <w:spacing w:before="10"/>
                          <w:rPr>
                            <w:rFonts w:ascii="仿宋_GB2312"/>
                            <w:sz w:val="27"/>
                          </w:rPr>
                        </w:pPr>
                      </w:p>
                      <w:p>
                        <w:pPr>
                          <w:pStyle w:val="11"/>
                          <w:tabs>
                            <w:tab w:val="left" w:pos="4071"/>
                          </w:tabs>
                          <w:ind w:left="1551"/>
                          <w:rPr>
                            <w:sz w:val="24"/>
                          </w:rPr>
                        </w:pPr>
                        <w:r>
                          <w:rPr>
                            <w:sz w:val="24"/>
                          </w:rPr>
                          <w:t>联系人：</w:t>
                        </w:r>
                        <w:r>
                          <w:rPr>
                            <w:sz w:val="24"/>
                          </w:rPr>
                          <w:tab/>
                        </w:r>
                        <w:r>
                          <w:rPr>
                            <w:sz w:val="24"/>
                          </w:rPr>
                          <w:t>联系电话：</w:t>
                        </w:r>
                      </w:p>
                      <w:p>
                        <w:pPr>
                          <w:pStyle w:val="11"/>
                          <w:spacing w:before="4"/>
                          <w:rPr>
                            <w:rFonts w:ascii="仿宋_GB2312"/>
                            <w:sz w:val="28"/>
                          </w:rPr>
                        </w:pPr>
                      </w:p>
                      <w:p>
                        <w:pPr>
                          <w:pStyle w:val="11"/>
                          <w:tabs>
                            <w:tab w:val="left" w:pos="4791"/>
                            <w:tab w:val="left" w:pos="5511"/>
                          </w:tabs>
                          <w:ind w:left="4071"/>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6" w:hRule="atLeast"/>
                    </w:trPr>
                    <w:tc>
                      <w:tcPr>
                        <w:tcW w:w="1696" w:type="dxa"/>
                      </w:tcPr>
                      <w:p>
                        <w:pPr>
                          <w:pStyle w:val="11"/>
                          <w:rPr>
                            <w:rFonts w:ascii="仿宋_GB2312"/>
                            <w:sz w:val="24"/>
                          </w:rPr>
                        </w:pPr>
                      </w:p>
                      <w:p>
                        <w:pPr>
                          <w:pStyle w:val="11"/>
                          <w:rPr>
                            <w:rFonts w:ascii="仿宋_GB2312"/>
                            <w:sz w:val="24"/>
                          </w:rPr>
                        </w:pPr>
                      </w:p>
                      <w:p>
                        <w:pPr>
                          <w:pStyle w:val="11"/>
                          <w:spacing w:before="188" w:line="242" w:lineRule="auto"/>
                          <w:ind w:left="367" w:right="356"/>
                          <w:rPr>
                            <w:sz w:val="24"/>
                          </w:rPr>
                        </w:pPr>
                        <w:r>
                          <w:rPr>
                            <w:sz w:val="24"/>
                          </w:rPr>
                          <w:t>属地街道初审意见</w:t>
                        </w:r>
                      </w:p>
                    </w:tc>
                    <w:tc>
                      <w:tcPr>
                        <w:tcW w:w="2565" w:type="dxa"/>
                      </w:tcPr>
                      <w:p>
                        <w:pPr>
                          <w:pStyle w:val="11"/>
                          <w:rPr>
                            <w:rFonts w:ascii="仿宋_GB2312"/>
                            <w:sz w:val="24"/>
                          </w:rPr>
                        </w:pPr>
                      </w:p>
                      <w:p>
                        <w:pPr>
                          <w:pStyle w:val="11"/>
                          <w:rPr>
                            <w:rFonts w:ascii="仿宋_GB2312"/>
                            <w:sz w:val="24"/>
                          </w:rPr>
                        </w:pPr>
                      </w:p>
                      <w:p>
                        <w:pPr>
                          <w:pStyle w:val="11"/>
                          <w:rPr>
                            <w:rFonts w:ascii="仿宋_GB2312"/>
                            <w:sz w:val="24"/>
                          </w:rPr>
                        </w:pPr>
                      </w:p>
                      <w:p>
                        <w:pPr>
                          <w:pStyle w:val="11"/>
                          <w:rPr>
                            <w:rFonts w:ascii="仿宋_GB2312"/>
                            <w:sz w:val="24"/>
                          </w:rPr>
                        </w:pPr>
                      </w:p>
                      <w:p>
                        <w:pPr>
                          <w:pStyle w:val="11"/>
                          <w:spacing w:before="8"/>
                          <w:rPr>
                            <w:rFonts w:ascii="仿宋_GB2312"/>
                            <w:sz w:val="32"/>
                          </w:rPr>
                        </w:pPr>
                      </w:p>
                      <w:p>
                        <w:pPr>
                          <w:pStyle w:val="11"/>
                          <w:tabs>
                            <w:tab w:val="left" w:pos="599"/>
                            <w:tab w:val="left" w:pos="1199"/>
                          </w:tabs>
                          <w:ind w:right="130"/>
                          <w:jc w:val="right"/>
                          <w:rPr>
                            <w:sz w:val="24"/>
                          </w:rPr>
                        </w:pPr>
                        <w:r>
                          <w:rPr>
                            <w:sz w:val="24"/>
                          </w:rPr>
                          <w:t>年</w:t>
                        </w:r>
                        <w:r>
                          <w:rPr>
                            <w:sz w:val="24"/>
                          </w:rPr>
                          <w:tab/>
                        </w:r>
                        <w:r>
                          <w:rPr>
                            <w:sz w:val="24"/>
                          </w:rPr>
                          <w:t>月</w:t>
                        </w:r>
                        <w:r>
                          <w:rPr>
                            <w:sz w:val="24"/>
                          </w:rPr>
                          <w:tab/>
                        </w:r>
                        <w:r>
                          <w:rPr>
                            <w:sz w:val="24"/>
                          </w:rPr>
                          <w:t>日</w:t>
                        </w:r>
                      </w:p>
                    </w:tc>
                    <w:tc>
                      <w:tcPr>
                        <w:tcW w:w="1425" w:type="dxa"/>
                        <w:gridSpan w:val="2"/>
                      </w:tcPr>
                      <w:p>
                        <w:pPr>
                          <w:pStyle w:val="11"/>
                          <w:rPr>
                            <w:rFonts w:ascii="仿宋_GB2312"/>
                            <w:sz w:val="24"/>
                          </w:rPr>
                        </w:pPr>
                      </w:p>
                      <w:p>
                        <w:pPr>
                          <w:pStyle w:val="11"/>
                          <w:rPr>
                            <w:rFonts w:ascii="仿宋_GB2312"/>
                            <w:sz w:val="24"/>
                          </w:rPr>
                        </w:pPr>
                      </w:p>
                      <w:p>
                        <w:pPr>
                          <w:pStyle w:val="11"/>
                          <w:spacing w:before="188" w:line="242" w:lineRule="auto"/>
                          <w:ind w:left="232" w:right="220"/>
                          <w:rPr>
                            <w:sz w:val="24"/>
                          </w:rPr>
                        </w:pPr>
                        <w:r>
                          <w:rPr>
                            <w:sz w:val="24"/>
                          </w:rPr>
                          <w:t>职能局办复审意见</w:t>
                        </w:r>
                      </w:p>
                    </w:tc>
                    <w:tc>
                      <w:tcPr>
                        <w:tcW w:w="2836" w:type="dxa"/>
                        <w:gridSpan w:val="2"/>
                      </w:tcPr>
                      <w:p>
                        <w:pPr>
                          <w:pStyle w:val="11"/>
                          <w:rPr>
                            <w:rFonts w:ascii="仿宋_GB2312"/>
                            <w:sz w:val="24"/>
                          </w:rPr>
                        </w:pPr>
                      </w:p>
                      <w:p>
                        <w:pPr>
                          <w:pStyle w:val="11"/>
                          <w:rPr>
                            <w:rFonts w:ascii="仿宋_GB2312"/>
                            <w:sz w:val="24"/>
                          </w:rPr>
                        </w:pPr>
                      </w:p>
                      <w:p>
                        <w:pPr>
                          <w:pStyle w:val="11"/>
                          <w:rPr>
                            <w:rFonts w:ascii="仿宋_GB2312"/>
                            <w:sz w:val="24"/>
                          </w:rPr>
                        </w:pPr>
                      </w:p>
                      <w:p>
                        <w:pPr>
                          <w:pStyle w:val="11"/>
                          <w:rPr>
                            <w:rFonts w:ascii="仿宋_GB2312"/>
                            <w:sz w:val="24"/>
                          </w:rPr>
                        </w:pPr>
                      </w:p>
                      <w:p>
                        <w:pPr>
                          <w:pStyle w:val="11"/>
                          <w:spacing w:before="8"/>
                          <w:rPr>
                            <w:rFonts w:ascii="仿宋_GB2312"/>
                            <w:sz w:val="32"/>
                          </w:rPr>
                        </w:pPr>
                      </w:p>
                      <w:p>
                        <w:pPr>
                          <w:pStyle w:val="11"/>
                          <w:tabs>
                            <w:tab w:val="left" w:pos="1718"/>
                            <w:tab w:val="left" w:pos="2318"/>
                          </w:tabs>
                          <w:ind w:left="1118"/>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9" w:hRule="atLeast"/>
                    </w:trPr>
                    <w:tc>
                      <w:tcPr>
                        <w:tcW w:w="1696" w:type="dxa"/>
                      </w:tcPr>
                      <w:p>
                        <w:pPr>
                          <w:pStyle w:val="11"/>
                          <w:rPr>
                            <w:rFonts w:ascii="仿宋_GB2312"/>
                            <w:sz w:val="24"/>
                          </w:rPr>
                        </w:pPr>
                      </w:p>
                      <w:p>
                        <w:pPr>
                          <w:pStyle w:val="11"/>
                          <w:spacing w:before="8"/>
                          <w:rPr>
                            <w:rFonts w:ascii="仿宋_GB2312"/>
                            <w:sz w:val="30"/>
                          </w:rPr>
                        </w:pPr>
                      </w:p>
                      <w:p>
                        <w:pPr>
                          <w:pStyle w:val="11"/>
                          <w:spacing w:line="242" w:lineRule="auto"/>
                          <w:ind w:left="367" w:right="356"/>
                          <w:rPr>
                            <w:sz w:val="24"/>
                          </w:rPr>
                        </w:pPr>
                        <w:r>
                          <w:rPr>
                            <w:sz w:val="24"/>
                          </w:rPr>
                          <w:t>分管领导审核意见</w:t>
                        </w:r>
                      </w:p>
                    </w:tc>
                    <w:tc>
                      <w:tcPr>
                        <w:tcW w:w="2565" w:type="dxa"/>
                      </w:tcPr>
                      <w:p>
                        <w:pPr>
                          <w:pStyle w:val="11"/>
                          <w:rPr>
                            <w:rFonts w:ascii="仿宋_GB2312"/>
                            <w:sz w:val="24"/>
                          </w:rPr>
                        </w:pPr>
                      </w:p>
                      <w:p>
                        <w:pPr>
                          <w:pStyle w:val="11"/>
                          <w:rPr>
                            <w:rFonts w:ascii="仿宋_GB2312"/>
                            <w:sz w:val="24"/>
                          </w:rPr>
                        </w:pPr>
                      </w:p>
                      <w:p>
                        <w:pPr>
                          <w:pStyle w:val="11"/>
                          <w:rPr>
                            <w:rFonts w:ascii="仿宋_GB2312"/>
                            <w:sz w:val="24"/>
                          </w:rPr>
                        </w:pPr>
                      </w:p>
                      <w:p>
                        <w:pPr>
                          <w:pStyle w:val="11"/>
                          <w:rPr>
                            <w:rFonts w:ascii="仿宋_GB2312"/>
                            <w:sz w:val="24"/>
                          </w:rPr>
                        </w:pPr>
                      </w:p>
                      <w:p>
                        <w:pPr>
                          <w:pStyle w:val="11"/>
                          <w:spacing w:before="4"/>
                          <w:rPr>
                            <w:rFonts w:ascii="仿宋_GB2312"/>
                            <w:sz w:val="24"/>
                          </w:rPr>
                        </w:pPr>
                      </w:p>
                      <w:p>
                        <w:pPr>
                          <w:pStyle w:val="11"/>
                          <w:tabs>
                            <w:tab w:val="left" w:pos="599"/>
                            <w:tab w:val="left" w:pos="1199"/>
                          </w:tabs>
                          <w:spacing w:before="1"/>
                          <w:ind w:right="130"/>
                          <w:jc w:val="right"/>
                          <w:rPr>
                            <w:sz w:val="24"/>
                          </w:rPr>
                        </w:pPr>
                        <w:r>
                          <w:rPr>
                            <w:sz w:val="24"/>
                          </w:rPr>
                          <w:t>年</w:t>
                        </w:r>
                        <w:r>
                          <w:rPr>
                            <w:sz w:val="24"/>
                          </w:rPr>
                          <w:tab/>
                        </w:r>
                        <w:r>
                          <w:rPr>
                            <w:sz w:val="24"/>
                          </w:rPr>
                          <w:t>月</w:t>
                        </w:r>
                        <w:r>
                          <w:rPr>
                            <w:sz w:val="24"/>
                          </w:rPr>
                          <w:tab/>
                        </w:r>
                        <w:r>
                          <w:rPr>
                            <w:sz w:val="24"/>
                          </w:rPr>
                          <w:t>日</w:t>
                        </w:r>
                      </w:p>
                    </w:tc>
                    <w:tc>
                      <w:tcPr>
                        <w:tcW w:w="1425" w:type="dxa"/>
                        <w:gridSpan w:val="2"/>
                      </w:tcPr>
                      <w:p>
                        <w:pPr>
                          <w:pStyle w:val="11"/>
                          <w:rPr>
                            <w:rFonts w:ascii="仿宋_GB2312"/>
                            <w:sz w:val="24"/>
                          </w:rPr>
                        </w:pPr>
                      </w:p>
                      <w:p>
                        <w:pPr>
                          <w:pStyle w:val="11"/>
                          <w:spacing w:before="8"/>
                          <w:rPr>
                            <w:rFonts w:ascii="仿宋_GB2312"/>
                            <w:sz w:val="30"/>
                          </w:rPr>
                        </w:pPr>
                      </w:p>
                      <w:p>
                        <w:pPr>
                          <w:pStyle w:val="11"/>
                          <w:spacing w:line="242" w:lineRule="auto"/>
                          <w:ind w:left="232" w:right="220"/>
                          <w:rPr>
                            <w:sz w:val="24"/>
                          </w:rPr>
                        </w:pPr>
                        <w:r>
                          <w:rPr>
                            <w:sz w:val="24"/>
                          </w:rPr>
                          <w:t>主要领导审批意见</w:t>
                        </w:r>
                      </w:p>
                    </w:tc>
                    <w:tc>
                      <w:tcPr>
                        <w:tcW w:w="2836" w:type="dxa"/>
                        <w:gridSpan w:val="2"/>
                      </w:tcPr>
                      <w:p>
                        <w:pPr>
                          <w:pStyle w:val="11"/>
                          <w:rPr>
                            <w:rFonts w:ascii="仿宋_GB2312"/>
                            <w:sz w:val="24"/>
                          </w:rPr>
                        </w:pPr>
                      </w:p>
                      <w:p>
                        <w:pPr>
                          <w:pStyle w:val="11"/>
                          <w:rPr>
                            <w:rFonts w:ascii="仿宋_GB2312"/>
                            <w:sz w:val="24"/>
                          </w:rPr>
                        </w:pPr>
                      </w:p>
                      <w:p>
                        <w:pPr>
                          <w:pStyle w:val="11"/>
                          <w:rPr>
                            <w:rFonts w:ascii="仿宋_GB2312"/>
                            <w:sz w:val="24"/>
                          </w:rPr>
                        </w:pPr>
                      </w:p>
                      <w:p>
                        <w:pPr>
                          <w:pStyle w:val="11"/>
                          <w:rPr>
                            <w:rFonts w:ascii="仿宋_GB2312"/>
                            <w:sz w:val="24"/>
                          </w:rPr>
                        </w:pPr>
                      </w:p>
                      <w:p>
                        <w:pPr>
                          <w:pStyle w:val="11"/>
                          <w:spacing w:before="4"/>
                          <w:rPr>
                            <w:rFonts w:ascii="仿宋_GB2312"/>
                            <w:sz w:val="24"/>
                          </w:rPr>
                        </w:pPr>
                      </w:p>
                      <w:p>
                        <w:pPr>
                          <w:pStyle w:val="11"/>
                          <w:tabs>
                            <w:tab w:val="left" w:pos="1718"/>
                            <w:tab w:val="left" w:pos="2318"/>
                          </w:tabs>
                          <w:spacing w:before="1"/>
                          <w:ind w:left="1118"/>
                          <w:rPr>
                            <w:sz w:val="24"/>
                          </w:rPr>
                        </w:pPr>
                        <w:r>
                          <w:rPr>
                            <w:sz w:val="24"/>
                          </w:rPr>
                          <w:t>年</w:t>
                        </w:r>
                        <w:r>
                          <w:rPr>
                            <w:sz w:val="24"/>
                          </w:rPr>
                          <w:tab/>
                        </w:r>
                        <w:r>
                          <w:rPr>
                            <w:sz w:val="24"/>
                          </w:rPr>
                          <w:t>月</w:t>
                        </w:r>
                        <w:r>
                          <w:rPr>
                            <w:sz w:val="24"/>
                          </w:rPr>
                          <w:tab/>
                        </w:r>
                        <w:r>
                          <w:rPr>
                            <w:sz w:val="24"/>
                          </w:rPr>
                          <w:t>日</w:t>
                        </w:r>
                      </w:p>
                    </w:tc>
                  </w:tr>
                </w:tbl>
                <w:p>
                  <w:pPr>
                    <w:pStyle w:val="3"/>
                  </w:pPr>
                </w:p>
              </w:txbxContent>
            </v:textbox>
          </v:shape>
        </w:pict>
      </w:r>
      <w:r>
        <w:t>城市市政基础设施配套费减免审批表</w:t>
      </w:r>
    </w:p>
    <w:p>
      <w:pPr>
        <w:sectPr>
          <w:type w:val="continuous"/>
          <w:pgSz w:w="11910" w:h="16840"/>
          <w:pgMar w:top="1580" w:right="1200" w:bottom="1860" w:left="1460" w:header="720" w:footer="720" w:gutter="0"/>
          <w:cols w:equalWidth="0" w:num="2">
            <w:col w:w="1009" w:space="40"/>
            <w:col w:w="8201"/>
          </w:cols>
        </w:sectPr>
      </w:pPr>
    </w:p>
    <w:p>
      <w:pPr>
        <w:pStyle w:val="3"/>
        <w:rPr>
          <w:rFonts w:ascii="方正小标宋简体"/>
          <w:sz w:val="20"/>
        </w:rPr>
      </w:pPr>
    </w:p>
    <w:p>
      <w:pPr>
        <w:pStyle w:val="3"/>
        <w:rPr>
          <w:rFonts w:ascii="方正小标宋简体"/>
          <w:sz w:val="20"/>
        </w:rPr>
      </w:pPr>
    </w:p>
    <w:p>
      <w:pPr>
        <w:pStyle w:val="3"/>
        <w:rPr>
          <w:rFonts w:ascii="方正小标宋简体"/>
          <w:sz w:val="20"/>
        </w:rPr>
      </w:pPr>
    </w:p>
    <w:p>
      <w:pPr>
        <w:pStyle w:val="3"/>
        <w:rPr>
          <w:rFonts w:ascii="方正小标宋简体"/>
          <w:sz w:val="20"/>
        </w:rPr>
      </w:pPr>
    </w:p>
    <w:p>
      <w:pPr>
        <w:pStyle w:val="3"/>
        <w:rPr>
          <w:rFonts w:ascii="方正小标宋简体"/>
          <w:sz w:val="20"/>
        </w:rPr>
      </w:pPr>
    </w:p>
    <w:p>
      <w:pPr>
        <w:pStyle w:val="3"/>
        <w:rPr>
          <w:rFonts w:ascii="方正小标宋简体"/>
          <w:sz w:val="20"/>
        </w:rPr>
      </w:pPr>
    </w:p>
    <w:p>
      <w:pPr>
        <w:pStyle w:val="3"/>
        <w:rPr>
          <w:rFonts w:ascii="方正小标宋简体"/>
          <w:sz w:val="20"/>
        </w:rPr>
      </w:pPr>
    </w:p>
    <w:p>
      <w:pPr>
        <w:pStyle w:val="3"/>
        <w:rPr>
          <w:rFonts w:ascii="方正小标宋简体"/>
          <w:sz w:val="20"/>
        </w:rPr>
      </w:pPr>
    </w:p>
    <w:p>
      <w:pPr>
        <w:pStyle w:val="3"/>
        <w:rPr>
          <w:rFonts w:ascii="方正小标宋简体"/>
          <w:sz w:val="20"/>
        </w:rPr>
      </w:pPr>
    </w:p>
    <w:p>
      <w:pPr>
        <w:pStyle w:val="3"/>
        <w:rPr>
          <w:rFonts w:ascii="方正小标宋简体"/>
          <w:sz w:val="20"/>
        </w:rPr>
      </w:pPr>
    </w:p>
    <w:p>
      <w:pPr>
        <w:pStyle w:val="3"/>
        <w:rPr>
          <w:rFonts w:ascii="方正小标宋简体"/>
          <w:sz w:val="20"/>
        </w:rPr>
      </w:pPr>
    </w:p>
    <w:p>
      <w:pPr>
        <w:pStyle w:val="3"/>
        <w:rPr>
          <w:rFonts w:ascii="方正小标宋简体"/>
          <w:sz w:val="20"/>
        </w:rPr>
      </w:pPr>
    </w:p>
    <w:p>
      <w:pPr>
        <w:pStyle w:val="3"/>
        <w:rPr>
          <w:rFonts w:ascii="方正小标宋简体"/>
          <w:sz w:val="20"/>
        </w:rPr>
      </w:pPr>
    </w:p>
    <w:p>
      <w:pPr>
        <w:pStyle w:val="3"/>
        <w:rPr>
          <w:rFonts w:ascii="方正小标宋简体"/>
          <w:sz w:val="20"/>
        </w:rPr>
      </w:pPr>
    </w:p>
    <w:p>
      <w:pPr>
        <w:pStyle w:val="3"/>
        <w:rPr>
          <w:rFonts w:ascii="方正小标宋简体"/>
          <w:sz w:val="20"/>
        </w:rPr>
      </w:pPr>
    </w:p>
    <w:p>
      <w:pPr>
        <w:pStyle w:val="3"/>
        <w:rPr>
          <w:rFonts w:ascii="方正小标宋简体"/>
          <w:sz w:val="20"/>
        </w:rPr>
      </w:pPr>
    </w:p>
    <w:p>
      <w:pPr>
        <w:pStyle w:val="3"/>
        <w:rPr>
          <w:rFonts w:ascii="方正小标宋简体"/>
          <w:sz w:val="20"/>
        </w:rPr>
      </w:pPr>
    </w:p>
    <w:p>
      <w:pPr>
        <w:pStyle w:val="3"/>
        <w:rPr>
          <w:rFonts w:ascii="方正小标宋简体"/>
          <w:sz w:val="20"/>
        </w:rPr>
      </w:pPr>
    </w:p>
    <w:p>
      <w:pPr>
        <w:pStyle w:val="3"/>
        <w:rPr>
          <w:rFonts w:ascii="方正小标宋简体"/>
          <w:sz w:val="20"/>
        </w:rPr>
      </w:pPr>
    </w:p>
    <w:p>
      <w:pPr>
        <w:pStyle w:val="3"/>
        <w:rPr>
          <w:rFonts w:ascii="方正小标宋简体"/>
          <w:sz w:val="20"/>
        </w:rPr>
      </w:pPr>
    </w:p>
    <w:p>
      <w:pPr>
        <w:pStyle w:val="3"/>
        <w:rPr>
          <w:rFonts w:ascii="方正小标宋简体"/>
          <w:sz w:val="20"/>
        </w:rPr>
      </w:pPr>
    </w:p>
    <w:p>
      <w:pPr>
        <w:pStyle w:val="3"/>
        <w:rPr>
          <w:rFonts w:ascii="方正小标宋简体"/>
          <w:sz w:val="20"/>
        </w:rPr>
      </w:pPr>
    </w:p>
    <w:p>
      <w:pPr>
        <w:pStyle w:val="3"/>
        <w:rPr>
          <w:rFonts w:ascii="方正小标宋简体"/>
          <w:sz w:val="20"/>
        </w:rPr>
      </w:pPr>
    </w:p>
    <w:p>
      <w:pPr>
        <w:pStyle w:val="3"/>
        <w:rPr>
          <w:rFonts w:ascii="方正小标宋简体"/>
          <w:sz w:val="20"/>
        </w:rPr>
      </w:pPr>
    </w:p>
    <w:p>
      <w:pPr>
        <w:pStyle w:val="3"/>
        <w:rPr>
          <w:rFonts w:ascii="方正小标宋简体"/>
          <w:sz w:val="20"/>
        </w:rPr>
      </w:pPr>
    </w:p>
    <w:p>
      <w:pPr>
        <w:pStyle w:val="3"/>
        <w:rPr>
          <w:rFonts w:ascii="方正小标宋简体"/>
          <w:sz w:val="20"/>
        </w:rPr>
      </w:pPr>
    </w:p>
    <w:p>
      <w:pPr>
        <w:pStyle w:val="3"/>
        <w:rPr>
          <w:rFonts w:ascii="方正小标宋简体"/>
          <w:sz w:val="20"/>
        </w:rPr>
      </w:pPr>
    </w:p>
    <w:p>
      <w:pPr>
        <w:pStyle w:val="3"/>
        <w:rPr>
          <w:rFonts w:hint="eastAsia" w:ascii="方正小标宋简体"/>
          <w:sz w:val="20"/>
        </w:rPr>
      </w:pPr>
    </w:p>
    <w:p>
      <w:pPr>
        <w:pStyle w:val="3"/>
        <w:rPr>
          <w:rFonts w:hint="eastAsia" w:ascii="方正小标宋简体"/>
          <w:sz w:val="20"/>
        </w:rPr>
      </w:pPr>
    </w:p>
    <w:p>
      <w:pPr>
        <w:pStyle w:val="3"/>
        <w:rPr>
          <w:rFonts w:hint="eastAsia" w:ascii="方正小标宋简体"/>
          <w:sz w:val="20"/>
        </w:rPr>
      </w:pPr>
    </w:p>
    <w:p>
      <w:pPr>
        <w:pStyle w:val="3"/>
        <w:rPr>
          <w:rFonts w:hint="eastAsia" w:ascii="方正小标宋简体"/>
          <w:sz w:val="20"/>
        </w:rPr>
      </w:pPr>
    </w:p>
    <w:p>
      <w:pPr>
        <w:pStyle w:val="3"/>
        <w:rPr>
          <w:rFonts w:hint="eastAsia" w:ascii="方正小标宋简体"/>
          <w:sz w:val="20"/>
        </w:rPr>
      </w:pPr>
    </w:p>
    <w:p>
      <w:pPr>
        <w:pStyle w:val="3"/>
        <w:rPr>
          <w:rFonts w:hint="eastAsia" w:ascii="方正小标宋简体"/>
          <w:sz w:val="20"/>
        </w:rPr>
      </w:pPr>
    </w:p>
    <w:p>
      <w:pPr>
        <w:pStyle w:val="3"/>
        <w:rPr>
          <w:rFonts w:ascii="方正小标宋简体"/>
          <w:sz w:val="20"/>
        </w:rPr>
      </w:pPr>
    </w:p>
    <w:p>
      <w:pPr>
        <w:pStyle w:val="3"/>
        <w:rPr>
          <w:rFonts w:ascii="方正小标宋简体"/>
          <w:sz w:val="13"/>
        </w:rPr>
      </w:pPr>
    </w:p>
    <w:p>
      <w:pPr>
        <w:pStyle w:val="3"/>
        <w:spacing w:line="20" w:lineRule="exact"/>
        <w:ind w:left="128"/>
        <w:rPr>
          <w:rFonts w:ascii="方正小标宋简体"/>
          <w:sz w:val="2"/>
        </w:rPr>
      </w:pPr>
    </w:p>
    <w:p>
      <w:pPr>
        <w:pStyle w:val="3"/>
        <w:spacing w:line="20" w:lineRule="exact"/>
        <w:ind w:left="118"/>
        <w:rPr>
          <w:sz w:val="2"/>
        </w:rPr>
      </w:pPr>
    </w:p>
    <w:sectPr>
      <w:type w:val="continuous"/>
      <w:pgSz w:w="11910" w:h="16840"/>
      <w:pgMar w:top="1580" w:right="1200" w:bottom="1860" w:left="14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0" o:spid="_x0000_s2050" o:spt="202" type="#_x0000_t202" style="position:absolute;left:0pt;margin-left:469.5pt;margin-top:747.55pt;height:16.05pt;width:37.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321" w:lineRule="exact"/>
                  <w:ind w:left="20"/>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rPr>
                    <w:rFonts w:ascii="宋体"/>
                    <w:sz w:val="28"/>
                  </w:rPr>
                  <w:t>1</w:t>
                </w:r>
                <w:r>
                  <w:fldChar w:fldCharType="end"/>
                </w:r>
                <w:r>
                  <w:rPr>
                    <w:rFonts w:ascii="宋体"/>
                    <w:sz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49" o:spid="_x0000_s2049" o:spt="202" type="#_x0000_t202" style="position:absolute;left:0pt;margin-left:94.4pt;margin-top:748pt;height:16.05pt;width:37.1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321" w:lineRule="exact"/>
                  <w:ind w:left="20"/>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rPr>
                    <w:rFonts w:ascii="宋体"/>
                    <w:sz w:val="28"/>
                  </w:rPr>
                  <w:t>2</w:t>
                </w:r>
                <w:r>
                  <w:fldChar w:fldCharType="end"/>
                </w:r>
                <w:r>
                  <w:rPr>
                    <w:rFonts w:ascii="宋体"/>
                    <w:sz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B85A47"/>
    <w:multiLevelType w:val="multilevel"/>
    <w:tmpl w:val="4DB85A47"/>
    <w:lvl w:ilvl="0" w:tentative="0">
      <w:start w:val="1"/>
      <w:numFmt w:val="decimal"/>
      <w:lvlText w:val="%1."/>
      <w:lvlJc w:val="left"/>
      <w:pPr>
        <w:ind w:left="1248" w:hanging="481"/>
        <w:jc w:val="left"/>
      </w:pPr>
      <w:rPr>
        <w:rFonts w:hint="default" w:ascii="Times New Roman" w:hAnsi="Times New Roman" w:eastAsia="Times New Roman" w:cs="Times New Roman"/>
        <w:spacing w:val="0"/>
        <w:w w:val="99"/>
        <w:sz w:val="30"/>
        <w:szCs w:val="30"/>
        <w:lang w:val="zh-CN" w:eastAsia="zh-CN" w:bidi="zh-CN"/>
      </w:rPr>
    </w:lvl>
    <w:lvl w:ilvl="1" w:tentative="0">
      <w:start w:val="0"/>
      <w:numFmt w:val="bullet"/>
      <w:lvlText w:val="•"/>
      <w:lvlJc w:val="left"/>
      <w:pPr>
        <w:ind w:left="2200" w:hanging="481"/>
      </w:pPr>
      <w:rPr>
        <w:rFonts w:hint="default"/>
        <w:lang w:val="zh-CN" w:eastAsia="zh-CN" w:bidi="zh-CN"/>
      </w:rPr>
    </w:lvl>
    <w:lvl w:ilvl="2" w:tentative="0">
      <w:start w:val="0"/>
      <w:numFmt w:val="bullet"/>
      <w:lvlText w:val="•"/>
      <w:lvlJc w:val="left"/>
      <w:pPr>
        <w:ind w:left="2982" w:hanging="481"/>
      </w:pPr>
      <w:rPr>
        <w:rFonts w:hint="default"/>
        <w:lang w:val="zh-CN" w:eastAsia="zh-CN" w:bidi="zh-CN"/>
      </w:rPr>
    </w:lvl>
    <w:lvl w:ilvl="3" w:tentative="0">
      <w:start w:val="0"/>
      <w:numFmt w:val="bullet"/>
      <w:lvlText w:val="•"/>
      <w:lvlJc w:val="left"/>
      <w:pPr>
        <w:ind w:left="3765" w:hanging="481"/>
      </w:pPr>
      <w:rPr>
        <w:rFonts w:hint="default"/>
        <w:lang w:val="zh-CN" w:eastAsia="zh-CN" w:bidi="zh-CN"/>
      </w:rPr>
    </w:lvl>
    <w:lvl w:ilvl="4" w:tentative="0">
      <w:start w:val="0"/>
      <w:numFmt w:val="bullet"/>
      <w:lvlText w:val="•"/>
      <w:lvlJc w:val="left"/>
      <w:pPr>
        <w:ind w:left="4548" w:hanging="481"/>
      </w:pPr>
      <w:rPr>
        <w:rFonts w:hint="default"/>
        <w:lang w:val="zh-CN" w:eastAsia="zh-CN" w:bidi="zh-CN"/>
      </w:rPr>
    </w:lvl>
    <w:lvl w:ilvl="5" w:tentative="0">
      <w:start w:val="0"/>
      <w:numFmt w:val="bullet"/>
      <w:lvlText w:val="•"/>
      <w:lvlJc w:val="left"/>
      <w:pPr>
        <w:ind w:left="5331" w:hanging="481"/>
      </w:pPr>
      <w:rPr>
        <w:rFonts w:hint="default"/>
        <w:lang w:val="zh-CN" w:eastAsia="zh-CN" w:bidi="zh-CN"/>
      </w:rPr>
    </w:lvl>
    <w:lvl w:ilvl="6" w:tentative="0">
      <w:start w:val="0"/>
      <w:numFmt w:val="bullet"/>
      <w:lvlText w:val="•"/>
      <w:lvlJc w:val="left"/>
      <w:pPr>
        <w:ind w:left="6114" w:hanging="481"/>
      </w:pPr>
      <w:rPr>
        <w:rFonts w:hint="default"/>
        <w:lang w:val="zh-CN" w:eastAsia="zh-CN" w:bidi="zh-CN"/>
      </w:rPr>
    </w:lvl>
    <w:lvl w:ilvl="7" w:tentative="0">
      <w:start w:val="0"/>
      <w:numFmt w:val="bullet"/>
      <w:lvlText w:val="•"/>
      <w:lvlJc w:val="left"/>
      <w:pPr>
        <w:ind w:left="6897" w:hanging="481"/>
      </w:pPr>
      <w:rPr>
        <w:rFonts w:hint="default"/>
        <w:lang w:val="zh-CN" w:eastAsia="zh-CN" w:bidi="zh-CN"/>
      </w:rPr>
    </w:lvl>
    <w:lvl w:ilvl="8" w:tentative="0">
      <w:start w:val="0"/>
      <w:numFmt w:val="bullet"/>
      <w:lvlText w:val="•"/>
      <w:lvlJc w:val="left"/>
      <w:pPr>
        <w:ind w:left="7680" w:hanging="48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docVars>
    <w:docVar w:name="commondata" w:val="eyJoZGlkIjoiOTE1ZjI2NGRjZTQzZGY2NjM4ZWU5YjllYjAwM2VmNzYifQ=="/>
  </w:docVars>
  <w:rsids>
    <w:rsidRoot w:val="0077096A"/>
    <w:rsid w:val="00095888"/>
    <w:rsid w:val="0038701B"/>
    <w:rsid w:val="0077096A"/>
    <w:rsid w:val="00A200AF"/>
    <w:rsid w:val="00AC1EAF"/>
    <w:rsid w:val="00B77E6F"/>
    <w:rsid w:val="00BC4FD8"/>
    <w:rsid w:val="00C67E54"/>
    <w:rsid w:val="00D63481"/>
    <w:rsid w:val="00EB0123"/>
    <w:rsid w:val="024C4954"/>
    <w:rsid w:val="13533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2">
    <w:name w:val="heading 1"/>
    <w:next w:val="1"/>
    <w:qFormat/>
    <w:uiPriority w:val="0"/>
    <w:pPr>
      <w:widowControl w:val="0"/>
      <w:jc w:val="both"/>
      <w:outlineLvl w:val="0"/>
    </w:pPr>
    <w:rPr>
      <w:rFonts w:ascii="黑体" w:hAnsi="黑体" w:eastAsia="黑体" w:cs="Times New Roman"/>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link w:val="13"/>
    <w:semiHidden/>
    <w:unhideWhenUsed/>
    <w:qFormat/>
    <w:uiPriority w:val="99"/>
    <w:pPr>
      <w:tabs>
        <w:tab w:val="center" w:pos="4153"/>
        <w:tab w:val="right" w:pos="8306"/>
      </w:tabs>
      <w:snapToGrid w:val="0"/>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customStyle="1" w:styleId="9">
    <w:name w:val="Heading 1"/>
    <w:basedOn w:val="1"/>
    <w:qFormat/>
    <w:uiPriority w:val="1"/>
    <w:pPr>
      <w:ind w:left="589"/>
      <w:outlineLvl w:val="1"/>
    </w:pPr>
    <w:rPr>
      <w:rFonts w:ascii="方正小标宋简体" w:hAnsi="方正小标宋简体" w:eastAsia="方正小标宋简体" w:cs="方正小标宋简体"/>
      <w:sz w:val="44"/>
      <w:szCs w:val="44"/>
    </w:rPr>
  </w:style>
  <w:style w:type="paragraph" w:styleId="10">
    <w:name w:val="List Paragraph"/>
    <w:basedOn w:val="1"/>
    <w:qFormat/>
    <w:uiPriority w:val="1"/>
    <w:pPr>
      <w:spacing w:before="163"/>
      <w:ind w:left="1248" w:hanging="481"/>
    </w:pPr>
  </w:style>
  <w:style w:type="paragraph" w:customStyle="1" w:styleId="11">
    <w:name w:val="Table Paragraph"/>
    <w:basedOn w:val="1"/>
    <w:qFormat/>
    <w:uiPriority w:val="1"/>
    <w:rPr>
      <w:rFonts w:ascii="宋体" w:hAnsi="宋体" w:eastAsia="宋体" w:cs="宋体"/>
    </w:rPr>
  </w:style>
  <w:style w:type="character" w:customStyle="1" w:styleId="12">
    <w:name w:val="页眉 Char"/>
    <w:basedOn w:val="7"/>
    <w:link w:val="5"/>
    <w:semiHidden/>
    <w:qFormat/>
    <w:uiPriority w:val="99"/>
    <w:rPr>
      <w:rFonts w:ascii="仿宋_GB2312" w:hAnsi="仿宋_GB2312" w:eastAsia="仿宋_GB2312" w:cs="仿宋_GB2312"/>
      <w:sz w:val="18"/>
      <w:szCs w:val="18"/>
      <w:lang w:val="zh-CN" w:eastAsia="zh-CN" w:bidi="zh-CN"/>
    </w:rPr>
  </w:style>
  <w:style w:type="character" w:customStyle="1" w:styleId="13">
    <w:name w:val="页脚 Char"/>
    <w:basedOn w:val="7"/>
    <w:link w:val="4"/>
    <w:semiHidden/>
    <w:qFormat/>
    <w:uiPriority w:val="99"/>
    <w:rPr>
      <w:rFonts w:ascii="仿宋_GB2312" w:hAnsi="仿宋_GB2312" w:eastAsia="仿宋_GB2312" w:cs="仿宋_GB2312"/>
      <w:sz w:val="18"/>
      <w:szCs w:val="18"/>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customShpInfo spid="_x0000_s2049"/>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1291</Words>
  <Characters>1320</Characters>
  <Lines>10</Lines>
  <Paragraphs>2</Paragraphs>
  <TotalTime>10</TotalTime>
  <ScaleCrop>false</ScaleCrop>
  <LinksUpToDate>false</LinksUpToDate>
  <CharactersWithSpaces>1358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2021-04-29T03:59:00Z</dcterms:created>
  <dc:creator>sx</dc:creator>
  <cp:lastModifiedBy>颴絝小飞匣</cp:lastModifiedBy>
  <dcterms:modified xsi:type="dcterms:W3CDTF">2022-06-29T01:48:22Z</dcterms:modified>
  <dc:title>关于要求延长对重点产业项目减免城市</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2021-04-27T00:00:00Z</vt:filetime>
  </property>
  <property fmtid="{D5CDD505-2E9C-101B-9397-08002B2CF9AE}" pid="3" name="Creator">
    <vt:lpwstr>WPS 文字</vt:lpwstr>
  </property>
  <property fmtid="{D5CDD505-2E9C-101B-9397-08002B2CF9AE}" pid="4" name="LastSaved">
    <vt:filetime>2021-04-29T00:00:00Z</vt:filetime>
  </property>
  <property fmtid="{D5CDD505-2E9C-101B-9397-08002B2CF9AE}" pid="5" name="KSOProductBuildVer">
    <vt:lpwstr>2052-11.1.0.11830</vt:lpwstr>
  </property>
  <property fmtid="{D5CDD505-2E9C-101B-9397-08002B2CF9AE}" pid="6" name="ICV">
    <vt:lpwstr>50610A9B02E242368C0CC438745BB6DD</vt:lpwstr>
  </property>
</Properties>
</file>