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D9" w:rsidRDefault="000D1B5C" w:rsidP="006578A3">
      <w:pPr>
        <w:pStyle w:val="a6"/>
        <w:widowControl/>
        <w:spacing w:before="0" w:beforeAutospacing="0" w:after="0" w:afterAutospacing="0"/>
        <w:ind w:leftChars="-200" w:left="-2" w:rightChars="-244" w:right="-512" w:hangingChars="116" w:hanging="418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sz w:val="36"/>
          <w:szCs w:val="36"/>
        </w:rPr>
        <w:t>关于《</w:t>
      </w:r>
      <w:r w:rsidR="006578A3">
        <w:rPr>
          <w:rStyle w:val="a7"/>
          <w:rFonts w:ascii="方正小标宋简体" w:eastAsia="方正小标宋简体" w:hAnsi="方正小标宋简体" w:cs="方正小标宋简体"/>
          <w:b w:val="0"/>
          <w:bCs/>
          <w:color w:val="000000"/>
          <w:sz w:val="36"/>
          <w:szCs w:val="36"/>
        </w:rPr>
        <w:t>202</w:t>
      </w:r>
      <w:r w:rsidR="006578A3"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sz w:val="36"/>
          <w:szCs w:val="36"/>
        </w:rPr>
        <w:t>5</w:t>
      </w:r>
      <w:r w:rsidR="006578A3">
        <w:rPr>
          <w:rStyle w:val="a7"/>
          <w:rFonts w:ascii="方正小标宋简体" w:eastAsia="方正小标宋简体" w:hAnsi="方正小标宋简体" w:cs="方正小标宋简体"/>
          <w:b w:val="0"/>
          <w:bCs/>
          <w:color w:val="000000"/>
          <w:sz w:val="36"/>
          <w:szCs w:val="36"/>
        </w:rPr>
        <w:t>年</w:t>
      </w:r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sz w:val="36"/>
          <w:szCs w:val="36"/>
        </w:rPr>
        <w:t>兰溪市</w:t>
      </w:r>
      <w:r w:rsidR="009A630F"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sz w:val="36"/>
          <w:szCs w:val="36"/>
        </w:rPr>
        <w:t>水稻病虫草害飞防作业补贴</w:t>
      </w:r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sz w:val="36"/>
          <w:szCs w:val="36"/>
        </w:rPr>
        <w:t>实施方案》（征求意见稿）的起草说明</w:t>
      </w:r>
    </w:p>
    <w:p w:rsidR="004D13D9" w:rsidRDefault="000D1B5C">
      <w:pPr>
        <w:pStyle w:val="a6"/>
        <w:widowControl/>
        <w:spacing w:before="0" w:beforeAutospacing="0" w:after="0" w:afterAutospacing="0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一、基本情况</w:t>
      </w:r>
    </w:p>
    <w:p w:rsidR="00475B3C" w:rsidRPr="00475B3C" w:rsidRDefault="00475B3C" w:rsidP="00475B3C">
      <w:pPr>
        <w:pStyle w:val="a6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75B3C">
        <w:rPr>
          <w:rFonts w:ascii="仿宋_GB2312" w:eastAsia="仿宋_GB2312" w:hAnsi="仿宋_GB2312" w:cs="仿宋_GB2312"/>
          <w:color w:val="000000"/>
          <w:sz w:val="32"/>
          <w:szCs w:val="32"/>
        </w:rPr>
        <w:t>为全面提升我市水稻病虫草害防控能力和统防统治水平，推进农作物病虫草害飞防作业，促进农药减量使用，保障粮食生产稳定和农产品质量安全，根据《关于印发兰溪市粮食生产扶持政策（试行）》，对采用飞防作业防治水稻病虫草害的水稻种植主体（指种植水稻的生产经营主体和个人）给予飞防作业补贴。为确保政策落实到位，特制定本</w:t>
      </w:r>
      <w:r w:rsidRPr="00475B3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方案</w:t>
      </w:r>
      <w:r w:rsidRPr="00475B3C"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:rsidR="004D13D9" w:rsidRDefault="000D1B5C" w:rsidP="00475B3C">
      <w:pPr>
        <w:pStyle w:val="a6"/>
        <w:widowControl/>
        <w:spacing w:before="0" w:beforeAutospacing="0" w:after="0" w:afterAutospacing="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制定《</w:t>
      </w:r>
      <w:r w:rsidR="009A63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2025</w:t>
      </w:r>
      <w:r w:rsidR="009A630F">
        <w:rPr>
          <w:rFonts w:ascii="仿宋_GB2312" w:eastAsia="仿宋_GB2312" w:hAnsi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兰溪市</w:t>
      </w:r>
      <w:r w:rsidR="009A63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水稻病虫草害飞防作业补贴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实施方案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》（以下简称《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》）。</w:t>
      </w:r>
    </w:p>
    <w:p w:rsidR="004D13D9" w:rsidRDefault="000D1B5C">
      <w:pPr>
        <w:pStyle w:val="a6"/>
        <w:widowControl/>
        <w:spacing w:before="0" w:beforeAutospacing="0" w:after="0" w:afterAutospacing="0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二、制定文件的必要性和可行性</w:t>
      </w:r>
    </w:p>
    <w:p w:rsidR="004D13D9" w:rsidRDefault="00AC2F56">
      <w:pPr>
        <w:pStyle w:val="a6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75B3C">
        <w:rPr>
          <w:rFonts w:ascii="仿宋_GB2312" w:eastAsia="仿宋_GB2312" w:hAnsi="仿宋_GB2312" w:cs="仿宋_GB2312"/>
          <w:color w:val="000000"/>
          <w:sz w:val="32"/>
          <w:szCs w:val="32"/>
        </w:rPr>
        <w:t>根据《关于印发兰溪市粮食生产扶持政策（试行）》，对采用飞防作业防治水稻病虫草害的水稻种植主体（指种植水稻的生产经营主体和个人）给予飞防作业补贴。</w:t>
      </w:r>
      <w:r w:rsidR="000D1B5C">
        <w:rPr>
          <w:rFonts w:ascii="仿宋_GB2312" w:eastAsia="仿宋_GB2312" w:hAnsi="仿宋_GB2312" w:cs="仿宋_GB2312"/>
          <w:color w:val="000000"/>
          <w:sz w:val="32"/>
          <w:szCs w:val="32"/>
        </w:rPr>
        <w:t>确保我市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水稻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稳产增产</w:t>
      </w:r>
      <w:r w:rsidR="000D1B5C">
        <w:rPr>
          <w:rFonts w:ascii="仿宋_GB2312" w:eastAsia="仿宋_GB2312" w:hAnsi="仿宋_GB2312" w:cs="仿宋_GB2312"/>
          <w:color w:val="000000"/>
          <w:sz w:val="32"/>
          <w:szCs w:val="32"/>
        </w:rPr>
        <w:t>，制定本《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方案</w:t>
      </w:r>
      <w:r w:rsidR="000D1B5C">
        <w:rPr>
          <w:rFonts w:ascii="仿宋_GB2312" w:eastAsia="仿宋_GB2312" w:hAnsi="仿宋_GB2312" w:cs="仿宋_GB2312"/>
          <w:color w:val="000000"/>
          <w:sz w:val="32"/>
          <w:szCs w:val="32"/>
        </w:rPr>
        <w:t>》。</w:t>
      </w:r>
    </w:p>
    <w:p w:rsidR="004D13D9" w:rsidRDefault="000D1B5C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因此，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通过开展</w:t>
      </w:r>
      <w:r w:rsidR="00BF769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水稻病虫害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的“</w:t>
      </w:r>
      <w:r w:rsidR="00BF769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飞防”，控制病虫害发生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，确保我市小麦稳产增产，夺取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BF769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粮食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丰收。</w:t>
      </w:r>
    </w:p>
    <w:p w:rsidR="004D13D9" w:rsidRDefault="000D1B5C">
      <w:pPr>
        <w:pStyle w:val="a6"/>
        <w:widowControl/>
        <w:spacing w:before="0" w:beforeAutospacing="0" w:after="0" w:afterAutospacing="0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三、解决的主要问题</w:t>
      </w:r>
    </w:p>
    <w:p w:rsidR="005F7B40" w:rsidRPr="005F7B40" w:rsidRDefault="005F7B40" w:rsidP="005F7B4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F7B40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最大程度降低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水稻病</w:t>
      </w:r>
      <w:r w:rsidRPr="005F7B40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虫害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</w:t>
      </w:r>
      <w:r w:rsidRPr="005F7B40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损失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Pr="005F7B40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保障粮食生产安全。</w:t>
      </w:r>
    </w:p>
    <w:p w:rsidR="004D13D9" w:rsidRDefault="000D1B5C" w:rsidP="005F7B40">
      <w:pPr>
        <w:pStyle w:val="a6"/>
        <w:widowControl/>
        <w:spacing w:before="0" w:beforeAutospacing="0" w:after="0" w:afterAutospacing="0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四、主要内容</w:t>
      </w:r>
    </w:p>
    <w:p w:rsidR="004D13D9" w:rsidRDefault="000D1B5C">
      <w:pPr>
        <w:pStyle w:val="a6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（一）目标任务</w:t>
      </w:r>
    </w:p>
    <w:p w:rsidR="004D13D9" w:rsidRDefault="00475B3C">
      <w:pPr>
        <w:pStyle w:val="a6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75B3C"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为全面提升我市水稻病虫草害防控能力和统防统治水平，推进农作物病虫草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害飞防作业，促进农药减量使用，保障粮食生产稳定和农产品质量安全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4D13D9" w:rsidRDefault="000D1B5C">
      <w:pPr>
        <w:pStyle w:val="a6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（二）技术要求</w:t>
      </w:r>
    </w:p>
    <w:p w:rsidR="004D13D9" w:rsidRDefault="001C4061">
      <w:pPr>
        <w:pStyle w:val="a6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水稻病虫草害“飞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防”是指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水稻生长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期使用杀虫剂、杀菌剂、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除草剂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等混配剂喷雾，达到防病虫、防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病，除草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效果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，是促进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水稻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稳产增产的关键措施。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不同类型的水稻“飞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防”作业适期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不同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一般在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水稻病害发病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初期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、虫害处于卵孵高峰期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进行，</w:t>
      </w:r>
      <w:r w:rsidR="000731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在第一次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防治效果差的</w:t>
      </w:r>
      <w:r w:rsidR="000731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间隔7-10天</w:t>
      </w:r>
      <w:r w:rsidR="000D1B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补打一次。</w:t>
      </w:r>
    </w:p>
    <w:p w:rsidR="004D13D9" w:rsidRDefault="000D1B5C">
      <w:pPr>
        <w:pStyle w:val="a6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（三）补助措施，共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条。包括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补助对象。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享受补助的飞防作业需具备的条件。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补助标准及补助面积认定。</w:t>
      </w:r>
    </w:p>
    <w:p w:rsidR="004D13D9" w:rsidRDefault="000D1B5C">
      <w:pPr>
        <w:pStyle w:val="a6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（四）操作程序，共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条。包括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主体申报。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乡镇（街道）审核报送。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农业农村局审核公示。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补助资金发放。</w:t>
      </w:r>
    </w:p>
    <w:p w:rsidR="004D13D9" w:rsidRDefault="000D1B5C">
      <w:pPr>
        <w:pStyle w:val="a6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他要求。</w:t>
      </w:r>
      <w:r w:rsidR="005F7B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水稻病虫草害 “飞防”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是农业农村部、省农业农村厅部署的重点工作，各乡镇（街道）要高度重视，加强宜传引导，指导辖区</w:t>
      </w:r>
      <w:r w:rsidR="005F7B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种植主体适时开展“</w:t>
      </w:r>
      <w:r w:rsidR="005F7B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防”作业、及时递交相关申报资料，并做好相关审核、公示等工作。种植主体应如实上报作业面积，对增报面积，弄虚作假的，一律取消补助资格，并依法追究相应法律责任。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本方案自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发布之日起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日后实施。</w:t>
      </w:r>
    </w:p>
    <w:p w:rsidR="004D13D9" w:rsidRDefault="000D1B5C">
      <w:pPr>
        <w:pStyle w:val="a6"/>
        <w:widowControl/>
        <w:spacing w:before="0" w:beforeAutospacing="0" w:after="0" w:afterAutospacing="0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7"/>
          <w:rFonts w:ascii="仿宋_GB2312" w:eastAsia="仿宋_GB2312" w:hAnsi="仿宋_GB2312" w:cs="仿宋_GB2312" w:hint="eastAsia"/>
          <w:color w:val="000000"/>
          <w:sz w:val="32"/>
          <w:szCs w:val="32"/>
        </w:rPr>
        <w:t>五</w:t>
      </w:r>
      <w:bookmarkStart w:id="0" w:name="_GoBack"/>
      <w:bookmarkEnd w:id="0"/>
      <w:r>
        <w:rPr>
          <w:rStyle w:val="a7"/>
          <w:rFonts w:ascii="仿宋_GB2312" w:eastAsia="仿宋_GB2312" w:hAnsi="仿宋_GB2312" w:cs="仿宋_GB2312" w:hint="eastAsia"/>
          <w:color w:val="000000"/>
          <w:sz w:val="32"/>
          <w:szCs w:val="32"/>
        </w:rPr>
        <w:t>、其他需要说明的情况</w:t>
      </w:r>
    </w:p>
    <w:p w:rsidR="004D13D9" w:rsidRDefault="000D1B5C">
      <w:pPr>
        <w:pStyle w:val="a6"/>
        <w:widowControl/>
        <w:spacing w:before="0" w:beforeAutospacing="0" w:after="0" w:afterAutospacing="0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无。</w:t>
      </w:r>
    </w:p>
    <w:p w:rsidR="004D13D9" w:rsidRDefault="004D13D9"/>
    <w:sectPr w:rsidR="004D13D9" w:rsidSect="004D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NGU0ZmMzZDk5ODgzZDkzMTZjYjU2NTczMTA0ZDgifQ=="/>
  </w:docVars>
  <w:rsids>
    <w:rsidRoot w:val="2DCA1858"/>
    <w:rsid w:val="FF4559E2"/>
    <w:rsid w:val="FFDDE21C"/>
    <w:rsid w:val="0007312B"/>
    <w:rsid w:val="000D1B5C"/>
    <w:rsid w:val="000E450A"/>
    <w:rsid w:val="001C4061"/>
    <w:rsid w:val="00244F55"/>
    <w:rsid w:val="002732FD"/>
    <w:rsid w:val="00475B3C"/>
    <w:rsid w:val="004D13D9"/>
    <w:rsid w:val="005F7B40"/>
    <w:rsid w:val="006578A3"/>
    <w:rsid w:val="00681300"/>
    <w:rsid w:val="0090649C"/>
    <w:rsid w:val="00925A89"/>
    <w:rsid w:val="009A630F"/>
    <w:rsid w:val="00AC2F56"/>
    <w:rsid w:val="00BD2F16"/>
    <w:rsid w:val="00BF769F"/>
    <w:rsid w:val="00DC46C9"/>
    <w:rsid w:val="00DE0C26"/>
    <w:rsid w:val="00FE75AF"/>
    <w:rsid w:val="2DCA1858"/>
    <w:rsid w:val="70A1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D13D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rsid w:val="004D13D9"/>
    <w:pPr>
      <w:ind w:leftChars="200" w:left="400" w:hangingChars="200" w:hanging="20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link w:val="Char"/>
    <w:rsid w:val="004D1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D1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D13D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4D13D9"/>
    <w:rPr>
      <w:b/>
    </w:rPr>
  </w:style>
  <w:style w:type="character" w:customStyle="1" w:styleId="Char0">
    <w:name w:val="页眉 Char"/>
    <w:basedOn w:val="a1"/>
    <w:link w:val="a5"/>
    <w:qFormat/>
    <w:rsid w:val="004D13D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4D13D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UR信封有圣歌绘</dc:creator>
  <cp:lastModifiedBy>Administrator</cp:lastModifiedBy>
  <cp:revision>17</cp:revision>
  <dcterms:created xsi:type="dcterms:W3CDTF">2022-12-02T00:22:00Z</dcterms:created>
  <dcterms:modified xsi:type="dcterms:W3CDTF">2025-04-12T05:25:00Z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7DD86FFFA45D4852904D204D751D335F</vt:lpwstr>
  </property>
</Properties>
</file>