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2293A">
      <w:pPr>
        <w:ind w:left="0" w:leftChars="0" w:firstLine="0" w:firstLineChars="0"/>
        <w:jc w:val="center"/>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嵊泗县经济和信息化局关于公布行政规范性文件清理结果的通知（征求意见稿）</w:t>
      </w:r>
    </w:p>
    <w:p w14:paraId="3951C2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42B816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局属各科室、下属单位：</w:t>
      </w:r>
    </w:p>
    <w:p w14:paraId="6FC809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为规范行政行为，根据《浙江省行政规范性文件管理办法》有关要求，对我局20</w:t>
      </w:r>
      <w:r>
        <w:rPr>
          <w:rFonts w:hint="eastAsia" w:ascii="仿宋_GB2312" w:hAnsi="仿宋_GB2312" w:cs="仿宋_GB2312"/>
          <w:i w:val="0"/>
          <w:iCs w:val="0"/>
          <w:caps w:val="0"/>
          <w:color w:val="auto"/>
          <w:spacing w:val="0"/>
          <w:sz w:val="32"/>
          <w:szCs w:val="32"/>
          <w:shd w:val="clear" w:fill="FFFFFF"/>
          <w:vertAlign w:val="baseline"/>
          <w:lang w:val="en-US" w:eastAsia="zh-CN"/>
        </w:rPr>
        <w:t>21</w:t>
      </w:r>
      <w:r>
        <w:rPr>
          <w:rFonts w:hint="eastAsia" w:ascii="仿宋_GB2312" w:hAnsi="仿宋_GB2312" w:eastAsia="仿宋_GB2312" w:cs="仿宋_GB2312"/>
          <w:i w:val="0"/>
          <w:iCs w:val="0"/>
          <w:caps w:val="0"/>
          <w:color w:val="auto"/>
          <w:spacing w:val="0"/>
          <w:sz w:val="32"/>
          <w:szCs w:val="32"/>
          <w:shd w:val="clear" w:fill="FFFFFF"/>
          <w:vertAlign w:val="baseline"/>
        </w:rPr>
        <w:t>年1月1日至202</w:t>
      </w:r>
      <w:r>
        <w:rPr>
          <w:rFonts w:hint="eastAsia" w:ascii="仿宋_GB2312" w:hAnsi="仿宋_GB2312" w:cs="仿宋_GB2312"/>
          <w:i w:val="0"/>
          <w:iCs w:val="0"/>
          <w:caps w:val="0"/>
          <w:color w:val="auto"/>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auto"/>
          <w:spacing w:val="0"/>
          <w:sz w:val="32"/>
          <w:szCs w:val="32"/>
          <w:shd w:val="clear" w:fill="FFFFFF"/>
          <w:vertAlign w:val="baseline"/>
        </w:rPr>
        <w:t>年</w:t>
      </w:r>
      <w:r>
        <w:rPr>
          <w:rFonts w:hint="eastAsia" w:ascii="仿宋_GB2312" w:hAnsi="仿宋_GB2312" w:cs="仿宋_GB2312"/>
          <w:i w:val="0"/>
          <w:iCs w:val="0"/>
          <w:caps w:val="0"/>
          <w:color w:val="auto"/>
          <w:spacing w:val="0"/>
          <w:sz w:val="32"/>
          <w:szCs w:val="32"/>
          <w:shd w:val="clear" w:fill="FFFFFF"/>
          <w:vertAlign w:val="baseline"/>
          <w:lang w:val="en-US" w:eastAsia="zh-CN"/>
        </w:rPr>
        <w:t>7</w:t>
      </w:r>
      <w:r>
        <w:rPr>
          <w:rFonts w:hint="eastAsia" w:ascii="仿宋_GB2312" w:hAnsi="仿宋_GB2312" w:eastAsia="仿宋_GB2312" w:cs="仿宋_GB2312"/>
          <w:i w:val="0"/>
          <w:iCs w:val="0"/>
          <w:caps w:val="0"/>
          <w:color w:val="auto"/>
          <w:spacing w:val="0"/>
          <w:sz w:val="32"/>
          <w:szCs w:val="32"/>
          <w:shd w:val="clear" w:fill="FFFFFF"/>
          <w:vertAlign w:val="baseline"/>
        </w:rPr>
        <w:t>月</w:t>
      </w:r>
      <w:r>
        <w:rPr>
          <w:rFonts w:hint="eastAsia" w:ascii="仿宋_GB2312" w:hAnsi="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rPr>
        <w:t>日期间制发的</w:t>
      </w:r>
      <w:r>
        <w:rPr>
          <w:rFonts w:hint="eastAsia" w:ascii="仿宋_GB2312" w:hAnsi="仿宋_GB2312" w:cs="仿宋_GB2312"/>
          <w:i w:val="0"/>
          <w:iCs w:val="0"/>
          <w:caps w:val="0"/>
          <w:color w:val="auto"/>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shd w:val="clear" w:fill="FFFFFF"/>
          <w:vertAlign w:val="baseline"/>
        </w:rPr>
        <w:t>件行政规范性文件进行了一次全面清理。经清理，决定废止失效</w:t>
      </w:r>
      <w:r>
        <w:rPr>
          <w:rFonts w:hint="eastAsia" w:ascii="仿宋_GB2312" w:hAnsi="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rPr>
        <w:t>件、需修改0件、保留有效3件。现将清理结果予以公布（具体见附件）。本通知自发布之日起施行。</w:t>
      </w:r>
    </w:p>
    <w:p w14:paraId="3CDC7F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 </w:t>
      </w:r>
    </w:p>
    <w:p w14:paraId="20CA30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附件：1.废止失效的行政规范性文件目录</w:t>
      </w:r>
    </w:p>
    <w:p w14:paraId="56186A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 xml:space="preserve">       </w:t>
      </w:r>
      <w:r>
        <w:rPr>
          <w:rFonts w:hint="eastAsia" w:ascii="仿宋_GB2312" w:hAnsi="仿宋_GB2312" w:cs="仿宋_GB2312"/>
          <w:i w:val="0"/>
          <w:iCs w:val="0"/>
          <w:caps w:val="0"/>
          <w:color w:val="auto"/>
          <w:spacing w:val="0"/>
          <w:sz w:val="32"/>
          <w:szCs w:val="32"/>
          <w:shd w:val="clear"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vertAlign w:val="baseline"/>
        </w:rPr>
        <w:t>2.需修改的行政规范性文件目录</w:t>
      </w:r>
    </w:p>
    <w:p w14:paraId="209F32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rPr>
        <w:t>       </w:t>
      </w:r>
      <w:r>
        <w:rPr>
          <w:rFonts w:hint="eastAsia" w:ascii="仿宋_GB2312" w:hAnsi="仿宋_GB2312" w:cs="仿宋_GB2312"/>
          <w:i w:val="0"/>
          <w:iCs w:val="0"/>
          <w:caps w:val="0"/>
          <w:color w:val="auto"/>
          <w:spacing w:val="0"/>
          <w:sz w:val="32"/>
          <w:szCs w:val="32"/>
          <w:shd w:val="clear"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vertAlign w:val="baseline"/>
        </w:rPr>
        <w:t>3.保留有效的行政规范性文件目录</w:t>
      </w:r>
    </w:p>
    <w:p w14:paraId="6342EC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7BF954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1FDDDB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3FB9C8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44D63D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44DF7C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588D36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7B6F51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68DA87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064EE3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textAlignment w:val="baseline"/>
        <w:rPr>
          <w:rFonts w:hint="eastAsia" w:ascii="黑体" w:hAnsi="黑体" w:eastAsia="黑体" w:cs="黑体"/>
          <w:i w:val="0"/>
          <w:iCs w:val="0"/>
          <w:caps w:val="0"/>
          <w:color w:val="auto"/>
          <w:spacing w:val="0"/>
          <w:sz w:val="32"/>
          <w:szCs w:val="32"/>
          <w:shd w:val="clear" w:fill="FFFFFF"/>
          <w:vertAlign w:val="baseline"/>
        </w:rPr>
      </w:pPr>
      <w:r>
        <w:rPr>
          <w:rFonts w:hint="eastAsia" w:ascii="黑体" w:hAnsi="黑体" w:eastAsia="黑体" w:cs="黑体"/>
          <w:i w:val="0"/>
          <w:iCs w:val="0"/>
          <w:caps w:val="0"/>
          <w:color w:val="auto"/>
          <w:spacing w:val="0"/>
          <w:sz w:val="32"/>
          <w:szCs w:val="32"/>
          <w:shd w:val="clear" w:fill="FFFFFF"/>
          <w:vertAlign w:val="baseline"/>
        </w:rPr>
        <w:t>附件1</w:t>
      </w:r>
    </w:p>
    <w:p w14:paraId="30A3EE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textAlignment w:val="baseline"/>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sz w:val="44"/>
          <w:szCs w:val="44"/>
          <w:shd w:val="clear" w:fill="FFFFFF"/>
          <w:vertAlign w:val="baseline"/>
        </w:rPr>
        <w:t>废止失效的行政规范性文件目录</w:t>
      </w:r>
    </w:p>
    <w:tbl>
      <w:tblPr>
        <w:tblStyle w:val="6"/>
        <w:tblW w:w="9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1"/>
        <w:gridCol w:w="5864"/>
        <w:gridCol w:w="2685"/>
      </w:tblGrid>
      <w:tr w14:paraId="496B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01"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0803E3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黑体" w:hAnsi="黑体" w:eastAsia="黑体" w:cs="黑体"/>
                <w:b w:val="0"/>
                <w:bCs w:val="0"/>
                <w:color w:val="auto"/>
                <w:sz w:val="28"/>
                <w:szCs w:val="28"/>
                <w:vertAlign w:val="baseline"/>
              </w:rPr>
            </w:pPr>
            <w:r>
              <w:rPr>
                <w:rFonts w:hint="eastAsia" w:ascii="黑体" w:hAnsi="黑体" w:eastAsia="黑体" w:cs="黑体"/>
                <w:b w:val="0"/>
                <w:bCs w:val="0"/>
                <w:color w:val="auto"/>
                <w:sz w:val="28"/>
                <w:szCs w:val="28"/>
                <w:vertAlign w:val="baseline"/>
              </w:rPr>
              <w:t>序号</w:t>
            </w:r>
          </w:p>
        </w:tc>
        <w:tc>
          <w:tcPr>
            <w:tcW w:w="5864" w:type="dxa"/>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14:paraId="49D231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黑体" w:hAnsi="黑体" w:eastAsia="黑体" w:cs="黑体"/>
                <w:b w:val="0"/>
                <w:bCs w:val="0"/>
                <w:color w:val="auto"/>
                <w:sz w:val="28"/>
                <w:szCs w:val="28"/>
                <w:vertAlign w:val="baseline"/>
              </w:rPr>
            </w:pPr>
            <w:r>
              <w:rPr>
                <w:rFonts w:hint="eastAsia" w:ascii="黑体" w:hAnsi="黑体" w:eastAsia="黑体" w:cs="黑体"/>
                <w:b w:val="0"/>
                <w:bCs w:val="0"/>
                <w:color w:val="auto"/>
                <w:sz w:val="28"/>
                <w:szCs w:val="28"/>
                <w:vertAlign w:val="baseline"/>
              </w:rPr>
              <w:t>文件名称</w:t>
            </w:r>
          </w:p>
        </w:tc>
        <w:tc>
          <w:tcPr>
            <w:tcW w:w="2685" w:type="dxa"/>
            <w:tcBorders>
              <w:top w:val="single" w:color="auto" w:sz="6" w:space="0"/>
              <w:left w:val="nil"/>
              <w:bottom w:val="single" w:color="auto" w:sz="6" w:space="0"/>
              <w:right w:val="single" w:color="auto" w:sz="6" w:space="0"/>
            </w:tcBorders>
            <w:shd w:val="clear" w:color="auto" w:fill="auto"/>
            <w:vAlign w:val="center"/>
          </w:tcPr>
          <w:p w14:paraId="02EA7C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黑体" w:hAnsi="黑体" w:eastAsia="黑体" w:cs="黑体"/>
                <w:b w:val="0"/>
                <w:bCs w:val="0"/>
                <w:color w:val="auto"/>
                <w:sz w:val="28"/>
                <w:szCs w:val="28"/>
                <w:vertAlign w:val="baseline"/>
              </w:rPr>
            </w:pPr>
            <w:r>
              <w:rPr>
                <w:rFonts w:hint="eastAsia" w:ascii="黑体" w:hAnsi="黑体" w:eastAsia="黑体" w:cs="黑体"/>
                <w:b w:val="0"/>
                <w:bCs w:val="0"/>
                <w:color w:val="auto"/>
                <w:sz w:val="28"/>
                <w:szCs w:val="28"/>
                <w:vertAlign w:val="baseline"/>
              </w:rPr>
              <w:t>文号</w:t>
            </w:r>
          </w:p>
        </w:tc>
      </w:tr>
      <w:tr w14:paraId="3C72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901"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79318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1</w:t>
            </w:r>
          </w:p>
        </w:tc>
        <w:tc>
          <w:tcPr>
            <w:tcW w:w="5864" w:type="dxa"/>
            <w:tcBorders>
              <w:top w:val="nil"/>
              <w:left w:val="nil"/>
              <w:bottom w:val="single" w:color="auto" w:sz="6" w:space="0"/>
              <w:right w:val="single" w:color="auto" w:sz="6" w:space="0"/>
            </w:tcBorders>
            <w:shd w:val="clear" w:color="auto" w:fill="auto"/>
            <w:tcMar>
              <w:left w:w="60" w:type="dxa"/>
              <w:right w:w="60" w:type="dxa"/>
            </w:tcMar>
            <w:vAlign w:val="center"/>
          </w:tcPr>
          <w:p w14:paraId="0133ED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嵊泗县经济和信息化局 嵊泗县财政局关于印发嵊泗县中小微企业发展专项资金管理暂行办法的通知</w:t>
            </w:r>
          </w:p>
        </w:tc>
        <w:tc>
          <w:tcPr>
            <w:tcW w:w="2685" w:type="dxa"/>
            <w:tcBorders>
              <w:top w:val="nil"/>
              <w:left w:val="nil"/>
              <w:bottom w:val="single" w:color="auto" w:sz="6" w:space="0"/>
              <w:right w:val="single" w:color="auto" w:sz="6" w:space="0"/>
            </w:tcBorders>
            <w:shd w:val="clear" w:color="auto" w:fill="auto"/>
            <w:vAlign w:val="center"/>
          </w:tcPr>
          <w:p w14:paraId="7C7583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嵊经信〔2023〕24号</w:t>
            </w:r>
          </w:p>
        </w:tc>
      </w:tr>
    </w:tbl>
    <w:p w14:paraId="518788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vertAlign w:val="baseline"/>
        </w:rPr>
        <w:t> </w:t>
      </w:r>
    </w:p>
    <w:p w14:paraId="1D8ABE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textAlignment w:val="baseline"/>
        <w:rPr>
          <w:rFonts w:hint="eastAsia" w:ascii="黑体" w:hAnsi="黑体" w:eastAsia="黑体" w:cs="黑体"/>
          <w:i w:val="0"/>
          <w:iCs w:val="0"/>
          <w:caps w:val="0"/>
          <w:color w:val="auto"/>
          <w:spacing w:val="0"/>
          <w:sz w:val="32"/>
          <w:szCs w:val="32"/>
          <w:shd w:val="clear" w:fill="FFFFFF"/>
          <w:vertAlign w:val="baseline"/>
        </w:rPr>
      </w:pPr>
      <w:r>
        <w:rPr>
          <w:rFonts w:hint="eastAsia" w:ascii="黑体" w:hAnsi="黑体" w:eastAsia="黑体" w:cs="黑体"/>
          <w:i w:val="0"/>
          <w:iCs w:val="0"/>
          <w:caps w:val="0"/>
          <w:color w:val="auto"/>
          <w:spacing w:val="0"/>
          <w:sz w:val="32"/>
          <w:szCs w:val="32"/>
          <w:shd w:val="clear" w:fill="FFFFFF"/>
          <w:vertAlign w:val="baseline"/>
        </w:rPr>
        <w:t>附件2</w:t>
      </w:r>
    </w:p>
    <w:p w14:paraId="2D653A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textAlignment w:val="baseline"/>
        <w:rPr>
          <w:rFonts w:hint="eastAsia" w:ascii="方正小标宋简体" w:hAnsi="方正小标宋简体" w:eastAsia="方正小标宋简体" w:cs="方正小标宋简体"/>
          <w:i w:val="0"/>
          <w:iCs w:val="0"/>
          <w:caps w:val="0"/>
          <w:color w:val="auto"/>
          <w:spacing w:val="0"/>
          <w:sz w:val="44"/>
          <w:szCs w:val="44"/>
          <w:shd w:val="clear" w:fill="FFFFFF"/>
          <w:vertAlign w:val="baseline"/>
        </w:rPr>
      </w:pPr>
      <w:r>
        <w:rPr>
          <w:rFonts w:hint="eastAsia" w:ascii="方正小标宋简体" w:hAnsi="方正小标宋简体" w:eastAsia="方正小标宋简体" w:cs="方正小标宋简体"/>
          <w:i w:val="0"/>
          <w:iCs w:val="0"/>
          <w:caps w:val="0"/>
          <w:color w:val="auto"/>
          <w:spacing w:val="0"/>
          <w:sz w:val="44"/>
          <w:szCs w:val="44"/>
          <w:shd w:val="clear" w:fill="FFFFFF"/>
          <w:vertAlign w:val="baseline"/>
        </w:rPr>
        <w:t>需修改的行政规范性文件目录</w:t>
      </w:r>
    </w:p>
    <w:tbl>
      <w:tblPr>
        <w:tblStyle w:val="6"/>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15"/>
        <w:gridCol w:w="5820"/>
        <w:gridCol w:w="2745"/>
      </w:tblGrid>
      <w:tr w14:paraId="2CF1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91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77582D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黑体" w:hAnsi="黑体" w:eastAsia="黑体" w:cs="黑体"/>
                <w:b w:val="0"/>
                <w:bCs w:val="0"/>
                <w:color w:val="auto"/>
                <w:sz w:val="28"/>
                <w:szCs w:val="28"/>
                <w:vertAlign w:val="baseline"/>
              </w:rPr>
            </w:pPr>
            <w:r>
              <w:rPr>
                <w:rFonts w:hint="eastAsia" w:ascii="黑体" w:hAnsi="黑体" w:eastAsia="黑体" w:cs="黑体"/>
                <w:b w:val="0"/>
                <w:bCs w:val="0"/>
                <w:color w:val="auto"/>
                <w:sz w:val="28"/>
                <w:szCs w:val="28"/>
                <w:vertAlign w:val="baseline"/>
              </w:rPr>
              <w:t>序号</w:t>
            </w:r>
          </w:p>
        </w:tc>
        <w:tc>
          <w:tcPr>
            <w:tcW w:w="5820" w:type="dxa"/>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14:paraId="072AA1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黑体" w:hAnsi="黑体" w:eastAsia="黑体" w:cs="黑体"/>
                <w:b w:val="0"/>
                <w:bCs w:val="0"/>
                <w:color w:val="auto"/>
                <w:sz w:val="28"/>
                <w:szCs w:val="28"/>
                <w:vertAlign w:val="baseline"/>
              </w:rPr>
            </w:pPr>
            <w:r>
              <w:rPr>
                <w:rFonts w:hint="eastAsia" w:ascii="黑体" w:hAnsi="黑体" w:eastAsia="黑体" w:cs="黑体"/>
                <w:b w:val="0"/>
                <w:bCs w:val="0"/>
                <w:color w:val="auto"/>
                <w:sz w:val="28"/>
                <w:szCs w:val="28"/>
                <w:vertAlign w:val="baseline"/>
              </w:rPr>
              <w:t>文件名称</w:t>
            </w:r>
          </w:p>
        </w:tc>
        <w:tc>
          <w:tcPr>
            <w:tcW w:w="2745" w:type="dxa"/>
            <w:tcBorders>
              <w:top w:val="single" w:color="auto" w:sz="6" w:space="0"/>
              <w:left w:val="nil"/>
              <w:bottom w:val="single" w:color="auto" w:sz="6" w:space="0"/>
              <w:right w:val="single" w:color="auto" w:sz="6" w:space="0"/>
            </w:tcBorders>
            <w:shd w:val="clear" w:color="auto" w:fill="auto"/>
            <w:vAlign w:val="center"/>
          </w:tcPr>
          <w:p w14:paraId="513FFB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黑体" w:hAnsi="黑体" w:eastAsia="黑体" w:cs="黑体"/>
                <w:b w:val="0"/>
                <w:bCs w:val="0"/>
                <w:color w:val="auto"/>
                <w:sz w:val="28"/>
                <w:szCs w:val="28"/>
                <w:vertAlign w:val="baseline"/>
              </w:rPr>
            </w:pPr>
            <w:r>
              <w:rPr>
                <w:rFonts w:hint="eastAsia" w:ascii="黑体" w:hAnsi="黑体" w:eastAsia="黑体" w:cs="黑体"/>
                <w:b w:val="0"/>
                <w:bCs w:val="0"/>
                <w:color w:val="auto"/>
                <w:sz w:val="28"/>
                <w:szCs w:val="28"/>
                <w:vertAlign w:val="baseline"/>
              </w:rPr>
              <w:t>文号</w:t>
            </w:r>
          </w:p>
        </w:tc>
      </w:tr>
      <w:tr w14:paraId="1015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91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38BC10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5820" w:type="dxa"/>
            <w:tcBorders>
              <w:top w:val="nil"/>
              <w:left w:val="nil"/>
              <w:bottom w:val="single" w:color="auto" w:sz="6" w:space="0"/>
              <w:right w:val="single" w:color="auto" w:sz="6" w:space="0"/>
            </w:tcBorders>
            <w:shd w:val="clear" w:color="auto" w:fill="auto"/>
            <w:tcMar>
              <w:left w:w="60" w:type="dxa"/>
              <w:right w:w="60" w:type="dxa"/>
            </w:tcMar>
            <w:vAlign w:val="center"/>
          </w:tcPr>
          <w:p w14:paraId="58A739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textAlignment w:val="baseline"/>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无</w:t>
            </w:r>
          </w:p>
        </w:tc>
        <w:tc>
          <w:tcPr>
            <w:tcW w:w="2745" w:type="dxa"/>
            <w:tcBorders>
              <w:top w:val="nil"/>
              <w:left w:val="nil"/>
              <w:bottom w:val="single" w:color="auto" w:sz="6" w:space="0"/>
              <w:right w:val="single" w:color="auto" w:sz="6" w:space="0"/>
            </w:tcBorders>
            <w:shd w:val="clear" w:color="auto" w:fill="auto"/>
            <w:vAlign w:val="center"/>
          </w:tcPr>
          <w:p w14:paraId="0478C90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bl>
    <w:p w14:paraId="0DDB59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微软雅黑" w:hAnsi="微软雅黑" w:eastAsia="微软雅黑" w:cs="微软雅黑"/>
          <w:i w:val="0"/>
          <w:iCs w:val="0"/>
          <w:caps w:val="0"/>
          <w:color w:val="666666"/>
          <w:spacing w:val="0"/>
          <w:sz w:val="24"/>
          <w:szCs w:val="24"/>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 </w:t>
      </w:r>
    </w:p>
    <w:p w14:paraId="53AF2A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textAlignment w:val="baseline"/>
        <w:rPr>
          <w:rFonts w:hint="eastAsia" w:ascii="黑体" w:hAnsi="黑体" w:eastAsia="黑体" w:cs="黑体"/>
          <w:i w:val="0"/>
          <w:iCs w:val="0"/>
          <w:caps w:val="0"/>
          <w:color w:val="auto"/>
          <w:spacing w:val="0"/>
          <w:sz w:val="32"/>
          <w:szCs w:val="32"/>
          <w:shd w:val="clear" w:fill="FFFFFF"/>
          <w:vertAlign w:val="baseline"/>
        </w:rPr>
      </w:pPr>
      <w:r>
        <w:rPr>
          <w:rFonts w:hint="eastAsia" w:ascii="黑体" w:hAnsi="黑体" w:eastAsia="黑体" w:cs="黑体"/>
          <w:i w:val="0"/>
          <w:iCs w:val="0"/>
          <w:caps w:val="0"/>
          <w:color w:val="auto"/>
          <w:spacing w:val="0"/>
          <w:sz w:val="32"/>
          <w:szCs w:val="32"/>
          <w:shd w:val="clear" w:fill="FFFFFF"/>
          <w:vertAlign w:val="baseline"/>
        </w:rPr>
        <w:t>附件3</w:t>
      </w:r>
    </w:p>
    <w:p w14:paraId="4BE8B1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textAlignment w:val="baseline"/>
        <w:rPr>
          <w:rFonts w:hint="eastAsia" w:ascii="方正小标宋简体" w:hAnsi="方正小标宋简体" w:eastAsia="方正小标宋简体" w:cs="方正小标宋简体"/>
          <w:i w:val="0"/>
          <w:iCs w:val="0"/>
          <w:caps w:val="0"/>
          <w:color w:val="auto"/>
          <w:spacing w:val="0"/>
          <w:sz w:val="44"/>
          <w:szCs w:val="44"/>
          <w:shd w:val="clear" w:fill="FFFFFF"/>
          <w:vertAlign w:val="baseline"/>
        </w:rPr>
      </w:pPr>
      <w:r>
        <w:rPr>
          <w:rFonts w:hint="eastAsia" w:ascii="方正小标宋简体" w:hAnsi="方正小标宋简体" w:eastAsia="方正小标宋简体" w:cs="方正小标宋简体"/>
          <w:i w:val="0"/>
          <w:iCs w:val="0"/>
          <w:caps w:val="0"/>
          <w:color w:val="auto"/>
          <w:spacing w:val="0"/>
          <w:sz w:val="44"/>
          <w:szCs w:val="44"/>
          <w:shd w:val="clear" w:fill="FFFFFF"/>
          <w:vertAlign w:val="baseline"/>
        </w:rPr>
        <w:t>保留有效的行政规范性文件目录</w:t>
      </w:r>
    </w:p>
    <w:tbl>
      <w:tblPr>
        <w:tblStyle w:val="6"/>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5"/>
        <w:gridCol w:w="5835"/>
        <w:gridCol w:w="2760"/>
      </w:tblGrid>
      <w:tr w14:paraId="337F2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8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1D0C51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vertAlign w:val="baseline"/>
              </w:rPr>
              <w:t>序号</w:t>
            </w:r>
          </w:p>
        </w:tc>
        <w:tc>
          <w:tcPr>
            <w:tcW w:w="5835" w:type="dxa"/>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14:paraId="170C20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vertAlign w:val="baseline"/>
              </w:rPr>
              <w:t>文件名称</w:t>
            </w:r>
          </w:p>
        </w:tc>
        <w:tc>
          <w:tcPr>
            <w:tcW w:w="2760" w:type="dxa"/>
            <w:tcBorders>
              <w:top w:val="single" w:color="auto" w:sz="6" w:space="0"/>
              <w:left w:val="nil"/>
              <w:bottom w:val="single" w:color="auto" w:sz="6" w:space="0"/>
              <w:right w:val="single" w:color="auto" w:sz="6" w:space="0"/>
            </w:tcBorders>
            <w:shd w:val="clear" w:color="auto" w:fill="auto"/>
            <w:vAlign w:val="center"/>
          </w:tcPr>
          <w:p w14:paraId="7D8FA1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vertAlign w:val="baseline"/>
              </w:rPr>
              <w:t>文号</w:t>
            </w:r>
          </w:p>
        </w:tc>
      </w:tr>
      <w:tr w14:paraId="12D34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8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0BDC2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vertAlign w:val="baseline"/>
              </w:rPr>
              <w:t>1</w:t>
            </w:r>
          </w:p>
        </w:tc>
        <w:tc>
          <w:tcPr>
            <w:tcW w:w="5835" w:type="dxa"/>
            <w:tcBorders>
              <w:top w:val="nil"/>
              <w:left w:val="nil"/>
              <w:bottom w:val="single" w:color="auto" w:sz="6" w:space="0"/>
              <w:right w:val="single" w:color="auto" w:sz="6" w:space="0"/>
            </w:tcBorders>
            <w:shd w:val="clear" w:color="auto" w:fill="auto"/>
            <w:tcMar>
              <w:left w:w="60" w:type="dxa"/>
              <w:right w:w="60" w:type="dxa"/>
            </w:tcMar>
            <w:vAlign w:val="center"/>
          </w:tcPr>
          <w:p w14:paraId="2B9C9C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嵊泗县经济和信息化局 嵊泗县财政局关于印发《嵊泗县外贸出口“领跑者”企业评定办法》的通知</w:t>
            </w:r>
          </w:p>
        </w:tc>
        <w:tc>
          <w:tcPr>
            <w:tcW w:w="2760" w:type="dxa"/>
            <w:tcBorders>
              <w:top w:val="nil"/>
              <w:left w:val="nil"/>
              <w:bottom w:val="single" w:color="auto" w:sz="6" w:space="0"/>
              <w:right w:val="single" w:color="auto" w:sz="6" w:space="0"/>
            </w:tcBorders>
            <w:shd w:val="clear" w:color="auto" w:fill="auto"/>
            <w:vAlign w:val="center"/>
          </w:tcPr>
          <w:p w14:paraId="6F9346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嵊经信〔2024〕49号</w:t>
            </w:r>
          </w:p>
        </w:tc>
      </w:tr>
      <w:tr w14:paraId="1C77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jc w:val="center"/>
        </w:trPr>
        <w:tc>
          <w:tcPr>
            <w:tcW w:w="8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6A306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vertAlign w:val="baseline"/>
              </w:rPr>
              <w:t>2</w:t>
            </w:r>
          </w:p>
        </w:tc>
        <w:tc>
          <w:tcPr>
            <w:tcW w:w="5835" w:type="dxa"/>
            <w:tcBorders>
              <w:top w:val="nil"/>
              <w:left w:val="nil"/>
              <w:bottom w:val="single" w:color="auto" w:sz="6" w:space="0"/>
              <w:right w:val="single" w:color="auto" w:sz="6" w:space="0"/>
            </w:tcBorders>
            <w:shd w:val="clear" w:color="auto" w:fill="auto"/>
            <w:tcMar>
              <w:left w:w="60" w:type="dxa"/>
              <w:right w:w="60" w:type="dxa"/>
            </w:tcMar>
            <w:vAlign w:val="center"/>
          </w:tcPr>
          <w:p w14:paraId="4ACF8C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嵊泗县经济和信息化局关于印发《嵊泗县“揭榜挂帅”科技攻关项目管理办法》的通知</w:t>
            </w:r>
          </w:p>
        </w:tc>
        <w:tc>
          <w:tcPr>
            <w:tcW w:w="2760" w:type="dxa"/>
            <w:tcBorders>
              <w:top w:val="nil"/>
              <w:left w:val="nil"/>
              <w:bottom w:val="single" w:color="auto" w:sz="6" w:space="0"/>
              <w:right w:val="single" w:color="auto" w:sz="6" w:space="0"/>
            </w:tcBorders>
            <w:shd w:val="clear" w:color="auto" w:fill="auto"/>
            <w:vAlign w:val="center"/>
          </w:tcPr>
          <w:p w14:paraId="0F1820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嵊经信〔2024〕54号</w:t>
            </w:r>
          </w:p>
        </w:tc>
      </w:tr>
      <w:tr w14:paraId="2D98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8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C3AE5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vertAlign w:val="baseline"/>
              </w:rPr>
              <w:t>3</w:t>
            </w:r>
          </w:p>
        </w:tc>
        <w:tc>
          <w:tcPr>
            <w:tcW w:w="5835" w:type="dxa"/>
            <w:tcBorders>
              <w:top w:val="nil"/>
              <w:left w:val="nil"/>
              <w:bottom w:val="single" w:color="auto" w:sz="6" w:space="0"/>
              <w:right w:val="single" w:color="auto" w:sz="6" w:space="0"/>
            </w:tcBorders>
            <w:shd w:val="clear" w:color="auto" w:fill="auto"/>
            <w:tcMar>
              <w:left w:w="60" w:type="dxa"/>
              <w:right w:w="60" w:type="dxa"/>
            </w:tcMar>
            <w:vAlign w:val="center"/>
          </w:tcPr>
          <w:p w14:paraId="42F325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嵊泗县经济和信息化局 嵊泗县财政局 关于印发嵊泗县工贸产业高质量发展实施细则暨资金管理办法的通知</w:t>
            </w:r>
          </w:p>
        </w:tc>
        <w:tc>
          <w:tcPr>
            <w:tcW w:w="2760" w:type="dxa"/>
            <w:tcBorders>
              <w:top w:val="nil"/>
              <w:left w:val="nil"/>
              <w:bottom w:val="single" w:color="auto" w:sz="6" w:space="0"/>
              <w:right w:val="single" w:color="auto" w:sz="6" w:space="0"/>
            </w:tcBorders>
            <w:shd w:val="clear" w:color="auto" w:fill="auto"/>
            <w:vAlign w:val="center"/>
          </w:tcPr>
          <w:p w14:paraId="32E85B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嵊经信〔2025〕27号</w:t>
            </w:r>
          </w:p>
        </w:tc>
      </w:tr>
    </w:tbl>
    <w:p w14:paraId="2143C9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p>
    <w:p w14:paraId="20CB66B9">
      <w:pPr>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GU4YjUyMzlhODc3MDUzNDZhNWFlM2NlMWIzYTEifQ=="/>
  </w:docVars>
  <w:rsids>
    <w:rsidRoot w:val="608A4BB6"/>
    <w:rsid w:val="04070A4B"/>
    <w:rsid w:val="057357D9"/>
    <w:rsid w:val="086D0C89"/>
    <w:rsid w:val="16844B4F"/>
    <w:rsid w:val="1A4032CC"/>
    <w:rsid w:val="1A7477AB"/>
    <w:rsid w:val="1D9E652C"/>
    <w:rsid w:val="23ED5340"/>
    <w:rsid w:val="2A941B30"/>
    <w:rsid w:val="2C30354D"/>
    <w:rsid w:val="3C360EA3"/>
    <w:rsid w:val="449432A7"/>
    <w:rsid w:val="60557031"/>
    <w:rsid w:val="608A4BB6"/>
    <w:rsid w:val="64F42AFB"/>
    <w:rsid w:val="7C16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left="0" w:firstLine="42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jc w:val="center"/>
      <w:outlineLvl w:val="0"/>
    </w:pPr>
    <w:rPr>
      <w:rFonts w:ascii="Arial" w:hAnsi="Arial" w:eastAsia="黑体" w:cs="Arial"/>
      <w:snapToGrid w:val="0"/>
      <w:color w:val="000000"/>
      <w:kern w:val="44"/>
      <w:sz w:val="32"/>
      <w:szCs w:val="21"/>
      <w:lang w:eastAsia="en-US"/>
    </w:rPr>
  </w:style>
  <w:style w:type="paragraph" w:styleId="3">
    <w:name w:val="heading 2"/>
    <w:basedOn w:val="1"/>
    <w:next w:val="1"/>
    <w:semiHidden/>
    <w:unhideWhenUsed/>
    <w:qFormat/>
    <w:uiPriority w:val="0"/>
    <w:pPr>
      <w:keepNext/>
      <w:keepLines/>
      <w:spacing w:beforeLines="0" w:beforeAutospacing="0" w:afterLines="0" w:afterAutospacing="0" w:line="600" w:lineRule="exact"/>
      <w:jc w:val="left"/>
      <w:outlineLvl w:val="1"/>
    </w:pPr>
    <w:rPr>
      <w:rFonts w:cs="Times New Roman"/>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able of figures"/>
    <w:basedOn w:val="1"/>
    <w:next w:val="1"/>
    <w:qFormat/>
    <w:uiPriority w:val="0"/>
    <w:pPr>
      <w:ind w:leftChars="200" w:hanging="200" w:hanging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494</Words>
  <Characters>519</Characters>
  <Lines>0</Lines>
  <Paragraphs>0</Paragraphs>
  <TotalTime>67</TotalTime>
  <ScaleCrop>false</ScaleCrop>
  <LinksUpToDate>false</LinksUpToDate>
  <CharactersWithSpaces>542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2025-07-25T02:13:00Z</dcterms:created>
  <dc:creator>W</dc:creator>
  <cp:lastModifiedBy>W</cp:lastModifiedBy>
  <dcterms:modified xsi:type="dcterms:W3CDTF">2025-07-28T02:15:06Z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B6170A57323D487CBDCFB784576A6237_11</vt:lpwstr>
  </property>
</Properties>
</file>