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ind w:firstLine="0" w:firstLineChars="0"/>
        <w:jc w:val="left"/>
        <w:rPr>
          <w:rFonts w:hint="eastAsia" w:ascii="黑体" w:hAnsi="黑体" w:eastAsia="黑体" w:cs="黑体"/>
          <w:b/>
          <w:color w:val="auto"/>
          <w:sz w:val="32"/>
          <w:szCs w:val="32"/>
        </w:rPr>
      </w:pPr>
      <w:bookmarkStart w:id="0" w:name="第四部分"/>
      <w:r>
        <w:rPr>
          <w:rFonts w:hint="eastAsia" w:ascii="黑体" w:hAnsi="黑体" w:eastAsia="黑体" w:cs="黑体"/>
          <w:b/>
          <w:color w:val="auto"/>
          <w:sz w:val="32"/>
          <w:szCs w:val="32"/>
        </w:rPr>
        <w:t>附件5</w:t>
      </w:r>
    </w:p>
    <w:p>
      <w:pPr>
        <w:widowControl/>
        <w:numPr>
          <w:ilvl w:val="0"/>
          <w:numId w:val="0"/>
        </w:numPr>
        <w:ind w:firstLine="0" w:firstLineChars="0"/>
        <w:jc w:val="center"/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color w:val="auto"/>
          <w:sz w:val="44"/>
          <w:szCs w:val="44"/>
        </w:rPr>
        <w:t>森林火灾扑救装备参数</w:t>
      </w:r>
    </w:p>
    <w:tbl>
      <w:tblPr>
        <w:tblStyle w:val="17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635"/>
        <w:gridCol w:w="5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23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装备名称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移动蓄水池1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1.水池容量：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≥30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m³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2.耐温范围：-30度至+70度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3.材质：PVC材质、耐磨，全密封 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4.性能：自撑式，不用工具架设；不使用时可折叠存储、运输；高温热熔缝合技术，持久耐用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移动蓄水池2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1.规格：容积≥3000L，直径≥1800mm、总高度≥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1150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mm，总重量≥70kg，平均厚度≥4mm；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水桶大小尺寸规格误差要求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±3%；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桶为圆柱形，顶面为一个向下凹陷的弧面，能自然集雨，无接缝，与桶体一次成形，22cm≤取水口直径≤25cm，23cm≤桶盖直径≤26cm；桶上平面设计有水泵架设平台，平台上设计有防滑条，方便使用便携式水泵进行抽水灭火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3.桶体外侧壁设有加强筋，加强筋间距≤10cm；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桶体与桶盖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材料一致。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 w:line="360" w:lineRule="auto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体材料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：采用聚乙烯原料；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屈服强度≥15MPa；断裂强度≥11MPa；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邵氏硬度≥50HD；耐高温老化性能：≥80℃环境下，≥12小时后，外观无变化；耐光照老化性能：黑标温度在（65±3）℃，辐照度在（50±2）W/㎡（宽带），试验箱温度：≥40℃，相对湿度在（50±10）%RH，波长在（300-400）nm下，时间≥12小时后，外观未出现可见性损坏、裂缝和起泡等现象。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.正常使用年限：≥10年；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.桶体为蓝色，喷有红色（白色）“森林消防桶”字样；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.蓄水桶安装要求：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（1）森林消防蓄水桶安装时需埋入土中20cm以上，确保安装牢固，并方便消防员应急时上桶取水；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（2）森林消防蓄水桶≥10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m³的应安装闸阀、软接、户外消防栓等设施，方便取水。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（3）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安装完毕后，提供安装位置照片及经纬度；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.每个森林消防蓄水桶需配备1个提水桶，提水桶要求如下：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（1）桶体材料采用PE、PP铝塑复合料，提手采用热镀锌钢筋。</w:t>
            </w:r>
          </w:p>
          <w:p>
            <w:pPr>
              <w:widowControl/>
              <w:bidi w:val="0"/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（2）18cm≤直径＜24cm，高度≥22cm，重量≤0.7kg。提水桶能方便放入森林消防蓄水桶取水口提水。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移动蓄水池3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1.结构：蓄水池整体为圆柱形，采用水囊与围栏组合式结构，容积：≥20m³，直径≥5m，高≥1.15m; 水囊上部边沿有2个直径≥10cm取水口（含盖子），水囊可固定在围栏上。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2.围栏材质：围栏为不锈钢板，厚度≥1mm，外层喷草绿色油漆。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★技术指标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需满足（投标时提供第三方具有国家认可资质的机构出具的检测报告为佐证）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：①抗拉强度：≥490Mpa；②屈服强度：≥400Mpa；③断后伸长率：≤36%；④镀层厚度：≥63μm。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水囊材质：水囊采用高强涤纶丝布，厚度≥0.9mm。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★技术指标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需满足（投标时提供第三方具有国家认可资质的机构出具的检测报告为佐证）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：①拉伸强度：横向≥5100N、纵向≥5300N；②低温脆化性能：≤-30℃，24小时低温贮存后，无损坏现象；③耐高温性能：≥70℃环境下，24小时后无变化；④抗老化性能：紫外老化24小时，外观无变化；⑤粘合强度：横向≥260N；纵向≥260N；⑥撕裂强度：横向≥1700N；纵向≥1400N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安装：根据地势条件可采取平地安装或半埋安装的方式，平整并夯实基础土层，水囊底部加垫厚度≥0.9mm高强涤纶丝布，用垫镀锌螺丝连接固定不锈钢围栏，水囊充气后固定在水池上，围栏外侧喷有“森林消防水池”“严禁嬉戏，谨防溺水”等宣传警示标语。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使用年限不少于10年。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风力灭火机1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1.净重量 ≤9kg；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2.发动机最大功率≥3kw；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3.采用铝镁合金曲轴箱体；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4.★出口风流速≥125m/s；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5.★出口风流量≥0.4m³/s；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6.★距风机中心2.5m处风流速≥30m/s；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7.有效灭火机距离≥2.2m；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8.起动时间 ≤7S；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9.工作方式:便携式；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10.传动方式:直接驱动；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11.起动方式:手拉绳起动或电启动；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12.起动温度(摄氏度)-30~40；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13.噪音 ≤105 db；</w:t>
            </w:r>
          </w:p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14.标定转速下手传振动加速度 ≤22m/S；</w:t>
            </w:r>
          </w:p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15.油箱与气缸在发动机罩壳的里面，油箱罩壳与发动机的罩壳不能分体；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16.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配备加油器一套，加油器由油桶、内置式机油桶、油管、油枪和专用普带等组成，颜色:军绿色，材质:铁质，加油枪由不锈钢和铜材料制造，整套设备质量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6kg，油桶汽油容量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22L，机油容量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0.8L，外形尺寸(长*宽*高):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400*200*400 mm，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17.配备原产机油一瓶。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风力灭火机2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风力灭火机符合GB/T10280-2008《林业机械 便携式风力灭火机》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有效风力灭火距离：≥2.25m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出风口风量: ≥2000m³/h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安全防护（不漏油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highlight w:val="none"/>
              </w:rPr>
              <w:t>不漏电)： 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启动方式：手启/电启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常温启动时间: ≤9s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整机装配质量：装配正确、完整，运动件运转灵活，没有干涉、阻滞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发动机功率：≥4KW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一次加油连续工作时间：≥65min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耳旁噪音:≤105dB(A)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手感振动:≤20m/s</w:t>
            </w: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²；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eastAsia="宋体" w:cs="宋体"/>
                <w:highlight w:val="none"/>
              </w:rPr>
              <w:t>灭火机净质量:≤11kg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外观质量:符合GB/T10280-2008规定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热防护罩:符合GB/T10280-2008规定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标志:符合GB/T10280-2008规定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使用说明书:符合GB/T10280-2008规定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highlight w:val="none"/>
              </w:rPr>
              <w:t>包装:符合GB/T10280-2008规定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.最前端加装不锈钢风管；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19.风管上配备应急照明灯；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20.配备原产机油一瓶；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21.配备吸尘器套件，包括一个带集成防震系统的侧手把、一个吸管、一个肘管和一个收集袋；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22.投标时提供产品符合国家第二阶段排放标准的证明材料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02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风力灭火机3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 xml:space="preserve">1.重量：≤4.0kg； 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★最大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功率：≥0.85kW</w:t>
            </w:r>
            <w:r>
              <w:rPr>
                <w:rFonts w:hint="eastAsia" w:ascii="宋体" w:hAnsi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（投标时提供第三方具有国家认可资质的机构出具的检测报告为佐证）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启动方式：手拉启动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排量：≥25cm³； 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燃油箱容量：≥500ml 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最大风量：≥720m³/h；</w:t>
            </w:r>
          </w:p>
          <w:p>
            <w:pPr>
              <w:widowControl/>
              <w:numPr>
                <w:ilvl w:val="0"/>
                <w:numId w:val="0"/>
              </w:numPr>
              <w:adjustRightInd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最大风速：≥70m/sec；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震动：≤6.3m/s²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bidi w:val="0"/>
              <w:adjustRightInd/>
              <w:ind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.配备原产机油一瓶；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10.配备加油器一套，加油器由油桶、内置式机油桶、油管、油枪和专用普带等组成，颜色:军绿色，材质:铁质，加油枪由不锈钢和铜材料制造，整套设备质量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6kg，油桶汽油容量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22L，机油容量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0.8L，外形尺寸(长*宽*高):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400*200*400 mm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11.投标时提供产品符合国家第二阶段排放标准的证明材料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023" w:type="dxa"/>
            <w:noWrap w:val="0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bidi w:val="0"/>
              <w:ind w:firstLine="0" w:firstLineChars="0"/>
              <w:jc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高压细水雾灭火机</w:t>
            </w:r>
          </w:p>
        </w:tc>
        <w:tc>
          <w:tcPr>
            <w:tcW w:w="5640" w:type="dxa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发动机形式：单缸、风冷、四冲程汽油机；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最大功率：≥1.8HP；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起动性能：≤9s；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工作压力：≥5MPa；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水平射程：直流≥13m，喷雾≥10m；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垂直射程：≥10m；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最大流量：≥9L/min；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整机净质量：≤13kg；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整机装备质量：≤35kg；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水袋容积：≥21.5L；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喷头：能实现喷水柱、喷雾、喷扇形水雾、直流四种之间的切换；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喷枪：可实现伸缩；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一袋水连续工作时间：≥15min（雾化状态）；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噪音：≤95dB(A)；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每台细水雾配置2个水袋，1把喷枪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  <w:t>16.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配备加油器一套，加油器由油桶、内置式机油桶、油管、油枪和专用普带等组成，颜色:军绿色，材质:铁质，加油枪由不锈钢和铜材料制造，整套设备质量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6kg，油桶汽油容量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22L，机油容量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0.8L，外形尺寸(长*宽*高):</w:t>
            </w:r>
            <w:r>
              <w:rPr>
                <w:rFonts w:hint="eastAsia" w:ascii="宋体" w:hAnsi="宋体" w:eastAsia="宋体" w:cs="宋体"/>
                <w:color w:val="231F20"/>
                <w:kern w:val="0"/>
                <w:sz w:val="24"/>
                <w:szCs w:val="24"/>
                <w:highlight w:val="none"/>
                <w:lang w:val="en-US" w:eastAsia="zh-CN" w:bidi="ar"/>
              </w:rPr>
              <w:t>≤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400*200*400 mm，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djustRightInd/>
              <w:spacing w:before="0" w:beforeAutospacing="0" w:after="0" w:afterAutospacing="0"/>
              <w:ind w:right="0" w:rightChars="0" w:firstLine="0" w:firstLineChars="0"/>
              <w:jc w:val="left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17.配备原产机油一瓶。</w:t>
            </w:r>
          </w:p>
        </w:tc>
      </w:tr>
    </w:tbl>
    <w:p>
      <w:pPr>
        <w:widowControl/>
        <w:numPr>
          <w:ilvl w:val="-1"/>
          <w:numId w:val="0"/>
        </w:numPr>
        <w:ind w:firstLine="0" w:firstLineChars="0"/>
        <w:jc w:val="left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</w:p>
    <w:p>
      <w:pPr>
        <w:ind w:firstLine="0" w:firstLineChars="0"/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p>
      <w:pPr>
        <w:pStyle w:val="15"/>
        <w:ind w:firstLine="0" w:firstLineChars="0"/>
        <w:rPr>
          <w:rFonts w:ascii="宋体" w:hAnsi="宋体" w:cs="宋体"/>
          <w:snapToGrid w:val="0"/>
          <w:color w:val="auto"/>
          <w:kern w:val="0"/>
          <w:sz w:val="24"/>
          <w:highlight w:val="none"/>
        </w:rPr>
      </w:pPr>
    </w:p>
    <w:bookmarkEnd w:id="0"/>
    <w:p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bookmarkStart w:id="1" w:name="_GoBack"/>
      <w:bookmarkEnd w:id="1"/>
    </w:p>
    <w:p>
      <w:pPr>
        <w:spacing w:line="360" w:lineRule="auto"/>
        <w:ind w:right="420"/>
        <w:rPr>
          <w:rFonts w:ascii="宋体" w:hAnsi="宋体" w:cs="宋体"/>
        </w:rPr>
      </w:pPr>
    </w:p>
    <w:p>
      <w:pPr>
        <w:spacing w:line="360" w:lineRule="auto"/>
        <w:rPr>
          <w:rFonts w:ascii="宋体" w:hAnsi="宋体" w:cs="宋体"/>
          <w:bCs/>
          <w:sz w:val="24"/>
        </w:rPr>
      </w:pPr>
    </w:p>
    <w:p/>
    <w:p/>
    <w:p/>
    <w:p/>
    <w:sectPr>
      <w:headerReference r:id="rId6" w:type="first"/>
      <w:footerReference r:id="rId8" w:type="first"/>
      <w:headerReference r:id="rId5" w:type="default"/>
      <w:footerReference r:id="rId7" w:type="default"/>
      <w:pgSz w:w="11905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仿宋_GB2312" w:eastAsia="仿宋_GB2312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ascii="仿宋_GB2312" w:eastAsia="仿宋_GB23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></w:t>
    </w:r>
    <w:r>
      <w:rPr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YTc5MjZmZTM1Nzg3ZmIzN2Y4MjQ4ZDA5MDUwODYifQ=="/>
  </w:docVars>
  <w:rsids>
    <w:rsidRoot w:val="00000000"/>
    <w:rsid w:val="020117AB"/>
    <w:rsid w:val="041211DE"/>
    <w:rsid w:val="0D3D54C7"/>
    <w:rsid w:val="10D8034E"/>
    <w:rsid w:val="113B6AEE"/>
    <w:rsid w:val="12086BE8"/>
    <w:rsid w:val="21182154"/>
    <w:rsid w:val="265F6F89"/>
    <w:rsid w:val="2B367DBC"/>
    <w:rsid w:val="35BD24D6"/>
    <w:rsid w:val="40514B21"/>
    <w:rsid w:val="432D4F66"/>
    <w:rsid w:val="48B3128F"/>
    <w:rsid w:val="50243E0C"/>
    <w:rsid w:val="5E431B9A"/>
    <w:rsid w:val="632A3AC1"/>
    <w:rsid w:val="69054339"/>
    <w:rsid w:val="6EB4565C"/>
    <w:rsid w:val="709C2F92"/>
    <w:rsid w:val="7AC83A41"/>
    <w:rsid w:val="7B5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48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tabs>
        <w:tab w:val="left" w:pos="432"/>
      </w:tabs>
      <w:snapToGrid w:val="0"/>
      <w:spacing w:line="360" w:lineRule="auto"/>
      <w:ind w:left="0"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tabs>
        <w:tab w:val="left" w:pos="432"/>
      </w:tabs>
      <w:adjustRightInd w:val="0"/>
      <w:snapToGrid w:val="0"/>
      <w:spacing w:line="360" w:lineRule="auto"/>
      <w:ind w:left="0" w:firstLine="0" w:firstLineChars="0"/>
      <w:jc w:val="center"/>
      <w:outlineLvl w:val="1"/>
    </w:pPr>
    <w:rPr>
      <w:rFonts w:ascii="仿宋_GB2312" w:hAnsi="仿宋_GB2312"/>
      <w:b/>
      <w:bCs/>
      <w:sz w:val="36"/>
      <w:szCs w:val="32"/>
      <w:lang w:val="zh-CN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tabs>
        <w:tab w:val="left" w:pos="900"/>
      </w:tabs>
      <w:snapToGrid w:val="0"/>
      <w:spacing w:line="360" w:lineRule="auto"/>
      <w:ind w:left="0" w:firstLine="0" w:firstLineChars="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tabs>
        <w:tab w:val="left" w:pos="864"/>
      </w:tabs>
      <w:spacing w:line="360" w:lineRule="auto"/>
      <w:ind w:left="0" w:firstLine="241" w:firstLineChars="100"/>
      <w:jc w:val="left"/>
      <w:outlineLvl w:val="3"/>
    </w:pPr>
    <w:rPr>
      <w:rFonts w:ascii="宋体" w:hAnsi="宋体" w:cs="宋体"/>
      <w:b/>
      <w:bCs/>
      <w:szCs w:val="28"/>
      <w:lang w:val="zh-CN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7">
    <w:name w:val="annotation text"/>
    <w:basedOn w:val="1"/>
    <w:autoRedefine/>
    <w:qFormat/>
    <w:uiPriority w:val="99"/>
    <w:pPr>
      <w:jc w:val="left"/>
    </w:pPr>
  </w:style>
  <w:style w:type="paragraph" w:styleId="8">
    <w:name w:val="Body Text"/>
    <w:basedOn w:val="1"/>
    <w:next w:val="1"/>
    <w:autoRedefine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9">
    <w:name w:val="Body Text Indent"/>
    <w:basedOn w:val="1"/>
    <w:autoRedefine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10">
    <w:name w:val="Plain Text"/>
    <w:basedOn w:val="1"/>
    <w:autoRedefine/>
    <w:qFormat/>
    <w:uiPriority w:val="0"/>
    <w:rPr>
      <w:rFonts w:ascii="宋体" w:hAnsi="Courier New" w:cs="Arial"/>
      <w:snapToGrid w:val="0"/>
      <w:szCs w:val="21"/>
    </w:rPr>
  </w:style>
  <w:style w:type="paragraph" w:styleId="11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0"/>
  </w:style>
  <w:style w:type="paragraph" w:styleId="13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">
    <w:name w:val="Title"/>
    <w:basedOn w:val="1"/>
    <w:autoRedefine/>
    <w:qFormat/>
    <w:uiPriority w:val="10"/>
    <w:pPr>
      <w:widowControl/>
      <w:overflowPunct w:val="0"/>
      <w:autoSpaceDE w:val="0"/>
      <w:autoSpaceDN w:val="0"/>
      <w:jc w:val="center"/>
      <w:textAlignment w:val="baseline"/>
    </w:pPr>
    <w:rPr>
      <w:b/>
      <w:kern w:val="0"/>
      <w:sz w:val="24"/>
      <w:szCs w:val="20"/>
      <w:lang w:val="en-GB"/>
    </w:rPr>
  </w:style>
  <w:style w:type="paragraph" w:styleId="15">
    <w:name w:val="Body Text First Indent"/>
    <w:basedOn w:val="8"/>
    <w:next w:val="13"/>
    <w:autoRedefine/>
    <w:qFormat/>
    <w:uiPriority w:val="0"/>
    <w:pPr>
      <w:ind w:firstLine="420"/>
    </w:pPr>
    <w:rPr>
      <w:rFonts w:hAnsi="Calibri" w:cs="Times New Roman"/>
      <w:snapToGrid/>
      <w:szCs w:val="20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  <w:rPr>
      <w:rFonts w:ascii="Arial" w:hAnsi="Arial" w:eastAsia="黑体" w:cs="Arial"/>
      <w:snapToGrid w:val="0"/>
      <w:kern w:val="0"/>
      <w:szCs w:val="21"/>
    </w:rPr>
  </w:style>
  <w:style w:type="character" w:styleId="20">
    <w:name w:val="Hyperlink"/>
    <w:autoRedefine/>
    <w:qFormat/>
    <w:uiPriority w:val="99"/>
    <w:rPr>
      <w:rFonts w:ascii="Arial" w:hAnsi="Arial" w:eastAsia="黑体" w:cs="Arial"/>
      <w:snapToGrid w:val="0"/>
      <w:color w:val="000000"/>
      <w:kern w:val="0"/>
      <w:sz w:val="18"/>
      <w:szCs w:val="18"/>
      <w:u w:val="none"/>
    </w:rPr>
  </w:style>
  <w:style w:type="paragraph" w:customStyle="1" w:styleId="21">
    <w:name w:val="无间隔1"/>
    <w:autoRedefine/>
    <w:qFormat/>
    <w:uiPriority w:val="1"/>
    <w:pPr>
      <w:autoSpaceDE w:val="0"/>
      <w:autoSpaceDN w:val="0"/>
      <w:adjustRightInd w:val="0"/>
      <w:snapToGrid w:val="0"/>
      <w:spacing w:line="360" w:lineRule="auto"/>
      <w:jc w:val="center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paragraph" w:customStyle="1" w:styleId="22">
    <w:name w:val="Body Text First Indent 21"/>
    <w:basedOn w:val="23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宋体" w:hAnsi="Courier New" w:eastAsia="宋体"/>
      <w:spacing w:val="-4"/>
      <w:kern w:val="2"/>
      <w:sz w:val="21"/>
      <w:lang w:val="en-US" w:eastAsia="zh-CN" w:bidi="ar-SA"/>
    </w:rPr>
  </w:style>
  <w:style w:type="paragraph" w:customStyle="1" w:styleId="23">
    <w:name w:val="Body Text Indent1"/>
    <w:basedOn w:val="1"/>
    <w:autoRedefine/>
    <w:qFormat/>
    <w:uiPriority w:val="0"/>
    <w:pPr>
      <w:spacing w:line="200" w:lineRule="exact"/>
      <w:ind w:left="0" w:leftChars="0" w:firstLine="301" w:firstLineChars="200"/>
    </w:pPr>
    <w:rPr>
      <w:rFonts w:ascii="宋体" w:hAnsi="Courier New" w:eastAsia="宋体" w:cs="Times New Roman"/>
      <w:snapToGrid w:val="0"/>
      <w:spacing w:val="-4"/>
      <w:kern w:val="2"/>
      <w:sz w:val="18"/>
      <w:szCs w:val="20"/>
      <w:lang w:val="en-US" w:eastAsia="zh-CN" w:bidi="ar-SA"/>
    </w:rPr>
  </w:style>
  <w:style w:type="character" w:customStyle="1" w:styleId="24">
    <w:name w:val="bookmark-item"/>
    <w:basedOn w:val="18"/>
    <w:autoRedefine/>
    <w:qFormat/>
    <w:uiPriority w:val="0"/>
  </w:style>
  <w:style w:type="paragraph" w:customStyle="1" w:styleId="25">
    <w:name w:val="样式1"/>
    <w:basedOn w:val="1"/>
    <w:autoRedefine/>
    <w:qFormat/>
    <w:uiPriority w:val="0"/>
    <w:pPr>
      <w:widowControl/>
      <w:tabs>
        <w:tab w:val="left" w:pos="1212"/>
        <w:tab w:val="left" w:pos="3888"/>
      </w:tabs>
      <w:snapToGrid w:val="0"/>
      <w:spacing w:line="336" w:lineRule="auto"/>
      <w:ind w:firstLine="432"/>
      <w:jc w:val="left"/>
    </w:pPr>
    <w:rPr>
      <w:rFonts w:ascii="宋体" w:hAnsi="宋体"/>
      <w:kern w:val="0"/>
      <w:sz w:val="24"/>
      <w:szCs w:val="20"/>
    </w:rPr>
  </w:style>
  <w:style w:type="paragraph" w:customStyle="1" w:styleId="26">
    <w:name w:val="trs_editor"/>
    <w:basedOn w:val="1"/>
    <w:autoRedefine/>
    <w:qFormat/>
    <w:uiPriority w:val="0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28">
    <w:name w:val="af17cgridlangnp1033langf"/>
    <w:autoRedefine/>
    <w:qFormat/>
    <w:uiPriority w:val="0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9">
    <w:name w:val="正文缩进1"/>
    <w:basedOn w:val="1"/>
    <w:next w:val="9"/>
    <w:autoRedefine/>
    <w:qFormat/>
    <w:uiPriority w:val="0"/>
    <w:pPr>
      <w:autoSpaceDE w:val="0"/>
      <w:autoSpaceDN w:val="0"/>
      <w:snapToGrid w:val="0"/>
      <w:spacing w:after="120" w:line="360" w:lineRule="auto"/>
      <w:ind w:left="420" w:leftChars="200" w:firstLine="480" w:firstLineChars="200"/>
    </w:pPr>
    <w:rPr>
      <w:sz w:val="24"/>
      <w:szCs w:val="21"/>
    </w:rPr>
  </w:style>
  <w:style w:type="paragraph" w:customStyle="1" w:styleId="30">
    <w:name w:val="索引 11"/>
    <w:basedOn w:val="1"/>
    <w:next w:val="1"/>
    <w:autoRedefine/>
    <w:qFormat/>
    <w:uiPriority w:val="99"/>
    <w:pPr>
      <w:adjustRightInd/>
      <w:spacing w:line="360" w:lineRule="auto"/>
    </w:pPr>
    <w:rPr>
      <w:rFonts w:ascii="仿宋_GB2312" w:eastAsia="仿宋_GB2312"/>
      <w:sz w:val="24"/>
      <w:szCs w:val="20"/>
    </w:rPr>
  </w:style>
  <w:style w:type="paragraph" w:customStyle="1" w:styleId="31">
    <w:name w:val="纯文本1"/>
    <w:basedOn w:val="1"/>
    <w:autoRedefine/>
    <w:qFormat/>
    <w:uiPriority w:val="0"/>
    <w:pPr>
      <w:adjustRightInd/>
    </w:pPr>
    <w:rPr>
      <w:rFonts w:ascii="宋体" w:hAnsi="Courier New"/>
      <w:kern w:val="0"/>
      <w:sz w:val="20"/>
      <w:szCs w:val="20"/>
    </w:rPr>
  </w:style>
  <w:style w:type="paragraph" w:customStyle="1" w:styleId="32">
    <w:name w:val="text-tag"/>
    <w:basedOn w:val="1"/>
    <w:autoRedefine/>
    <w:semiHidden/>
    <w:qFormat/>
    <w:uiPriority w:val="99"/>
    <w:pPr>
      <w:widowControl/>
      <w:adjustRightInd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纯文本_0_0"/>
    <w:basedOn w:val="34"/>
    <w:autoRedefine/>
    <w:qFormat/>
    <w:uiPriority w:val="0"/>
    <w:rPr>
      <w:rFonts w:ascii="宋体" w:hAnsi="Courier New"/>
      <w:szCs w:val="21"/>
    </w:rPr>
  </w:style>
  <w:style w:type="paragraph" w:customStyle="1" w:styleId="34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部分1"/>
    <w:basedOn w:val="1"/>
    <w:autoRedefine/>
    <w:qFormat/>
    <w:uiPriority w:val="0"/>
    <w:pPr>
      <w:keepNext/>
      <w:pageBreakBefore/>
      <w:tabs>
        <w:tab w:val="left" w:pos="720"/>
      </w:tabs>
      <w:spacing w:line="360" w:lineRule="auto"/>
      <w:jc w:val="center"/>
      <w:outlineLvl w:val="0"/>
    </w:pPr>
    <w:rPr>
      <w:rFonts w:eastAsia="黑体"/>
      <w:b/>
      <w:kern w:val="44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39383</Words>
  <Characters>42098</Characters>
  <Lines>0</Lines>
  <Paragraphs>0</Paragraphs>
  <TotalTime>8</TotalTime>
  <ScaleCrop>false</ScaleCrop>
  <LinksUpToDate>false</LinksUpToDate>
  <CharactersWithSpaces>48483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2024-05-09T08:25:00Z</dcterms:created>
  <dc:creator>Administrator</dc:creator>
  <cp:lastModifiedBy>hbg</cp:lastModifiedBy>
  <dcterms:modified xsi:type="dcterms:W3CDTF">2024-05-30T02:07:18Z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4AE2CACCFF954317BB2B871567ADBF94_13</vt:lpwstr>
  </property>
</Properties>
</file>