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ascii="仿宋_GB2312" w:hAnsi="sans-serif" w:eastAsia="仿宋_GB2312" w:cs="仿宋_GB2312"/>
          <w:i w:val="0"/>
          <w:caps w:val="0"/>
          <w:color w:val="000000"/>
          <w:spacing w:val="0"/>
          <w:sz w:val="43"/>
          <w:szCs w:val="43"/>
        </w:rPr>
        <w:t>苍南县电子商务扶持政策（试行）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43"/>
          <w:szCs w:val="43"/>
        </w:rPr>
        <w:t>（征求意见稿）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为大力实施网络经济“数字经济一号工程”发展战略，加快创建提升国家电子商务进农村综合示范工作，促进我县网络经济持续健康快速发展，根据《温州市人民政府关于进一步加快服务业高质量发展的若干政策意见》温政发〔2023〕6 号和《温州市人民政府关于进一步加快开放型经济发展的若干政策意见》（温政发〔2023〕7 号）等文件精神，结合我县实际，特制定本意见。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一、电商网络销售企业运营推广奖励。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鼓励企业利用电商平台拓展市场，我县企业一年内通过第三方电商平台每发生1000万元B2C 网络销售额或1亿元B2B网络销售额，奖励平台服务费30%、最高不超过20万元。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二、电商供应链项目补助。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对能够整合我县特色产业设计研发、生产制造、营销策划、品牌运营全流程，并形成特色品牌的供应链、选品中心和新型产业带项目，经商务部门认定后，按其实际投资额的20%给予运营补助，单个项目累计补助不超过 300 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三、 电商品牌建设奖励。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对进入天猫（淘宝）、京东、抖音、快手、拼多多和唯品会等知名电商平台销售排行榜Top10的本县电商企业，给予品牌设计、研发和推广实际支出30%、最高20万元的奖励。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四、 电商项目招引奖励。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对市外来苍注册，年网络销售额1亿元以上的电商销售企业或年营业额2000万元以上的电商服务企业（含电商平台企业），给予其租赁的办公场所（含仓储用房）15元/平方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/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月的补助，每家企业全年不超过20万元。首年在苍网络零售额1亿元以上，且承诺连续3年增速10%以上的，给予 100 万元奖励，按照40万元、30万元、30万元，分三年支付。对招引大型、总部型等电商龙头企业的，实施“一企一策”政策。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五、 电商重大活动补助。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对经省、市、县商务主管部门认定的电商重大活动（含线上线下专业会展、创业创新大赛、对外宣传等），按其实际投入费用总额80%给予承办单位补助，最高不超过50万元。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六、电商直播式“共富工坊”星级评定奖励。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按年度发放星级评定奖励。其中，一星级、二星级、三星级“共富工坊”分别给予经营主体1万元、3万元、5万元奖励。一、二星级“共富工坊”后续获得更高星级评定的，按照星级奖励标准的差额发放奖励。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3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七、打造苍货品牌IP。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通过苍南产品等网销产品的设计、生产、营销，丰富以苍货苍景、文创旅游等为代表的直播品类，打造一批有特色、有亮点、有知名度、附加值高的直播电商产品与服务内容，形成与实体经济发展良性互动机制，提高对本地企业和产品的辐射带动，助力打造“苍货”品牌IP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3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八、助推商业转型升级。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推动“直播+商圈”、“直播+批发市场”、“直播+夜经济”、“直播+会展”、“直播+旅游”、“直播+文化”等模式发展，引导商贸服务行业向数字化、社交化方向转化。推动餐饮住宿、制造、租赁、商务服务、教育、文化旅游等行业企业开展直播带货，营造全品类直播的商业氛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九、跨境电商企业奖励。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对在温州跨境电商综试区“一网通”线上服务平台备案的跨境电商企业，新获评国家级跨境电商示范企业，给予 20 万元奖励；新获评省级跨境电商示范企业、省级跨境电商出口知名品牌称号的，给予15万元奖励。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十、跨境电商产业园区发展奖励。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对获批省级跨境电商园的园区或经营满 6 个月、入驻跨境电商企业 20 家以上、实际使用面积 3000 平方米以上的市级跨境电商园，且园内企业在跨境电商“一网通”线上服务平台累计年度出口额达 4000 万美元的，给予园区运营主体 50 万元奖励。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十一、跨境电商人才建设补助。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对面向我县企业开展产教融合人才培养模式，培训天数30天以上、培训人员与跨境电商企业签订1年以上劳动合同的在苍院校或机构，按每人400 元给予补助，单个院校补助最高10万元。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十二、“店开全球”奖励。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鼓励苍南企业入驻 B2B（阿里巴巴国际站、中国制造网）、B2C（亚马逊、Wish、Shopee、Ebay、Lazada、Tiktok、Temu）等第三方跨境电商平台开设新店铺。在温州跨境电商综试区“一网通”线上服务平台注册且以跨境电商模式申报数据的企业，入驻 B2B 平台年度交易额超过100万美元（含），或入驻B2C平台年度交易额超过30万美元（含）且交易数量超过100单（含）的店铺，单个店铺奖励2万元，单个平台最多奖励1个店铺，单家企业最高奖励3个店铺；对上年度出口额200万美元以上的企业建立跨境电商独立站（须直接持有独立站申报域名），且当年后台实际交易数据达 30 万美元（含）以上的，给予单个独立站5万元奖励，单家企业申报独立站数量最多 2 个。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十三、跨境电商海外仓奖励。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鼓励企业建设公共海外仓，对新认定的市级跨境电商公共海外仓试点的投资主体，给予50万元奖励。对在“一带一路”国家、RCEP国家、丝路电商国家的公共海外仓试点，奖励额度再增加 10万元。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十四、跨境电商零售进口业务补助。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支持跨境电商零售进口业务发展。对在温州跨境电商综试区“一网通”线上服务平台通关申报或进行数据登记，通过9610模式在温州口岸进口的跨境电商企业，按一线进口额的3%给予补助，单家企业补助最高300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011DF"/>
    <w:rsid w:val="023A6A4A"/>
    <w:rsid w:val="03790534"/>
    <w:rsid w:val="058C2E6F"/>
    <w:rsid w:val="066A2138"/>
    <w:rsid w:val="094C24DA"/>
    <w:rsid w:val="097E2207"/>
    <w:rsid w:val="0A0165C2"/>
    <w:rsid w:val="0A22188F"/>
    <w:rsid w:val="0D5C3815"/>
    <w:rsid w:val="0E3916C9"/>
    <w:rsid w:val="11A86411"/>
    <w:rsid w:val="13300FE3"/>
    <w:rsid w:val="13B63161"/>
    <w:rsid w:val="13F10F97"/>
    <w:rsid w:val="15782970"/>
    <w:rsid w:val="15F632EB"/>
    <w:rsid w:val="161A60F2"/>
    <w:rsid w:val="17524F56"/>
    <w:rsid w:val="18706072"/>
    <w:rsid w:val="1C4B3DE9"/>
    <w:rsid w:val="1E5B56DB"/>
    <w:rsid w:val="1EB21144"/>
    <w:rsid w:val="1FD935AE"/>
    <w:rsid w:val="203238BE"/>
    <w:rsid w:val="20AC6752"/>
    <w:rsid w:val="21114D39"/>
    <w:rsid w:val="227011DF"/>
    <w:rsid w:val="22B260C2"/>
    <w:rsid w:val="22DC4769"/>
    <w:rsid w:val="261228A9"/>
    <w:rsid w:val="27141A1B"/>
    <w:rsid w:val="27C057A6"/>
    <w:rsid w:val="294E42FA"/>
    <w:rsid w:val="2A092FAB"/>
    <w:rsid w:val="2BBC765B"/>
    <w:rsid w:val="2BC92FD7"/>
    <w:rsid w:val="2E282455"/>
    <w:rsid w:val="2ED53F1E"/>
    <w:rsid w:val="2F323583"/>
    <w:rsid w:val="32F6246C"/>
    <w:rsid w:val="336B36E6"/>
    <w:rsid w:val="33D73AF1"/>
    <w:rsid w:val="34735D92"/>
    <w:rsid w:val="35174FB9"/>
    <w:rsid w:val="35716FBB"/>
    <w:rsid w:val="36DA7500"/>
    <w:rsid w:val="380A111B"/>
    <w:rsid w:val="398C356C"/>
    <w:rsid w:val="3A5A24F0"/>
    <w:rsid w:val="3ABD3828"/>
    <w:rsid w:val="3B3D6696"/>
    <w:rsid w:val="3BDE76A6"/>
    <w:rsid w:val="3BE92D41"/>
    <w:rsid w:val="3EF96811"/>
    <w:rsid w:val="3F30222A"/>
    <w:rsid w:val="413F4CD8"/>
    <w:rsid w:val="426A1651"/>
    <w:rsid w:val="451D2A04"/>
    <w:rsid w:val="4899203F"/>
    <w:rsid w:val="48F7270B"/>
    <w:rsid w:val="4A0417A5"/>
    <w:rsid w:val="4BE82D8D"/>
    <w:rsid w:val="4D7763C0"/>
    <w:rsid w:val="4EE85031"/>
    <w:rsid w:val="50440FE7"/>
    <w:rsid w:val="5058172B"/>
    <w:rsid w:val="52DB6B86"/>
    <w:rsid w:val="5382375D"/>
    <w:rsid w:val="54B0505B"/>
    <w:rsid w:val="55E944B4"/>
    <w:rsid w:val="57317270"/>
    <w:rsid w:val="578F0354"/>
    <w:rsid w:val="58C20118"/>
    <w:rsid w:val="59D20F5A"/>
    <w:rsid w:val="5A0A3764"/>
    <w:rsid w:val="5B9D34DA"/>
    <w:rsid w:val="5CEF6236"/>
    <w:rsid w:val="60AF3C50"/>
    <w:rsid w:val="62CA010F"/>
    <w:rsid w:val="643B7A8E"/>
    <w:rsid w:val="64882B45"/>
    <w:rsid w:val="68400CF9"/>
    <w:rsid w:val="6B2D1B94"/>
    <w:rsid w:val="6CAF6D9B"/>
    <w:rsid w:val="6D443636"/>
    <w:rsid w:val="6DE303DC"/>
    <w:rsid w:val="6E5D352E"/>
    <w:rsid w:val="70C9537E"/>
    <w:rsid w:val="714B663D"/>
    <w:rsid w:val="73350C09"/>
    <w:rsid w:val="744422A2"/>
    <w:rsid w:val="78901EC2"/>
    <w:rsid w:val="78974DBE"/>
    <w:rsid w:val="791C7133"/>
    <w:rsid w:val="79B912CC"/>
    <w:rsid w:val="7A4F1110"/>
    <w:rsid w:val="7CAB1924"/>
    <w:rsid w:val="7D2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2023-07-06T09:10:00Z</dcterms:created>
  <dc:creator>金理翔</dc:creator>
  <cp:lastModifiedBy>金理翔</cp:lastModifiedBy>
  <dcterms:modified xsi:type="dcterms:W3CDTF">2023-07-06T09:11:04Z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