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="方正小标宋简体" w:hAnsi="Wingdings" w:eastAsia="方正小标宋简体"/>
          <w:sz w:val="44"/>
          <w:szCs w:val="44"/>
        </w:rPr>
      </w:pPr>
      <w:r>
        <w:rPr>
          <w:rFonts w:hint="eastAsia" w:ascii="方正小标宋简体" w:hAnsi="Wingdings" w:eastAsia="方正小标宋简体"/>
          <w:sz w:val="44"/>
          <w:szCs w:val="44"/>
        </w:rPr>
        <w:t>《</w:t>
      </w:r>
      <w:r>
        <w:rPr>
          <w:rFonts w:hint="eastAsia" w:ascii="Times New Roman" w:eastAsia="方正小标宋简体"/>
          <w:snapToGrid w:val="0"/>
          <w:color w:val="000000"/>
          <w:sz w:val="44"/>
          <w:szCs w:val="24"/>
        </w:rPr>
        <w:t>诸暨市城市基础设施配套费征收管理办法（试行）</w:t>
      </w:r>
      <w:r>
        <w:rPr>
          <w:rFonts w:hint="eastAsia" w:ascii="Times New Roman" w:eastAsia="方正小标宋简体"/>
          <w:snapToGrid w:val="0"/>
          <w:color w:val="000000"/>
          <w:sz w:val="44"/>
          <w:szCs w:val="24"/>
          <w:lang w:eastAsia="zh-CN"/>
        </w:rPr>
        <w:t>》</w:t>
      </w:r>
      <w:r>
        <w:rPr>
          <w:rFonts w:hint="eastAsia" w:ascii="方正小标宋简体" w:hAnsi="Wingdings" w:eastAsia="方正小标宋简体"/>
          <w:sz w:val="44"/>
          <w:szCs w:val="44"/>
        </w:rPr>
        <w:t>起草说明</w:t>
      </w:r>
    </w:p>
    <w:p>
      <w:pPr>
        <w:pStyle w:val="4"/>
        <w:spacing w:line="560" w:lineRule="exact"/>
        <w:jc w:val="center"/>
        <w:rPr>
          <w:rFonts w:hint="eastAsia" w:ascii="方正小标宋简体" w:hAnsi="Wingdings" w:eastAsia="方正小标宋简体"/>
          <w:sz w:val="44"/>
          <w:szCs w:val="44"/>
        </w:rPr>
      </w:pPr>
    </w:p>
    <w:p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（一）文件总体情况</w:t>
      </w:r>
    </w:p>
    <w:p>
      <w:pPr>
        <w:spacing w:beforeLines="0" w:afterLines="0"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规范城市基础设施配套费的征收、使用、管理和监督，扎实推进新型城镇化进程和城镇基础设施建设，根据《国务院关于清理规范税收等优惠政策的通知》（国发〔</w:t>
      </w:r>
      <w:r>
        <w:rPr>
          <w:rFonts w:hint="default"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62</w:t>
      </w:r>
      <w:r>
        <w:rPr>
          <w:rFonts w:hint="eastAsia" w:ascii="仿宋_GB2312" w:eastAsia="仿宋_GB2312"/>
          <w:sz w:val="32"/>
          <w:szCs w:val="32"/>
        </w:rPr>
        <w:t>号）、《财政部关于印发〈政府性基金管理暂行办法〉的通知》（财综〔</w:t>
      </w:r>
      <w:r>
        <w:rPr>
          <w:rFonts w:hint="default" w:ascii="仿宋_GB2312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号）和《关于规范城市市政基础设施配套收费标准的通知》（浙价房〔</w:t>
      </w:r>
      <w:r>
        <w:rPr>
          <w:rFonts w:hint="default" w:ascii="仿宋_GB2312" w:eastAsia="仿宋_GB2312"/>
          <w:sz w:val="32"/>
          <w:szCs w:val="32"/>
        </w:rPr>
        <w:t>1997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209</w:t>
      </w:r>
      <w:r>
        <w:rPr>
          <w:rFonts w:hint="eastAsia" w:ascii="仿宋_GB2312" w:eastAsia="仿宋_GB2312"/>
          <w:sz w:val="32"/>
          <w:szCs w:val="32"/>
        </w:rPr>
        <w:t>号）、《关于规范农民建房基础设施配套费有关问题的通知》（浙价费〔</w:t>
      </w:r>
      <w:r>
        <w:rPr>
          <w:rFonts w:hint="default" w:ascii="仿宋_GB2312" w:eastAsia="仿宋_GB2312"/>
          <w:sz w:val="32"/>
          <w:szCs w:val="32"/>
        </w:rPr>
        <w:t>2008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159</w:t>
      </w:r>
      <w:r>
        <w:rPr>
          <w:rFonts w:hint="eastAsia" w:ascii="仿宋_GB2312" w:eastAsia="仿宋_GB2312"/>
          <w:sz w:val="32"/>
          <w:szCs w:val="32"/>
        </w:rPr>
        <w:t>号）、《关于城市市政基础设施配套费有关征收问题的通知》（浙财综〔</w:t>
      </w:r>
      <w:r>
        <w:rPr>
          <w:rFonts w:hint="default" w:ascii="仿宋_GB2312" w:eastAsia="仿宋_GB2312"/>
          <w:sz w:val="32"/>
          <w:szCs w:val="32"/>
        </w:rPr>
        <w:t>2012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号）等精神，结合本市实际，特制定本办法。</w:t>
      </w:r>
    </w:p>
    <w:p>
      <w:pPr>
        <w:spacing w:line="560" w:lineRule="exact"/>
        <w:ind w:firstLine="48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（二）文件</w:t>
      </w:r>
      <w:r>
        <w:rPr>
          <w:rFonts w:hint="eastAsia" w:ascii="仿宋_GB2312" w:eastAsia="仿宋_GB2312"/>
          <w:sz w:val="32"/>
          <w:szCs w:val="32"/>
          <w:lang w:eastAsia="zh-CN"/>
        </w:rPr>
        <w:t>涉法内容说明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该文件的制定依据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主要是</w:t>
      </w:r>
      <w:r>
        <w:rPr>
          <w:rFonts w:hint="eastAsia" w:ascii="仿宋_GB2312" w:eastAsia="仿宋_GB2312"/>
          <w:sz w:val="32"/>
          <w:szCs w:val="32"/>
        </w:rPr>
        <w:t>《根据《国务院关于清理规范税收等优惠政策的通知》（国发〔</w:t>
      </w:r>
      <w:r>
        <w:rPr>
          <w:rFonts w:hint="default"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62</w:t>
      </w:r>
      <w:r>
        <w:rPr>
          <w:rFonts w:hint="eastAsia" w:ascii="仿宋_GB2312" w:eastAsia="仿宋_GB2312"/>
          <w:sz w:val="32"/>
          <w:szCs w:val="32"/>
        </w:rPr>
        <w:t>号）、《财政部关于印发〈政府性基金管理暂行办法〉的通知》（财综〔</w:t>
      </w:r>
      <w:r>
        <w:rPr>
          <w:rFonts w:hint="default" w:ascii="仿宋_GB2312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号）和《关于规范城市市政基础设施配套收费标准的通知》（浙价房〔</w:t>
      </w:r>
      <w:r>
        <w:rPr>
          <w:rFonts w:hint="default" w:ascii="仿宋_GB2312" w:eastAsia="仿宋_GB2312"/>
          <w:sz w:val="32"/>
          <w:szCs w:val="32"/>
        </w:rPr>
        <w:t>1997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209</w:t>
      </w:r>
      <w:r>
        <w:rPr>
          <w:rFonts w:hint="eastAsia" w:ascii="仿宋_GB2312" w:eastAsia="仿宋_GB2312"/>
          <w:sz w:val="32"/>
          <w:szCs w:val="32"/>
        </w:rPr>
        <w:t>号）、《关于规范农民建房基础设施配套费有关问题的通知》（浙价费〔</w:t>
      </w:r>
      <w:r>
        <w:rPr>
          <w:rFonts w:hint="default" w:ascii="仿宋_GB2312" w:eastAsia="仿宋_GB2312"/>
          <w:sz w:val="32"/>
          <w:szCs w:val="32"/>
        </w:rPr>
        <w:t>2008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159</w:t>
      </w:r>
      <w:r>
        <w:rPr>
          <w:rFonts w:hint="eastAsia" w:ascii="仿宋_GB2312" w:eastAsia="仿宋_GB2312"/>
          <w:sz w:val="32"/>
          <w:szCs w:val="32"/>
        </w:rPr>
        <w:t>号）、《关于城市市政基础设施配套费有关征收问题的通知》（浙财综〔</w:t>
      </w:r>
      <w:r>
        <w:rPr>
          <w:rFonts w:hint="default" w:ascii="仿宋_GB2312" w:eastAsia="仿宋_GB2312"/>
          <w:sz w:val="32"/>
          <w:szCs w:val="32"/>
        </w:rPr>
        <w:t>2012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文件制定程序说明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办法</w:t>
      </w:r>
      <w:r>
        <w:rPr>
          <w:rFonts w:hint="eastAsia" w:ascii="仿宋_GB2312" w:eastAsia="仿宋_GB2312"/>
          <w:color w:val="000000"/>
          <w:sz w:val="32"/>
          <w:szCs w:val="32"/>
        </w:rPr>
        <w:t>（征求意见稿）</w:t>
      </w:r>
      <w:r>
        <w:rPr>
          <w:rFonts w:ascii="仿宋_GB2312" w:eastAsia="仿宋_GB2312"/>
          <w:color w:val="000000"/>
          <w:sz w:val="32"/>
          <w:szCs w:val="32"/>
        </w:rPr>
        <w:t>在诸暨</w:t>
      </w:r>
      <w:r>
        <w:rPr>
          <w:rFonts w:hint="eastAsia" w:ascii="仿宋_GB2312" w:eastAsia="仿宋_GB2312"/>
          <w:color w:val="000000"/>
          <w:sz w:val="32"/>
          <w:szCs w:val="32"/>
        </w:rPr>
        <w:t>市政府门户</w:t>
      </w:r>
      <w:r>
        <w:rPr>
          <w:rFonts w:ascii="仿宋_GB2312" w:eastAsia="仿宋_GB2312"/>
          <w:color w:val="000000"/>
          <w:sz w:val="32"/>
          <w:szCs w:val="32"/>
        </w:rPr>
        <w:t>网站的公告栏进行公开征求意见</w:t>
      </w:r>
      <w:r>
        <w:rPr>
          <w:rFonts w:hint="eastAsia" w:ascii="仿宋_GB2312" w:eastAsia="仿宋_GB2312"/>
          <w:color w:val="000000"/>
          <w:sz w:val="32"/>
          <w:szCs w:val="32"/>
        </w:rPr>
        <w:t>，征求意见期限为2021年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月24日至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日。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文件施行日期及有效期说明</w:t>
      </w:r>
    </w:p>
    <w:p>
      <w:pPr>
        <w:pStyle w:val="4"/>
        <w:numPr>
          <w:ilvl w:val="0"/>
          <w:numId w:val="0"/>
        </w:numPr>
        <w:spacing w:line="560" w:lineRule="exact"/>
        <w:ind w:firstLine="960" w:firstLineChars="3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办法</w:t>
      </w:r>
      <w:r>
        <w:rPr>
          <w:rFonts w:hint="eastAsia" w:ascii="仿宋_GB2312" w:eastAsia="仿宋_GB2312"/>
          <w:color w:val="000000"/>
          <w:sz w:val="32"/>
          <w:szCs w:val="32"/>
        </w:rPr>
        <w:t>的执行日期拟定于发布之日起30日后执行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起草部门：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综合科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负 责 人：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郦政宇</w:t>
      </w:r>
    </w:p>
    <w:p>
      <w:pPr>
        <w:pStyle w:val="4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</w:t>
      </w:r>
    </w:p>
    <w:p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480"/>
        <w:rPr>
          <w:rFonts w:ascii="仿宋_GB2312" w:hAnsi="Calibri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1571"/>
    <w:multiLevelType w:val="singleLevel"/>
    <w:tmpl w:val="2B9A157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D76"/>
    <w:rsid w:val="000344B5"/>
    <w:rsid w:val="000A6A69"/>
    <w:rsid w:val="00101EED"/>
    <w:rsid w:val="001551DC"/>
    <w:rsid w:val="001717C3"/>
    <w:rsid w:val="001B45FE"/>
    <w:rsid w:val="0026450E"/>
    <w:rsid w:val="002C243F"/>
    <w:rsid w:val="00320C7E"/>
    <w:rsid w:val="00331EF5"/>
    <w:rsid w:val="0040107A"/>
    <w:rsid w:val="00452A42"/>
    <w:rsid w:val="004D0C8D"/>
    <w:rsid w:val="00530504"/>
    <w:rsid w:val="00557587"/>
    <w:rsid w:val="005F7092"/>
    <w:rsid w:val="00651749"/>
    <w:rsid w:val="00651B41"/>
    <w:rsid w:val="006E1917"/>
    <w:rsid w:val="00713D89"/>
    <w:rsid w:val="00726608"/>
    <w:rsid w:val="00781C3F"/>
    <w:rsid w:val="007A1A45"/>
    <w:rsid w:val="008A5317"/>
    <w:rsid w:val="008F7B9F"/>
    <w:rsid w:val="00965EDD"/>
    <w:rsid w:val="009855EC"/>
    <w:rsid w:val="009C3834"/>
    <w:rsid w:val="009E0167"/>
    <w:rsid w:val="00AE1223"/>
    <w:rsid w:val="00AF3EF2"/>
    <w:rsid w:val="00B04C49"/>
    <w:rsid w:val="00B344B8"/>
    <w:rsid w:val="00B82AA7"/>
    <w:rsid w:val="00BC08C2"/>
    <w:rsid w:val="00BC7FCC"/>
    <w:rsid w:val="00C423BD"/>
    <w:rsid w:val="00CD7BBB"/>
    <w:rsid w:val="00CF0D76"/>
    <w:rsid w:val="00D51BFE"/>
    <w:rsid w:val="00DC3461"/>
    <w:rsid w:val="00E002FB"/>
    <w:rsid w:val="00E6325B"/>
    <w:rsid w:val="00E72882"/>
    <w:rsid w:val="00E97550"/>
    <w:rsid w:val="00F91623"/>
    <w:rsid w:val="0D8829EF"/>
    <w:rsid w:val="1017183F"/>
    <w:rsid w:val="17EA65DF"/>
    <w:rsid w:val="1CF665FD"/>
    <w:rsid w:val="2F724C8A"/>
    <w:rsid w:val="326A6F65"/>
    <w:rsid w:val="37A872E4"/>
    <w:rsid w:val="43BD7143"/>
    <w:rsid w:val="52CC1C17"/>
    <w:rsid w:val="5A4344FC"/>
    <w:rsid w:val="67873F33"/>
    <w:rsid w:val="6DD92C38"/>
    <w:rsid w:val="716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2021-05-18T13:51:00Z</dcterms:created>
  <dc:creator>user</dc:creator>
  <cp:lastModifiedBy>Lenovo</cp:lastModifiedBy>
  <dcterms:modified xsi:type="dcterms:W3CDTF">2022-07-30T08:25:49Z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6064858366F54AE085108BC52D8B73AB</vt:lpwstr>
  </property>
</Properties>
</file>