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sz w:val="44"/>
          <w:szCs w:val="44"/>
          <w:lang w:eastAsia="zh-CN"/>
        </w:rPr>
        <w:t>杭州市滨江区困难家庭医疗费用负担</w:t>
      </w:r>
    </w:p>
    <w:p>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eastAsia="zh-CN"/>
        </w:rPr>
        <w:t>封顶制实施方案</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征求意见稿</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w:t>
      </w:r>
    </w:p>
    <w:p>
      <w:pPr>
        <w:spacing w:line="360"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起草</w:t>
      </w:r>
      <w:r>
        <w:rPr>
          <w:rFonts w:hint="eastAsia" w:ascii="方正小标宋简体" w:hAnsi="方正小标宋简体" w:eastAsia="方正小标宋简体" w:cs="方正小标宋简体"/>
          <w:bCs/>
          <w:sz w:val="44"/>
          <w:szCs w:val="44"/>
        </w:rPr>
        <w:t>说明</w:t>
      </w:r>
    </w:p>
    <w:p>
      <w:pPr>
        <w:spacing w:line="540" w:lineRule="exact"/>
        <w:ind w:firstLine="643" w:firstLineChars="200"/>
        <w:rPr>
          <w:rFonts w:hint="eastAsia" w:ascii="仿宋_GB2312" w:eastAsia="仿宋_GB2312"/>
          <w:b/>
          <w:bCs/>
          <w:sz w:val="32"/>
          <w:szCs w:val="32"/>
        </w:rPr>
      </w:pPr>
    </w:p>
    <w:p>
      <w:pPr>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一、制定的必要性</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为有效减轻困难家庭医疗费用负担，做好重特大疾病医疗保障，减轻医疗费用负担、防范因病致贫返贫，筑牢民生保障底线，依据中央、省、市关于此项工作的相关指示精神，拟定《杭州市滨江区困难家庭医疗费用负担封顶制实施方案（征求意见稿）》。旨在</w:t>
      </w:r>
      <w:r>
        <w:rPr>
          <w:rFonts w:hint="eastAsia" w:ascii="仿宋_GB2312" w:hAnsi="仿宋_GB2312" w:eastAsia="仿宋_GB2312" w:cs="仿宋_GB2312"/>
          <w:sz w:val="32"/>
          <w:szCs w:val="32"/>
          <w:lang w:val="zh-CN"/>
        </w:rPr>
        <w:t>为进一步减轻我区困难群众就医负担，不断提高困难群众医疗费用综合保障率，</w:t>
      </w:r>
      <w:r>
        <w:rPr>
          <w:rFonts w:hint="eastAsia" w:ascii="仿宋_GB2312" w:hAnsi="仿宋_GB2312" w:eastAsia="仿宋_GB2312" w:cs="仿宋_GB2312"/>
          <w:sz w:val="32"/>
          <w:szCs w:val="32"/>
        </w:rPr>
        <w:t>健全我区因病致贫返贫防范长效机制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保障困难群众合理必须的就医需求。</w:t>
      </w:r>
      <w:r>
        <w:rPr>
          <w:rFonts w:hint="eastAsia" w:ascii="仿宋_GB2312" w:hAnsi="仿宋_GB2312" w:eastAsia="仿宋_GB2312" w:cs="仿宋_GB2312"/>
          <w:sz w:val="32"/>
          <w:szCs w:val="32"/>
        </w:rPr>
        <w:t>建立以困难家庭为单位的医疗费用负担封顶制</w:t>
      </w:r>
      <w:r>
        <w:rPr>
          <w:rFonts w:hint="eastAsia" w:ascii="仿宋_GB2312" w:hAnsi="仿宋_GB2312" w:eastAsia="仿宋_GB2312" w:cs="仿宋_GB2312"/>
          <w:sz w:val="32"/>
          <w:szCs w:val="32"/>
          <w:lang w:val="en-US" w:eastAsia="zh-CN"/>
        </w:rPr>
        <w:t>是十分必要的，有利于整合医疗保障、社会救助、慈善帮扶等资源，提高各类财政救助资金的绩效,对于</w:t>
      </w:r>
      <w:r>
        <w:rPr>
          <w:rFonts w:hint="eastAsia" w:ascii="仿宋_GB2312" w:hAnsi="仿宋_GB2312" w:eastAsia="仿宋_GB2312" w:cs="仿宋_GB2312"/>
          <w:kern w:val="0"/>
          <w:sz w:val="32"/>
          <w:szCs w:val="32"/>
          <w:lang w:val="en-US" w:eastAsia="zh-CN"/>
        </w:rPr>
        <w:t>有效降低因病致贫返贫风险具有重要作用</w:t>
      </w:r>
      <w:r>
        <w:rPr>
          <w:rFonts w:hint="eastAsia" w:ascii="仿宋_GB2312" w:hAnsi="仿宋_GB2312" w:eastAsia="仿宋_GB2312" w:cs="仿宋_GB2312"/>
          <w:sz w:val="32"/>
          <w:szCs w:val="32"/>
        </w:rPr>
        <w:t>。</w:t>
      </w:r>
    </w:p>
    <w:p>
      <w:pPr>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二、征求意见情况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自20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月起，</w:t>
      </w:r>
      <w:r>
        <w:rPr>
          <w:rFonts w:hint="eastAsia" w:ascii="仿宋_GB2312" w:eastAsia="仿宋_GB2312"/>
          <w:sz w:val="32"/>
          <w:szCs w:val="32"/>
          <w:lang w:val="en-US" w:eastAsia="zh-CN"/>
        </w:rPr>
        <w:t>杭州市滨江区医疗保障管理服务中心</w:t>
      </w:r>
      <w:r>
        <w:rPr>
          <w:rFonts w:hint="eastAsia" w:ascii="仿宋_GB2312" w:eastAsia="仿宋_GB2312"/>
          <w:sz w:val="32"/>
          <w:szCs w:val="32"/>
        </w:rPr>
        <w:t>组织相关人员学习相关政策、研究我区实情，征求多方意见，多次商讨、修改，在此基础上完</w:t>
      </w:r>
      <w:bookmarkStart w:id="1" w:name="_GoBack"/>
      <w:bookmarkEnd w:id="1"/>
      <w:r>
        <w:rPr>
          <w:rFonts w:hint="eastAsia" w:ascii="仿宋_GB2312" w:eastAsia="仿宋_GB2312"/>
          <w:sz w:val="32"/>
          <w:szCs w:val="32"/>
        </w:rPr>
        <w:t>成《</w:t>
      </w:r>
      <w:r>
        <w:rPr>
          <w:rFonts w:hint="eastAsia" w:ascii="仿宋_GB2312" w:eastAsia="仿宋_GB2312"/>
          <w:sz w:val="32"/>
          <w:szCs w:val="32"/>
          <w:lang w:eastAsia="zh-CN"/>
        </w:rPr>
        <w:t>杭州市滨江区困难家庭医疗费用负担封顶制实施方案</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val="zh-CN"/>
        </w:rPr>
        <w:t>）</w:t>
      </w:r>
      <w:r>
        <w:rPr>
          <w:rFonts w:hint="eastAsia" w:ascii="仿宋_GB2312" w:eastAsia="仿宋_GB2312"/>
          <w:sz w:val="32"/>
          <w:szCs w:val="32"/>
        </w:rPr>
        <w:t>》文件初稿。</w:t>
      </w:r>
    </w:p>
    <w:p>
      <w:pPr>
        <w:spacing w:line="540" w:lineRule="exact"/>
        <w:ind w:firstLine="640" w:firstLineChars="200"/>
        <w:rPr>
          <w:rFonts w:hint="eastAsia" w:ascii="仿宋_GB2312" w:eastAsia="仿宋_GB2312"/>
          <w:sz w:val="32"/>
          <w:szCs w:val="32"/>
        </w:rPr>
      </w:pPr>
      <w:bookmarkStart w:id="0" w:name="OLE_LINK4"/>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月征求区宣传部、社会治理中心</w:t>
      </w:r>
      <w:r>
        <w:rPr>
          <w:rFonts w:hint="eastAsia" w:ascii="仿宋_GB2312" w:eastAsia="仿宋_GB2312"/>
          <w:sz w:val="32"/>
          <w:szCs w:val="32"/>
          <w:lang w:eastAsia="zh-CN"/>
        </w:rPr>
        <w:t>、</w:t>
      </w:r>
      <w:r>
        <w:rPr>
          <w:rFonts w:hint="eastAsia" w:ascii="仿宋_GB2312" w:eastAsia="仿宋_GB2312"/>
          <w:sz w:val="32"/>
          <w:szCs w:val="32"/>
        </w:rPr>
        <w:t>财政局、民政局、卫健局、妇联意见后多次修改</w:t>
      </w:r>
      <w:r>
        <w:rPr>
          <w:rFonts w:hint="eastAsia" w:ascii="仿宋_GB2312" w:eastAsia="仿宋_GB2312"/>
          <w:sz w:val="32"/>
          <w:szCs w:val="32"/>
          <w:lang w:eastAsia="zh-CN"/>
        </w:rPr>
        <w:t>，</w:t>
      </w:r>
      <w:r>
        <w:rPr>
          <w:rFonts w:hint="eastAsia" w:ascii="仿宋_GB2312" w:eastAsia="仿宋_GB2312"/>
          <w:sz w:val="32"/>
          <w:szCs w:val="32"/>
          <w:lang w:val="en-US" w:eastAsia="zh-CN"/>
        </w:rPr>
        <w:t>最终形成区实施方案</w:t>
      </w:r>
      <w:r>
        <w:rPr>
          <w:rFonts w:hint="eastAsia" w:ascii="仿宋_GB2312" w:eastAsia="仿宋_GB2312"/>
          <w:sz w:val="32"/>
          <w:szCs w:val="32"/>
        </w:rPr>
        <w:t>。</w:t>
      </w:r>
      <w:bookmarkEnd w:id="0"/>
    </w:p>
    <w:p>
      <w:pPr>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拟规定的主要内容及其法律、法规、规章和政策依据</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杭州市滨江区困难家庭医疗费用负担封顶制实施方案</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val="zh-CN"/>
        </w:rPr>
        <w:t>）</w:t>
      </w:r>
      <w:r>
        <w:rPr>
          <w:rFonts w:hint="eastAsia" w:ascii="仿宋_GB2312" w:eastAsia="仿宋_GB2312"/>
          <w:sz w:val="32"/>
          <w:szCs w:val="32"/>
        </w:rPr>
        <w:t>》</w:t>
      </w:r>
      <w:r>
        <w:rPr>
          <w:rFonts w:hint="eastAsia" w:ascii="仿宋_GB2312" w:eastAsia="仿宋_GB2312"/>
          <w:sz w:val="32"/>
          <w:szCs w:val="32"/>
          <w:lang w:val="en-US" w:eastAsia="zh-CN"/>
        </w:rPr>
        <w:t>共制定四</w:t>
      </w:r>
      <w:r>
        <w:rPr>
          <w:rFonts w:hint="eastAsia" w:ascii="仿宋_GB2312" w:eastAsia="仿宋_GB2312"/>
          <w:sz w:val="32"/>
          <w:szCs w:val="32"/>
        </w:rPr>
        <w:t>条，其主要内容及制定依据具体如下：</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第一条主要介绍</w:t>
      </w:r>
      <w:r>
        <w:rPr>
          <w:rFonts w:hint="eastAsia" w:ascii="仿宋_GB2312" w:eastAsia="仿宋_GB2312"/>
          <w:sz w:val="32"/>
          <w:szCs w:val="32"/>
        </w:rPr>
        <w:t>制定本</w:t>
      </w:r>
      <w:r>
        <w:rPr>
          <w:rFonts w:hint="eastAsia" w:ascii="仿宋_GB2312" w:eastAsia="仿宋_GB2312"/>
          <w:sz w:val="32"/>
          <w:szCs w:val="32"/>
          <w:lang w:val="en-US" w:eastAsia="zh-CN"/>
        </w:rPr>
        <w:t>方案的总体目标</w:t>
      </w:r>
      <w:r>
        <w:rPr>
          <w:rFonts w:hint="eastAsia" w:ascii="仿宋_GB2312" w:eastAsia="仿宋_GB2312"/>
          <w:sz w:val="32"/>
          <w:szCs w:val="32"/>
        </w:rPr>
        <w:t>。</w:t>
      </w:r>
      <w:r>
        <w:rPr>
          <w:rFonts w:hint="eastAsia" w:ascii="仿宋_GB2312" w:eastAsia="仿宋_GB2312"/>
          <w:sz w:val="32"/>
          <w:szCs w:val="32"/>
          <w:lang w:val="en-US" w:eastAsia="zh-CN"/>
        </w:rPr>
        <w:t>依据</w:t>
      </w:r>
      <w:r>
        <w:rPr>
          <w:rFonts w:hint="eastAsia" w:ascii="Times New Roman" w:hAnsi="Times New Roman" w:eastAsia="仿宋_GB2312" w:cs="仿宋_GB2312"/>
          <w:color w:val="000000"/>
          <w:kern w:val="0"/>
          <w:sz w:val="32"/>
          <w:szCs w:val="32"/>
          <w:lang w:val="en-US" w:eastAsia="zh-CN" w:bidi="ar"/>
        </w:rPr>
        <w:t>《浙江省人民政府办公厅关于印发浙江省构建因病致贫返贫防范长效机制实施方案（2022</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2025年）的通知》第一部分中的“主要目标”以及《杭州市医疗保障局等八部门关于建立杭州市困难家庭医疗费用负担封顶制的实施意见》第一部分的总体目标，</w:t>
      </w:r>
      <w:r>
        <w:rPr>
          <w:rFonts w:hint="eastAsia" w:ascii="仿宋_GB2312" w:eastAsia="仿宋_GB2312"/>
          <w:sz w:val="32"/>
          <w:szCs w:val="32"/>
        </w:rPr>
        <w:t>结合滨江区实际情况拟定。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第二条主要介绍本方案的基本政策制定。依据</w:t>
      </w:r>
      <w:r>
        <w:rPr>
          <w:rFonts w:hint="eastAsia" w:ascii="Times New Roman" w:hAnsi="Times New Roman" w:eastAsia="仿宋_GB2312" w:cs="仿宋_GB2312"/>
          <w:color w:val="000000"/>
          <w:kern w:val="0"/>
          <w:sz w:val="32"/>
          <w:szCs w:val="32"/>
          <w:lang w:val="en-US" w:eastAsia="zh-CN" w:bidi="ar"/>
        </w:rPr>
        <w:t>《杭州市医疗保障局等八部门关于建立杭州市困难家庭医疗费用负担封顶制的实施意见》第二部分的基本政策，</w:t>
      </w:r>
      <w:r>
        <w:rPr>
          <w:rFonts w:hint="eastAsia" w:ascii="仿宋_GB2312" w:eastAsia="仿宋_GB2312"/>
          <w:sz w:val="32"/>
          <w:szCs w:val="32"/>
        </w:rPr>
        <w:t>结合滨江区实际情况拟定。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第三条主要明确本方案的管理制度。依据</w:t>
      </w:r>
      <w:r>
        <w:rPr>
          <w:rFonts w:hint="eastAsia" w:ascii="Times New Roman" w:hAnsi="Times New Roman" w:eastAsia="仿宋_GB2312" w:cs="仿宋_GB2312"/>
          <w:color w:val="000000"/>
          <w:kern w:val="0"/>
          <w:sz w:val="32"/>
          <w:szCs w:val="32"/>
          <w:lang w:val="en-US" w:eastAsia="zh-CN" w:bidi="ar"/>
        </w:rPr>
        <w:t>《杭州市医疗保障局等八部门关于建立杭州市困难家庭医疗费用负担封顶制的实施意见》第三部分的管理制度，</w:t>
      </w:r>
      <w:r>
        <w:rPr>
          <w:rFonts w:hint="eastAsia" w:ascii="仿宋_GB2312" w:eastAsia="仿宋_GB2312"/>
          <w:sz w:val="32"/>
          <w:szCs w:val="32"/>
        </w:rPr>
        <w:t>结合滨江区实际情况拟定。</w:t>
      </w:r>
    </w:p>
    <w:p>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第四条</w:t>
      </w:r>
      <w:r>
        <w:rPr>
          <w:rFonts w:hint="eastAsia" w:ascii="仿宋_GB2312" w:eastAsia="仿宋_GB2312"/>
          <w:sz w:val="32"/>
          <w:szCs w:val="32"/>
        </w:rPr>
        <w:t>主要明确</w:t>
      </w:r>
      <w:r>
        <w:rPr>
          <w:rFonts w:hint="eastAsia" w:ascii="仿宋_GB2312" w:eastAsia="仿宋_GB2312"/>
          <w:sz w:val="32"/>
          <w:szCs w:val="32"/>
          <w:lang w:val="en-US" w:eastAsia="zh-CN"/>
        </w:rPr>
        <w:t>本方案的工作要求。依据</w:t>
      </w:r>
      <w:r>
        <w:rPr>
          <w:rFonts w:hint="eastAsia" w:ascii="Times New Roman" w:hAnsi="Times New Roman" w:eastAsia="仿宋_GB2312" w:cs="仿宋_GB2312"/>
          <w:color w:val="000000"/>
          <w:kern w:val="0"/>
          <w:sz w:val="32"/>
          <w:szCs w:val="32"/>
          <w:lang w:val="en-US" w:eastAsia="zh-CN" w:bidi="ar"/>
        </w:rPr>
        <w:t>《杭州市医疗保障局等八部门关于建立杭州市困难家庭医疗费用负担封顶制的实施意见》第四部分的工作要求，</w:t>
      </w:r>
      <w:r>
        <w:rPr>
          <w:rFonts w:hint="eastAsia" w:ascii="仿宋_GB2312" w:eastAsia="仿宋_GB2312"/>
          <w:sz w:val="32"/>
          <w:szCs w:val="32"/>
        </w:rPr>
        <w:t>结合滨江区实际情况拟定。</w:t>
      </w:r>
    </w:p>
    <w:p>
      <w:pPr>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政策</w:t>
      </w:r>
      <w:r>
        <w:rPr>
          <w:rFonts w:hint="eastAsia" w:ascii="黑体" w:hAnsi="黑体" w:eastAsia="黑体" w:cs="黑体"/>
          <w:b w:val="0"/>
          <w:bCs w:val="0"/>
          <w:sz w:val="32"/>
          <w:szCs w:val="32"/>
        </w:rPr>
        <w:t>依据</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国务院办公厅关于健全重特大疾病医疗保险和救助制度的意见</w:t>
      </w:r>
      <w:r>
        <w:rPr>
          <w:rFonts w:hint="eastAsia" w:ascii="仿宋_GB2312" w:eastAsia="仿宋_GB2312"/>
          <w:sz w:val="32"/>
          <w:szCs w:val="32"/>
          <w:lang w:eastAsia="zh-CN"/>
        </w:rPr>
        <w:t>》</w:t>
      </w:r>
      <w:r>
        <w:rPr>
          <w:rFonts w:hint="eastAsia" w:ascii="仿宋_GB2312" w:eastAsia="仿宋_GB2312"/>
          <w:sz w:val="32"/>
          <w:szCs w:val="32"/>
        </w:rPr>
        <w:t>（国办发〔2021〕42号）</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（二）</w:t>
      </w:r>
      <w:r>
        <w:rPr>
          <w:rFonts w:hint="eastAsia" w:ascii="仿宋_GB2312" w:eastAsia="仿宋_GB2312"/>
          <w:sz w:val="32"/>
          <w:szCs w:val="32"/>
          <w:lang w:eastAsia="zh-CN"/>
        </w:rPr>
        <w:t>《浙江省人民政府办公厅关于印发浙江省构建因病致贫返贫防范长效机制实施方案（2022—2025年）的通知》（浙政办发〔2022〕42 号）</w:t>
      </w:r>
    </w:p>
    <w:p>
      <w:pPr>
        <w:spacing w:line="540" w:lineRule="exact"/>
        <w:rPr>
          <w:rFonts w:hint="eastAsia" w:ascii="仿宋_GB2312" w:eastAsia="仿宋_GB2312"/>
          <w:sz w:val="32"/>
          <w:szCs w:val="32"/>
        </w:rPr>
      </w:pPr>
      <w:r>
        <w:rPr>
          <w:rFonts w:hint="eastAsia" w:ascii="仿宋_GB2312" w:eastAsia="仿宋_GB2312"/>
          <w:sz w:val="32"/>
          <w:szCs w:val="32"/>
          <w:lang w:val="en-US" w:eastAsia="zh-CN"/>
        </w:rPr>
        <w:t xml:space="preserve">    （三）</w:t>
      </w:r>
      <w:r>
        <w:rPr>
          <w:rFonts w:hint="eastAsia" w:ascii="仿宋_GB2312" w:eastAsia="仿宋_GB2312"/>
          <w:sz w:val="32"/>
          <w:szCs w:val="32"/>
          <w:lang w:eastAsia="zh-CN"/>
        </w:rPr>
        <w:t>《</w:t>
      </w:r>
      <w:r>
        <w:rPr>
          <w:rFonts w:hint="eastAsia" w:ascii="仿宋_GB2312" w:eastAsia="仿宋_GB2312"/>
          <w:sz w:val="32"/>
          <w:szCs w:val="32"/>
        </w:rPr>
        <w:t>杭州市人民政府办公厅关于印发杭州市构建因病致贫返贫防范长效机制实施办法的通知</w:t>
      </w:r>
      <w:r>
        <w:rPr>
          <w:rFonts w:hint="eastAsia" w:ascii="仿宋_GB2312" w:eastAsia="仿宋_GB2312"/>
          <w:sz w:val="32"/>
          <w:szCs w:val="32"/>
          <w:lang w:eastAsia="zh-CN"/>
        </w:rPr>
        <w:t>》</w:t>
      </w:r>
      <w:r>
        <w:rPr>
          <w:rFonts w:hint="eastAsia" w:ascii="仿宋_GB2312" w:eastAsia="仿宋_GB2312"/>
          <w:sz w:val="32"/>
          <w:szCs w:val="32"/>
        </w:rPr>
        <w:t>（杭政办函〔2022〕70 号）</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杭州市医疗保障局等八部门关于建立杭州市困难家庭医疗费用负担封顶制的实施意见</w:t>
      </w:r>
      <w:r>
        <w:rPr>
          <w:rFonts w:hint="eastAsia" w:ascii="仿宋_GB2312" w:eastAsia="仿宋_GB2312"/>
          <w:sz w:val="32"/>
          <w:szCs w:val="32"/>
          <w:lang w:val="en-US" w:eastAsia="zh-CN"/>
        </w:rPr>
        <w:t>》</w:t>
      </w:r>
      <w:r>
        <w:rPr>
          <w:rFonts w:hint="eastAsia" w:ascii="仿宋_GB2312" w:eastAsia="仿宋_GB2312"/>
          <w:sz w:val="32"/>
          <w:szCs w:val="32"/>
        </w:rPr>
        <w:t>（杭医保〔2023〕52号）</w:t>
      </w:r>
    </w:p>
    <w:p>
      <w:pPr>
        <w:spacing w:line="540" w:lineRule="exact"/>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 xml:space="preserve">                     </w:t>
      </w:r>
    </w:p>
    <w:p>
      <w:pPr>
        <w:spacing w:line="540" w:lineRule="exact"/>
        <w:rPr>
          <w:rFonts w:ascii="仿宋_GB2312" w:eastAsia="仿宋_GB2312"/>
          <w:sz w:val="32"/>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sdt>
      <w:sdtPr>
        <w:id w:val="626597029"/>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5</w:t>
        </w:r>
        <w:r>
          <w:rPr>
            <w:rFonts w:hint="default" w:ascii="Times New Roman" w:hAnsi="Times New Roman" w:cs="Times New Roman"/>
            <w:sz w:val="28"/>
            <w:szCs w:val="28"/>
          </w:rPr>
          <w:fldChar w:fldCharType="end"/>
        </w:r>
      </w:sdtContent>
    </w:sdt>
    <w:r>
      <w:rPr>
        <w:rFonts w:hint="default" w:ascii="Times New Roman" w:hAnsi="Times New Roman" w:cs="Times New Roman"/>
        <w:sz w:val="28"/>
        <w:szCs w:val="28"/>
        <w:lang w:eastAsia="zh-CN"/>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Y2VlMTZiYWE4Y2IwYWRlNzIxZjFhN2JlZGZhYWUifQ=="/>
  </w:docVars>
  <w:rsids>
    <w:rsidRoot w:val="40E150BE"/>
    <w:rsid w:val="0A683E26"/>
    <w:rsid w:val="0F2567BE"/>
    <w:rsid w:val="2FF33BB1"/>
    <w:rsid w:val="3CAA203B"/>
    <w:rsid w:val="40E150BE"/>
    <w:rsid w:val="59E641A2"/>
    <w:rsid w:val="64600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基本段落]"/>
    <w:basedOn w:val="1"/>
    <w:autoRedefine/>
    <w:qFormat/>
    <w:uiPriority w:val="0"/>
    <w:pPr>
      <w:autoSpaceDE w:val="0"/>
      <w:autoSpaceDN w:val="0"/>
      <w:adjustRightInd w:val="0"/>
      <w:spacing w:line="288" w:lineRule="auto"/>
      <w:textAlignment w:val="center"/>
    </w:pPr>
    <w:rPr>
      <w:rFonts w:ascii="Adobe 宋体 Std L" w:hAnsi="Times New Roman" w:eastAsia="Adobe 宋体 Std L" w:cs="Adobe 宋体 Std L"/>
      <w:color w:val="000000"/>
      <w:kern w:val="0"/>
      <w:sz w:val="24"/>
      <w:szCs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2024-01-29T08:18:00Z</dcterms:created>
  <dc:creator>cuu</dc:creator>
  <cp:lastModifiedBy>2014夏至</cp:lastModifiedBy>
  <dcterms:modified xsi:type="dcterms:W3CDTF">2024-01-30T03:42:31Z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23CCC2F0A7C44F2080D295A5E493A46B_11</vt:lpwstr>
  </property>
</Properties>
</file>