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72F986">
      <w:pPr>
        <w:pStyle w:val="7"/>
        <w:shd w:val="clear" w:color="auto" w:fill="FFFFFF"/>
        <w:spacing w:before="0" w:beforeAutospacing="0" w:after="0" w:afterAutospacing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pacing w:val="27"/>
          <w:sz w:val="44"/>
          <w:szCs w:val="44"/>
        </w:rPr>
        <w:t>《东阳市临时改变房屋用途管理办法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  <w:t>》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pacing w:val="27"/>
          <w:sz w:val="44"/>
          <w:szCs w:val="44"/>
        </w:rPr>
        <w:t>起草说明</w:t>
      </w:r>
    </w:p>
    <w:p w14:paraId="5DB05A6F"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1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10"/>
          <w:sz w:val="32"/>
          <w:szCs w:val="32"/>
        </w:rPr>
        <w:t>为维持市场经济秩序，促进市场公平竞争，规范房屋使用，合理控制和引导我市房屋临时改变用途的行为，根据《浙江省城乡规划条例》等文件精神，结合我市实际起草了《东阳市临时改变房屋用途审批管理办法(征求意见稿)》（以下简称《办法》），。现就起草情况说明如下：</w:t>
      </w:r>
    </w:p>
    <w:p w14:paraId="25C27FB3">
      <w:pPr>
        <w:pStyle w:val="7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hint="eastAsia" w:ascii="黑体" w:hAnsi="黑体" w:eastAsia="黑体" w:cs="黑体"/>
          <w:color w:val="000000"/>
          <w:spacing w:val="1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10"/>
          <w:sz w:val="32"/>
          <w:szCs w:val="32"/>
        </w:rPr>
        <w:t>出台背景和意义</w:t>
      </w:r>
    </w:p>
    <w:p w14:paraId="74E08E39"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510" w:firstLineChars="150"/>
        <w:textAlignment w:val="auto"/>
        <w:rPr>
          <w:rFonts w:hint="eastAsia" w:ascii="仿宋_GB2312" w:hAnsi="仿宋_GB2312" w:eastAsia="仿宋_GB2312" w:cs="仿宋_GB2312"/>
          <w:color w:val="000000"/>
          <w:spacing w:val="1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10"/>
          <w:sz w:val="32"/>
          <w:szCs w:val="32"/>
        </w:rPr>
        <w:t>《东阳市临时改变房屋用途管理办法（试行）》经市政府同意，自2016年8月5日起试行，试行期3年。现该文件已试行期满，按照我市规范性文件管理的相关要求，我局对临时改变房屋用途的实施情况进行统计，总结分析政策实施中的问题及成因。为进一步规范我市临时改变房屋用途管理机制，提升我市房屋利用率，带动我市经济发展，在原《办法》基础上对相关规定进行修订，形成了《东阳市临时改变房屋用途审批管理办理(征求意见稿)》</w:t>
      </w:r>
    </w:p>
    <w:p w14:paraId="490256C5"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80" w:firstLineChars="200"/>
        <w:textAlignment w:val="auto"/>
        <w:rPr>
          <w:rFonts w:hint="eastAsia" w:ascii="黑体" w:hAnsi="黑体" w:eastAsia="黑体" w:cs="黑体"/>
          <w:color w:val="000000"/>
          <w:spacing w:val="1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10"/>
          <w:sz w:val="32"/>
          <w:szCs w:val="32"/>
        </w:rPr>
        <w:t>二、起草过程</w:t>
      </w:r>
    </w:p>
    <w:p w14:paraId="04E011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1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10"/>
          <w:kern w:val="0"/>
          <w:sz w:val="32"/>
          <w:szCs w:val="32"/>
        </w:rPr>
        <w:t>在《办法》起草过程中，我局认真学习和研究了《中华人民共和国城乡规划法》及《浙江省城乡规划条例》，并参考了兄弟县市采取的政策措施。经广泛深入调研、多次讨论会形成了《办法》初稿，以征求意见稿的形式下发各部门，获得了一些宝贵的建议。经与司法局反复对接，就有关问题进行讨论，最终形成了《办法》送审稿，提请市政府常务会议讨论通过。</w:t>
      </w:r>
    </w:p>
    <w:p w14:paraId="35BFDDEC"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80" w:firstLineChars="200"/>
        <w:textAlignment w:val="auto"/>
        <w:rPr>
          <w:rFonts w:hint="eastAsia" w:ascii="黑体" w:hAnsi="黑体" w:eastAsia="黑体" w:cs="黑体"/>
          <w:color w:val="000000"/>
          <w:spacing w:val="1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10"/>
          <w:sz w:val="32"/>
          <w:szCs w:val="32"/>
        </w:rPr>
        <w:t>三、主要内容</w:t>
      </w:r>
    </w:p>
    <w:p w14:paraId="336D788C"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1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10"/>
          <w:sz w:val="32"/>
          <w:szCs w:val="32"/>
        </w:rPr>
        <w:t>（一）《办法》明确办理临时改变房屋用途的建筑需有合法产权依据，同时明确了不可进行改变的情形。</w:t>
      </w:r>
    </w:p>
    <w:p w14:paraId="65ACC280"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1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10"/>
          <w:sz w:val="32"/>
          <w:szCs w:val="32"/>
        </w:rPr>
        <w:t>（二）《办法》明确了临时改变房屋用途办理流程及各相关职能部门的职责。</w:t>
      </w:r>
    </w:p>
    <w:p w14:paraId="0B76A19E"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1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10"/>
          <w:sz w:val="32"/>
          <w:szCs w:val="32"/>
        </w:rPr>
        <w:t>（三）根据我市实际情况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pacing w:val="10"/>
          <w:sz w:val="32"/>
          <w:szCs w:val="32"/>
        </w:rPr>
        <w:t>，《办法》划分了不同区域范围并明确了现时段土地收益金收取标准，同时明确了土地收益金收取方式。根据我市社会经济情况、土地和住房市场变化等综合情况，土地收益金标准将适时进行调整。</w:t>
      </w:r>
    </w:p>
    <w:p w14:paraId="3EADCD95"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1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3F593D"/>
    <w:multiLevelType w:val="multilevel"/>
    <w:tmpl w:val="113F593D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kxMGI4MjUyMTg4NjFhNTRmNzVhODZlYzAwZmI1MWUifQ=="/>
  </w:docVars>
  <w:rsids>
    <w:rsidRoot w:val="006B7C52"/>
    <w:rsid w:val="00101220"/>
    <w:rsid w:val="00333758"/>
    <w:rsid w:val="00394142"/>
    <w:rsid w:val="005944FE"/>
    <w:rsid w:val="005F75B6"/>
    <w:rsid w:val="0065379C"/>
    <w:rsid w:val="006B7C52"/>
    <w:rsid w:val="006D5F11"/>
    <w:rsid w:val="00913ED3"/>
    <w:rsid w:val="00931545"/>
    <w:rsid w:val="0097578A"/>
    <w:rsid w:val="00AF71EB"/>
    <w:rsid w:val="00B2231F"/>
    <w:rsid w:val="00B67FE9"/>
    <w:rsid w:val="00B81C74"/>
    <w:rsid w:val="00CA40B4"/>
    <w:rsid w:val="00CF7C43"/>
    <w:rsid w:val="00E44DEE"/>
    <w:rsid w:val="00E62849"/>
    <w:rsid w:val="48A07FCE"/>
    <w:rsid w:val="62F6339C"/>
    <w:rsid w:val="648F699C"/>
    <w:rsid w:val="68F91E38"/>
    <w:rsid w:val="7C06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5"/>
    <w:link w:val="3"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699</Words>
  <Characters>702</Characters>
  <Lines>5</Lines>
  <Paragraphs>1</Paragraphs>
  <TotalTime>4104</TotalTime>
  <ScaleCrop>false</ScaleCrop>
  <LinksUpToDate>false</LinksUpToDate>
  <CharactersWithSpaces>702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2020-11-20T06:43:00Z</dcterms:created>
  <dc:creator>吴晓丽</dc:creator>
  <cp:lastModifiedBy> 陈家NO.2  </cp:lastModifiedBy>
  <dcterms:modified xsi:type="dcterms:W3CDTF">2024-08-07T02:12:06Z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CE2B08B56FCA4C72B9B0F610B8C9006D_12</vt:lpwstr>
  </property>
</Properties>
</file>