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A0" w:rsidRDefault="00855A64">
      <w:pPr>
        <w:spacing w:line="560" w:lineRule="exact"/>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附件</w:t>
      </w:r>
      <w:r>
        <w:rPr>
          <w:rFonts w:ascii="Times New Roman" w:eastAsia="黑体" w:hAnsi="Times New Roman" w:cs="Times New Roman" w:hint="eastAsia"/>
          <w:color w:val="000000"/>
          <w:sz w:val="32"/>
          <w:szCs w:val="32"/>
        </w:rPr>
        <w:t>2</w:t>
      </w:r>
      <w:r>
        <w:rPr>
          <w:rFonts w:ascii="Times New Roman" w:eastAsia="黑体" w:hAnsi="Times New Roman" w:cs="Times New Roman"/>
          <w:color w:val="000000"/>
          <w:sz w:val="32"/>
          <w:szCs w:val="32"/>
        </w:rPr>
        <w:t>：</w:t>
      </w:r>
    </w:p>
    <w:p w:rsidR="00580BA0" w:rsidRDefault="00855A64">
      <w:pPr>
        <w:pStyle w:val="a6"/>
        <w:shd w:val="clear" w:color="auto" w:fill="FFFFFF"/>
        <w:wordWrap w:val="0"/>
        <w:spacing w:beforeAutospacing="0" w:afterAutospacing="0" w:line="560" w:lineRule="exact"/>
        <w:jc w:val="both"/>
        <w:rPr>
          <w:rFonts w:ascii="Arial" w:hAnsi="Arial" w:cs="Arial"/>
          <w:color w:val="263137"/>
          <w:spacing w:val="8"/>
        </w:rPr>
      </w:pPr>
      <w:r>
        <w:rPr>
          <w:rFonts w:ascii="Arial" w:hAnsi="Arial" w:cs="Arial"/>
          <w:color w:val="263137"/>
          <w:spacing w:val="15"/>
          <w:sz w:val="23"/>
          <w:szCs w:val="23"/>
        </w:rPr>
        <w:t> </w:t>
      </w:r>
    </w:p>
    <w:p w:rsidR="00580BA0" w:rsidRDefault="00855A64">
      <w:pPr>
        <w:spacing w:line="560" w:lineRule="exact"/>
        <w:ind w:firstLineChars="200" w:firstLine="800"/>
        <w:jc w:val="center"/>
        <w:rPr>
          <w:rFonts w:ascii="方正小标宋简体" w:eastAsia="方正小标宋简体" w:hAnsi="方正小标宋简体" w:cs="方正小标宋简体"/>
          <w:color w:val="000000"/>
          <w:sz w:val="40"/>
          <w:szCs w:val="40"/>
        </w:rPr>
      </w:pPr>
      <w:bookmarkStart w:id="0" w:name="_GoBack"/>
      <w:r>
        <w:rPr>
          <w:rFonts w:ascii="方正小标宋简体" w:eastAsia="方正小标宋简体" w:hAnsi="方正小标宋简体" w:cs="方正小标宋简体" w:hint="eastAsia"/>
          <w:color w:val="000000"/>
          <w:sz w:val="40"/>
          <w:szCs w:val="40"/>
        </w:rPr>
        <w:t>耕地功能恢复相关标准及要求</w:t>
      </w:r>
      <w:bookmarkEnd w:id="0"/>
    </w:p>
    <w:p w:rsidR="00580BA0" w:rsidRDefault="00855A64">
      <w:pPr>
        <w:pStyle w:val="a6"/>
        <w:shd w:val="clear" w:color="auto" w:fill="FFFFFF"/>
        <w:wordWrap w:val="0"/>
        <w:spacing w:beforeAutospacing="0" w:afterAutospacing="0" w:line="560" w:lineRule="exact"/>
        <w:jc w:val="both"/>
        <w:rPr>
          <w:rFonts w:ascii="Arial" w:hAnsi="Arial" w:cs="Arial"/>
          <w:color w:val="263137"/>
          <w:spacing w:val="8"/>
        </w:rPr>
      </w:pPr>
      <w:r>
        <w:rPr>
          <w:rStyle w:val="a7"/>
          <w:rFonts w:ascii="Arial" w:hAnsi="Arial" w:cs="Arial"/>
          <w:color w:val="263137"/>
          <w:spacing w:val="15"/>
          <w:sz w:val="23"/>
          <w:szCs w:val="23"/>
        </w:rPr>
        <w:t> </w:t>
      </w:r>
    </w:p>
    <w:p w:rsidR="00580BA0" w:rsidRDefault="00855A64">
      <w:pPr>
        <w:pStyle w:val="a6"/>
        <w:shd w:val="clear" w:color="auto" w:fill="FFFFFF"/>
        <w:wordWrap w:val="0"/>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一、基本要求</w:t>
      </w:r>
      <w:r>
        <w:rPr>
          <w:rFonts w:ascii="黑体" w:eastAsia="黑体" w:hAnsi="黑体" w:cs="黑体" w:hint="eastAsia"/>
          <w:sz w:val="32"/>
          <w:szCs w:val="32"/>
        </w:rPr>
        <w:t xml:space="preserve"> </w:t>
      </w:r>
    </w:p>
    <w:p w:rsidR="00580BA0" w:rsidRDefault="00855A64">
      <w:pPr>
        <w:pStyle w:val="a6"/>
        <w:shd w:val="clear" w:color="auto" w:fill="FFFFFF"/>
        <w:wordWrap w:val="0"/>
        <w:spacing w:beforeAutospacing="0" w:afterAutospacing="0" w:line="560" w:lineRule="exact"/>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耕地功能恢复按照省自然资源厅制定印发的《耕地“非粮化”整治恢复耕地功能的标准与认定办法》，把握恢复标准，有序组织实施，做好验收认定和上图入库工作。</w:t>
      </w:r>
    </w:p>
    <w:p w:rsidR="00580BA0" w:rsidRDefault="00855A64">
      <w:pPr>
        <w:pStyle w:val="a6"/>
        <w:shd w:val="clear" w:color="auto" w:fill="FFFFFF"/>
        <w:wordWrap w:val="0"/>
        <w:spacing w:beforeAutospacing="0" w:afterAutospacing="0" w:line="560" w:lineRule="exact"/>
        <w:ind w:firstLineChars="200" w:firstLine="643"/>
        <w:jc w:val="both"/>
        <w:rPr>
          <w:rFonts w:ascii="Times New Roman" w:eastAsia="楷体_GB2312" w:hAnsi="Times New Roman" w:cs="楷体_GB2312"/>
          <w:color w:val="000000"/>
          <w:sz w:val="32"/>
          <w:szCs w:val="32"/>
        </w:rPr>
      </w:pPr>
      <w:r>
        <w:rPr>
          <w:rFonts w:ascii="仿宋_GB2312" w:eastAsia="仿宋_GB2312" w:hAnsi="仿宋_GB2312" w:cs="楷体_GB2312" w:hint="eastAsia"/>
          <w:b/>
          <w:bCs/>
          <w:color w:val="000000"/>
          <w:sz w:val="32"/>
          <w:szCs w:val="32"/>
        </w:rPr>
        <w:t>（一）恢复对象</w:t>
      </w:r>
      <w:r>
        <w:rPr>
          <w:rFonts w:ascii="Times New Roman" w:eastAsia="楷体_GB2312" w:hAnsi="Times New Roman" w:cs="楷体_GB2312" w:hint="eastAsia"/>
          <w:color w:val="000000"/>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第三次国土调查中（以下简称“三调”，“三调”统一时点成果，结合历年国土变更调查成果）标注为可恢复属性的地类，主要指即可恢复耕地。</w:t>
      </w:r>
      <w:r>
        <w:rPr>
          <w:rFonts w:ascii="Times New Roman" w:eastAsia="仿宋_GB2312" w:hAnsi="Times New Roman" w:cs="Times New Roman" w:hint="eastAsia"/>
          <w:kern w:val="2"/>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3"/>
        <w:jc w:val="both"/>
        <w:rPr>
          <w:rFonts w:ascii="仿宋_GB2312" w:eastAsia="仿宋_GB2312" w:hAnsi="仿宋_GB2312" w:cs="楷体_GB2312"/>
          <w:b/>
          <w:bCs/>
          <w:color w:val="000000"/>
          <w:sz w:val="32"/>
          <w:szCs w:val="32"/>
        </w:rPr>
      </w:pPr>
      <w:r>
        <w:rPr>
          <w:rFonts w:ascii="仿宋_GB2312" w:eastAsia="仿宋_GB2312" w:hAnsi="仿宋_GB2312" w:cs="楷体_GB2312" w:hint="eastAsia"/>
          <w:b/>
          <w:bCs/>
          <w:color w:val="000000"/>
          <w:sz w:val="32"/>
          <w:szCs w:val="32"/>
        </w:rPr>
        <w:t>（二）恢复范围</w:t>
      </w:r>
      <w:r>
        <w:rPr>
          <w:rFonts w:ascii="仿宋_GB2312" w:eastAsia="仿宋_GB2312" w:hAnsi="仿宋_GB2312" w:cs="楷体_GB2312" w:hint="eastAsia"/>
          <w:b/>
          <w:bCs/>
          <w:color w:val="000000"/>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按照省自然资源厅明确的范围开展</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在自然资源部确定河湖范围线和国土空间规划确定的城镇开发边界外、生态保护红线外、农业空间范围内实施；</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符合地形平坦（平原盆地区坡度</w:t>
      </w:r>
      <w:r>
        <w:rPr>
          <w:rFonts w:ascii="Times New Roman" w:eastAsia="仿宋_GB2312" w:hAnsi="Times New Roman" w:cs="Times New Roman" w:hint="eastAsia"/>
          <w:kern w:val="2"/>
          <w:sz w:val="32"/>
          <w:szCs w:val="32"/>
        </w:rPr>
        <w:t>6</w:t>
      </w:r>
      <w:r>
        <w:rPr>
          <w:rFonts w:ascii="Times New Roman" w:eastAsia="仿宋_GB2312" w:hAnsi="Times New Roman" w:cs="Times New Roman" w:hint="eastAsia"/>
          <w:kern w:val="2"/>
          <w:sz w:val="32"/>
          <w:szCs w:val="32"/>
        </w:rPr>
        <w:t>度以下、山地丘陵区坡度</w:t>
      </w:r>
      <w:r>
        <w:rPr>
          <w:rFonts w:ascii="Times New Roman" w:eastAsia="仿宋_GB2312" w:hAnsi="Times New Roman" w:cs="Times New Roman" w:hint="eastAsia"/>
          <w:kern w:val="2"/>
          <w:sz w:val="32"/>
          <w:szCs w:val="32"/>
        </w:rPr>
        <w:t>15</w:t>
      </w:r>
      <w:r>
        <w:rPr>
          <w:rFonts w:ascii="Times New Roman" w:eastAsia="仿宋_GB2312" w:hAnsi="Times New Roman" w:cs="Times New Roman" w:hint="eastAsia"/>
          <w:kern w:val="2"/>
          <w:sz w:val="32"/>
          <w:szCs w:val="32"/>
        </w:rPr>
        <w:t>度以下）、土壤清洁、农田水利设施配套完善、可以用于粮食生产等</w:t>
      </w:r>
      <w:r>
        <w:rPr>
          <w:rFonts w:ascii="Times New Roman" w:eastAsia="仿宋_GB2312" w:hAnsi="Times New Roman" w:cs="Times New Roman" w:hint="eastAsia"/>
          <w:kern w:val="2"/>
          <w:sz w:val="32"/>
          <w:szCs w:val="32"/>
        </w:rPr>
        <w:t xml:space="preserve"> 4 </w:t>
      </w:r>
      <w:r>
        <w:rPr>
          <w:rFonts w:ascii="Times New Roman" w:eastAsia="仿宋_GB2312" w:hAnsi="Times New Roman" w:cs="Times New Roman" w:hint="eastAsia"/>
          <w:kern w:val="2"/>
          <w:sz w:val="32"/>
          <w:szCs w:val="32"/>
        </w:rPr>
        <w:t>个基本要求。</w:t>
      </w:r>
    </w:p>
    <w:p w:rsidR="00580BA0" w:rsidRDefault="00855A64">
      <w:pPr>
        <w:pStyle w:val="a6"/>
        <w:shd w:val="clear" w:color="auto" w:fill="FFFFFF"/>
        <w:wordWrap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具体恢复范围为：</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原粮食生产功能区内的；</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位于</w:t>
      </w:r>
      <w:r>
        <w:rPr>
          <w:rFonts w:ascii="Times New Roman" w:eastAsia="仿宋_GB2312" w:hAnsi="Times New Roman" w:cs="Times New Roman" w:hint="eastAsia"/>
          <w:kern w:val="2"/>
          <w:sz w:val="32"/>
          <w:szCs w:val="32"/>
        </w:rPr>
        <w:t>2006</w:t>
      </w:r>
      <w:r>
        <w:rPr>
          <w:rFonts w:ascii="Times New Roman" w:eastAsia="仿宋_GB2312" w:hAnsi="Times New Roman" w:cs="Times New Roman" w:hint="eastAsia"/>
          <w:kern w:val="2"/>
          <w:sz w:val="32"/>
          <w:szCs w:val="32"/>
        </w:rPr>
        <w:t>年以来（不含仍在后续管护补助期内的项目）补充耕地项目区范围内的；</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位于永久基本农田集中连片整治项目区范围内的；</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自然资源督察、审计发现的问题地块；</w:t>
      </w: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与已划定永久基本农田交织毗邻的；</w:t>
      </w:r>
      <w:r>
        <w:rPr>
          <w:rFonts w:ascii="Times New Roman" w:eastAsia="仿宋_GB2312" w:hAnsi="Times New Roman" w:cs="Times New Roman" w:hint="eastAsia"/>
          <w:kern w:val="2"/>
          <w:sz w:val="32"/>
          <w:szCs w:val="32"/>
        </w:rPr>
        <w:t>6.</w:t>
      </w:r>
      <w:r>
        <w:rPr>
          <w:rFonts w:ascii="Times New Roman" w:eastAsia="仿宋_GB2312" w:hAnsi="Times New Roman" w:cs="Times New Roman" w:hint="eastAsia"/>
          <w:kern w:val="2"/>
          <w:sz w:val="32"/>
          <w:szCs w:val="32"/>
        </w:rPr>
        <w:t>其他需要恢复的地块。</w:t>
      </w:r>
    </w:p>
    <w:p w:rsidR="00580BA0" w:rsidRDefault="00855A64">
      <w:pPr>
        <w:pStyle w:val="a6"/>
        <w:shd w:val="clear" w:color="auto" w:fill="FFFFFF"/>
        <w:wordWrap w:val="0"/>
        <w:spacing w:beforeAutospacing="0" w:afterAutospacing="0" w:line="560" w:lineRule="exact"/>
        <w:ind w:firstLineChars="200" w:firstLine="643"/>
        <w:jc w:val="both"/>
        <w:rPr>
          <w:rFonts w:ascii="仿宋_GB2312" w:eastAsia="仿宋_GB2312" w:hAnsi="仿宋_GB2312" w:cs="楷体_GB2312"/>
          <w:b/>
          <w:bCs/>
          <w:color w:val="000000"/>
          <w:sz w:val="32"/>
          <w:szCs w:val="32"/>
        </w:rPr>
      </w:pPr>
      <w:r>
        <w:rPr>
          <w:rFonts w:ascii="仿宋_GB2312" w:eastAsia="仿宋_GB2312" w:hAnsi="仿宋_GB2312" w:cs="楷体_GB2312" w:hint="eastAsia"/>
          <w:b/>
          <w:bCs/>
          <w:color w:val="000000"/>
          <w:sz w:val="32"/>
          <w:szCs w:val="32"/>
        </w:rPr>
        <w:lastRenderedPageBreak/>
        <w:t>（三）恢复标准</w:t>
      </w:r>
      <w:r>
        <w:rPr>
          <w:rFonts w:ascii="仿宋_GB2312" w:eastAsia="仿宋_GB2312" w:hAnsi="仿宋_GB2312" w:cs="楷体_GB2312" w:hint="eastAsia"/>
          <w:b/>
          <w:bCs/>
          <w:color w:val="000000"/>
          <w:sz w:val="32"/>
          <w:szCs w:val="32"/>
        </w:rPr>
        <w:t xml:space="preserve"> </w:t>
      </w:r>
    </w:p>
    <w:p w:rsidR="00580BA0" w:rsidRDefault="00855A64">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按二调地类进行恢复，二调为水田的恢复为水田、二调为旱地的恢复为旱地。根据国土调查标准，即可恢复地类恢复为可以长期稳定利用的耕地，要达到“三个必须”的要求：</w:t>
      </w:r>
    </w:p>
    <w:p w:rsidR="00580BA0" w:rsidRDefault="00855A64">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1.</w:t>
      </w:r>
      <w:r>
        <w:rPr>
          <w:rFonts w:ascii="仿宋_GB2312" w:eastAsia="仿宋_GB2312" w:hAnsi="仿宋_GB2312" w:cs="仿宋_GB2312" w:hint="eastAsia"/>
          <w:b/>
          <w:bCs/>
          <w:sz w:val="32"/>
          <w:szCs w:val="32"/>
        </w:rPr>
        <w:t>必须符合现状稳定耕地要求。</w:t>
      </w:r>
      <w:r>
        <w:rPr>
          <w:rFonts w:ascii="仿宋_GB2312" w:eastAsia="仿宋_GB2312" w:hAnsi="仿宋_GB2312" w:cs="仿宋_GB2312" w:hint="eastAsia"/>
          <w:sz w:val="32"/>
          <w:szCs w:val="32"/>
        </w:rPr>
        <w:t>恢复属性地类必须进行相关清理，</w:t>
      </w:r>
      <w:r>
        <w:rPr>
          <w:rFonts w:ascii="仿宋_GB2312" w:eastAsia="仿宋_GB2312" w:hAnsi="仿宋_GB2312" w:hint="eastAsia"/>
          <w:sz w:val="32"/>
          <w:szCs w:val="32"/>
        </w:rPr>
        <w:t>以满足当地耕地耕种条件为标准，对恢复地块原有路、沟、渠等田间基础设施进行修复完善，原则上要求达到周边稳定耕地的农田基础设施配套水平。</w:t>
      </w:r>
      <w:r>
        <w:rPr>
          <w:rFonts w:ascii="仿宋_GB2312" w:eastAsia="仿宋_GB2312" w:hAnsi="仿宋_GB2312" w:cs="仿宋_GB2312" w:hint="eastAsia"/>
          <w:sz w:val="32"/>
          <w:szCs w:val="32"/>
        </w:rPr>
        <w:t>恢复成水田的，灌溉及排水设施须完整。</w:t>
      </w:r>
    </w:p>
    <w:p w:rsidR="00580BA0" w:rsidRDefault="00855A64">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2.</w:t>
      </w:r>
      <w:r>
        <w:rPr>
          <w:rFonts w:ascii="仿宋_GB2312" w:eastAsia="仿宋_GB2312" w:hAnsi="仿宋_GB2312" w:cs="仿宋_GB2312" w:hint="eastAsia"/>
          <w:b/>
          <w:bCs/>
          <w:sz w:val="32"/>
          <w:szCs w:val="32"/>
        </w:rPr>
        <w:t>必须保持一年一季农作物种植。</w:t>
      </w:r>
      <w:r>
        <w:rPr>
          <w:rFonts w:ascii="仿宋_GB2312" w:eastAsia="仿宋_GB2312" w:hAnsi="仿宋_GB2312" w:hint="eastAsia"/>
          <w:sz w:val="32"/>
          <w:szCs w:val="32"/>
        </w:rPr>
        <w:t>恢复后耕地由农业生产承包经营者（户）或村级集体、经济组织统一流转后，按照耕地用途管制要求，</w:t>
      </w:r>
      <w:r>
        <w:rPr>
          <w:rFonts w:ascii="仿宋_GB2312" w:eastAsia="仿宋_GB2312" w:hAnsi="仿宋_GB2312" w:cs="仿宋_GB2312" w:hint="eastAsia"/>
          <w:sz w:val="32"/>
          <w:szCs w:val="32"/>
        </w:rPr>
        <w:t>在第一时间落实种植利用。主要种植粮食（包括谷类、薯类、豆类）、棉花、油料、糖料、蔬菜等农作物，一年种植一季及以上。</w:t>
      </w:r>
      <w:r>
        <w:rPr>
          <w:rFonts w:ascii="仿宋_GB2312" w:eastAsia="仿宋_GB2312" w:hAnsi="仿宋_GB2312" w:hint="eastAsia"/>
          <w:sz w:val="32"/>
          <w:szCs w:val="32"/>
        </w:rPr>
        <w:t>恢复成水田的，农田水利灌溉及排水设施须确保完整完好，并保持一年种植一季及以上水稻</w:t>
      </w:r>
      <w:r>
        <w:rPr>
          <w:rFonts w:ascii="仿宋_GB2312" w:eastAsia="仿宋_GB2312" w:hAnsi="仿宋_GB2312" w:cs="仿宋_GB2312" w:hint="eastAsia"/>
          <w:sz w:val="32"/>
          <w:szCs w:val="32"/>
        </w:rPr>
        <w:t>、莲藕等水生农作物。</w:t>
      </w:r>
    </w:p>
    <w:p w:rsidR="00580BA0" w:rsidRDefault="00855A64">
      <w:pPr>
        <w:adjustRightInd w:val="0"/>
        <w:snapToGrid w:val="0"/>
        <w:spacing w:line="560" w:lineRule="exact"/>
        <w:rPr>
          <w:rFonts w:ascii="仿宋" w:eastAsia="仿宋" w:hAnsi="仿宋" w:cs="仿宋"/>
          <w:sz w:val="32"/>
          <w:szCs w:val="32"/>
        </w:rPr>
      </w:pPr>
      <w:r>
        <w:rPr>
          <w:rFonts w:ascii="仿宋_GB2312" w:eastAsia="仿宋_GB2312" w:hAnsi="仿宋_GB2312" w:cs="仿宋_GB2312" w:hint="eastAsia"/>
          <w:b/>
          <w:bCs/>
          <w:sz w:val="32"/>
          <w:szCs w:val="32"/>
        </w:rPr>
        <w:t xml:space="preserve">    3.</w:t>
      </w:r>
      <w:r>
        <w:rPr>
          <w:rFonts w:ascii="仿宋_GB2312" w:eastAsia="仿宋_GB2312" w:hAnsi="仿宋_GB2312" w:cs="仿宋_GB2312" w:hint="eastAsia"/>
          <w:b/>
          <w:bCs/>
          <w:sz w:val="32"/>
          <w:szCs w:val="32"/>
        </w:rPr>
        <w:t>必须提供有效证明材料。</w:t>
      </w:r>
      <w:r>
        <w:rPr>
          <w:rFonts w:ascii="仿宋_GB2312" w:eastAsia="仿宋_GB2312" w:hAnsi="仿宋_GB2312" w:cs="仿宋_GB2312" w:hint="eastAsia"/>
          <w:sz w:val="32"/>
          <w:szCs w:val="32"/>
        </w:rPr>
        <w:t>恢复成耕地的，必须提供证明耕作的材料，包括反映现状的遥感影像、实地举证照片等。恢复成水田的，举证照片要能反映水田特征的（沟渠、田埂、水源保证）。若种植旱生作物的必须提供水旱</w:t>
      </w:r>
      <w:r>
        <w:rPr>
          <w:rFonts w:ascii="仿宋_GB2312" w:eastAsia="仿宋_GB2312" w:hAnsi="仿宋_GB2312" w:cs="仿宋_GB2312" w:hint="eastAsia"/>
          <w:sz w:val="32"/>
          <w:szCs w:val="32"/>
        </w:rPr>
        <w:t>轮种证明材料，否则不能调查成水田。举证材料要即时补充、随有随补。</w:t>
      </w:r>
    </w:p>
    <w:p w:rsidR="00580BA0" w:rsidRDefault="00855A64">
      <w:pPr>
        <w:pStyle w:val="a6"/>
        <w:shd w:val="clear" w:color="auto" w:fill="FFFFFF"/>
        <w:wordWrap w:val="0"/>
        <w:spacing w:beforeAutospacing="0" w:afterAutospacing="0" w:line="560" w:lineRule="exact"/>
        <w:jc w:val="both"/>
        <w:rPr>
          <w:rFonts w:ascii="黑体" w:eastAsia="黑体" w:hAnsi="黑体" w:cs="黑体"/>
          <w:sz w:val="32"/>
          <w:szCs w:val="32"/>
        </w:rPr>
      </w:pPr>
      <w:r>
        <w:rPr>
          <w:rFonts w:ascii="黑体" w:eastAsia="黑体" w:hAnsi="黑体" w:cs="黑体" w:hint="eastAsia"/>
          <w:sz w:val="32"/>
          <w:szCs w:val="32"/>
        </w:rPr>
        <w:t xml:space="preserve">     </w:t>
      </w:r>
      <w:r>
        <w:rPr>
          <w:rFonts w:ascii="黑体" w:eastAsia="黑体" w:hAnsi="黑体" w:cs="黑体" w:hint="eastAsia"/>
          <w:sz w:val="32"/>
          <w:szCs w:val="32"/>
        </w:rPr>
        <w:t>二、实施步骤</w:t>
      </w:r>
    </w:p>
    <w:p w:rsidR="00580BA0" w:rsidRDefault="00855A64">
      <w:pPr>
        <w:pStyle w:val="a6"/>
        <w:shd w:val="clear" w:color="auto" w:fill="FFFFFF"/>
        <w:wordWrap w:val="0"/>
        <w:spacing w:beforeAutospacing="0" w:afterAutospacing="0" w:line="560" w:lineRule="exact"/>
        <w:ind w:firstLineChars="200" w:firstLine="643"/>
        <w:jc w:val="both"/>
        <w:rPr>
          <w:rFonts w:ascii="仿宋_GB2312" w:eastAsia="仿宋_GB2312" w:hAnsi="仿宋_GB2312" w:cs="楷体_GB2312"/>
          <w:b/>
          <w:bCs/>
          <w:color w:val="000000"/>
          <w:sz w:val="32"/>
          <w:szCs w:val="32"/>
        </w:rPr>
      </w:pPr>
      <w:r>
        <w:rPr>
          <w:rFonts w:ascii="仿宋_GB2312" w:eastAsia="仿宋_GB2312" w:hAnsi="仿宋_GB2312" w:cs="楷体_GB2312" w:hint="eastAsia"/>
          <w:b/>
          <w:bCs/>
          <w:color w:val="000000"/>
          <w:sz w:val="32"/>
          <w:szCs w:val="32"/>
        </w:rPr>
        <w:t>（一）组织实施</w:t>
      </w:r>
      <w:r>
        <w:rPr>
          <w:rFonts w:ascii="仿宋_GB2312" w:eastAsia="仿宋_GB2312" w:hAnsi="仿宋_GB2312" w:cs="楷体_GB2312" w:hint="eastAsia"/>
          <w:b/>
          <w:bCs/>
          <w:color w:val="000000"/>
          <w:sz w:val="32"/>
          <w:szCs w:val="32"/>
        </w:rPr>
        <w:t xml:space="preserve"> </w:t>
      </w:r>
    </w:p>
    <w:p w:rsidR="00580BA0" w:rsidRDefault="00855A64">
      <w:pPr>
        <w:spacing w:line="560" w:lineRule="exact"/>
        <w:ind w:firstLineChars="200" w:firstLine="643"/>
        <w:rPr>
          <w:rFonts w:ascii="仿宋_GB2312" w:eastAsia="仿宋_GB2312" w:hAnsi="楷体"/>
          <w:bCs/>
          <w:sz w:val="32"/>
          <w:szCs w:val="32"/>
        </w:rPr>
      </w:pPr>
      <w:r>
        <w:rPr>
          <w:rFonts w:ascii="Times New Roman" w:eastAsia="仿宋_GB2312" w:hAnsi="Times New Roman" w:cs="Times New Roman" w:hint="eastAsia"/>
          <w:b/>
          <w:bCs/>
          <w:sz w:val="32"/>
          <w:szCs w:val="32"/>
        </w:rPr>
        <w:lastRenderedPageBreak/>
        <w:t>1.</w:t>
      </w:r>
      <w:r>
        <w:rPr>
          <w:rFonts w:ascii="Times New Roman" w:eastAsia="仿宋_GB2312" w:hAnsi="Times New Roman" w:cs="Times New Roman" w:hint="eastAsia"/>
          <w:b/>
          <w:bCs/>
          <w:sz w:val="32"/>
          <w:szCs w:val="32"/>
        </w:rPr>
        <w:t>拟定实施方案。</w:t>
      </w:r>
      <w:r>
        <w:rPr>
          <w:rFonts w:ascii="仿宋_GB2312" w:eastAsia="仿宋_GB2312" w:hAnsi="楷体" w:hint="eastAsia"/>
          <w:bCs/>
          <w:sz w:val="32"/>
          <w:szCs w:val="32"/>
        </w:rPr>
        <w:t>乡镇街道</w:t>
      </w:r>
      <w:r>
        <w:rPr>
          <w:rFonts w:ascii="仿宋_GB2312" w:eastAsia="仿宋_GB2312" w:hAnsi="楷体" w:hint="eastAsia"/>
          <w:bCs/>
          <w:sz w:val="32"/>
          <w:szCs w:val="32"/>
        </w:rPr>
        <w:t>开展恢复地块调查，</w:t>
      </w:r>
      <w:r>
        <w:rPr>
          <w:rFonts w:ascii="Times New Roman" w:eastAsia="仿宋_GB2312" w:hAnsi="Times New Roman" w:cs="Times New Roman" w:hint="eastAsia"/>
          <w:sz w:val="32"/>
          <w:szCs w:val="32"/>
        </w:rPr>
        <w:t>查清生产经营者、土地面积、地上作物类型数量、承包流转期限等基本情况，制定区域范围内耕地功能近期和远期恢复计划。根据调查结果</w:t>
      </w:r>
      <w:r>
        <w:rPr>
          <w:rFonts w:ascii="仿宋_GB2312" w:eastAsia="仿宋_GB2312" w:hAnsi="楷体" w:hint="eastAsia"/>
          <w:bCs/>
          <w:sz w:val="32"/>
          <w:szCs w:val="32"/>
        </w:rPr>
        <w:t>，组织镇村干部</w:t>
      </w:r>
      <w:r>
        <w:rPr>
          <w:rFonts w:ascii="仿宋_GB2312" w:eastAsia="仿宋_GB2312" w:hAnsi="楷体" w:hint="eastAsia"/>
          <w:bCs/>
          <w:sz w:val="32"/>
          <w:szCs w:val="32"/>
        </w:rPr>
        <w:t>与农业生产承包经营者（户）进行协商，</w:t>
      </w:r>
      <w:r>
        <w:rPr>
          <w:rFonts w:ascii="仿宋_GB2312" w:eastAsia="仿宋_GB2312" w:hAnsi="楷体" w:hint="eastAsia"/>
          <w:bCs/>
          <w:sz w:val="32"/>
          <w:szCs w:val="32"/>
        </w:rPr>
        <w:t>签订协议，</w:t>
      </w:r>
      <w:r>
        <w:rPr>
          <w:rFonts w:ascii="仿宋_GB2312" w:eastAsia="仿宋_GB2312" w:hAnsi="楷体" w:hint="eastAsia"/>
          <w:bCs/>
          <w:sz w:val="32"/>
          <w:szCs w:val="32"/>
        </w:rPr>
        <w:t>支付补偿费用，明确作物迁移或清除、种植利用等时间。作物迁移、清除工作由农业生产承包经营者（户）自行负责，或由乡镇街道、村统一组织。</w:t>
      </w:r>
      <w:r>
        <w:rPr>
          <w:rFonts w:ascii="Times New Roman" w:eastAsia="仿宋_GB2312" w:hAnsi="Times New Roman" w:cs="Times New Roman" w:hint="eastAsia"/>
          <w:sz w:val="32"/>
          <w:szCs w:val="32"/>
        </w:rPr>
        <w:t>作物迁移或清除后，由乡镇街道或村级集体统一组织对地块进行适当整理，恢复耕地功能。乡镇街道应分批次</w:t>
      </w:r>
      <w:r>
        <w:rPr>
          <w:rFonts w:ascii="仿宋_GB2312" w:eastAsia="仿宋_GB2312" w:hAnsi="楷体" w:hint="eastAsia"/>
          <w:bCs/>
          <w:sz w:val="32"/>
          <w:szCs w:val="32"/>
        </w:rPr>
        <w:t>拟定实施方案，</w:t>
      </w:r>
      <w:r>
        <w:rPr>
          <w:rFonts w:ascii="仿宋_GB2312" w:eastAsia="仿宋_GB2312" w:hAnsi="楷体" w:hint="eastAsia"/>
          <w:bCs/>
          <w:sz w:val="32"/>
          <w:szCs w:val="32"/>
        </w:rPr>
        <w:t>报区</w:t>
      </w:r>
      <w:r>
        <w:rPr>
          <w:rFonts w:ascii="仿宋_GB2312" w:eastAsia="仿宋_GB2312" w:hAnsi="楷体" w:hint="eastAsia"/>
          <w:bCs/>
          <w:sz w:val="32"/>
          <w:szCs w:val="32"/>
        </w:rPr>
        <w:t>耕保领导小组办公室</w:t>
      </w:r>
      <w:r>
        <w:rPr>
          <w:rFonts w:ascii="仿宋_GB2312" w:eastAsia="仿宋_GB2312" w:hAnsi="楷体" w:hint="eastAsia"/>
          <w:bCs/>
          <w:sz w:val="32"/>
          <w:szCs w:val="32"/>
        </w:rPr>
        <w:t>备案。</w:t>
      </w:r>
    </w:p>
    <w:p w:rsidR="00580BA0" w:rsidRDefault="00855A64">
      <w:pPr>
        <w:pStyle w:val="a6"/>
        <w:shd w:val="clear" w:color="auto" w:fill="FFFFFF"/>
        <w:wordWrap w:val="0"/>
        <w:spacing w:beforeAutospacing="0" w:afterAutospacing="0" w:line="560" w:lineRule="exact"/>
        <w:ind w:firstLineChars="200" w:firstLine="643"/>
        <w:jc w:val="both"/>
        <w:rPr>
          <w:rFonts w:ascii="仿宋_GB2312" w:eastAsia="仿宋_GB2312" w:cs="仿宋_GB2312"/>
          <w:sz w:val="32"/>
          <w:szCs w:val="32"/>
        </w:rPr>
      </w:pPr>
      <w:r>
        <w:rPr>
          <w:rFonts w:ascii="Times New Roman" w:eastAsia="仿宋_GB2312" w:hAnsi="Times New Roman" w:cs="Times New Roman" w:hint="eastAsia"/>
          <w:b/>
          <w:bCs/>
          <w:kern w:val="2"/>
          <w:sz w:val="32"/>
          <w:szCs w:val="32"/>
        </w:rPr>
        <w:t>2.</w:t>
      </w:r>
      <w:r>
        <w:rPr>
          <w:rFonts w:ascii="仿宋_GB2312" w:eastAsia="仿宋_GB2312" w:cs="仿宋_GB2312" w:hint="eastAsia"/>
          <w:b/>
          <w:bCs/>
          <w:sz w:val="32"/>
          <w:szCs w:val="32"/>
        </w:rPr>
        <w:t>涉及回</w:t>
      </w:r>
      <w:r>
        <w:rPr>
          <w:rFonts w:ascii="仿宋_GB2312" w:eastAsia="仿宋_GB2312" w:cs="仿宋_GB2312" w:hint="eastAsia"/>
          <w:b/>
          <w:bCs/>
          <w:sz w:val="32"/>
          <w:szCs w:val="32"/>
        </w:rPr>
        <w:t>填土</w:t>
      </w:r>
      <w:r>
        <w:rPr>
          <w:rFonts w:ascii="仿宋_GB2312" w:eastAsia="仿宋_GB2312" w:cs="仿宋_GB2312" w:hint="eastAsia"/>
          <w:b/>
          <w:bCs/>
          <w:sz w:val="32"/>
          <w:szCs w:val="32"/>
        </w:rPr>
        <w:t>要求。</w:t>
      </w:r>
      <w:r>
        <w:rPr>
          <w:rFonts w:ascii="仿宋_GB2312" w:eastAsia="仿宋_GB2312" w:hAnsi="仿宋_GB2312" w:cs="仿宋_GB2312" w:hint="eastAsia"/>
          <w:sz w:val="32"/>
          <w:szCs w:val="32"/>
        </w:rPr>
        <w:t>⑴</w:t>
      </w:r>
      <w:r>
        <w:rPr>
          <w:rFonts w:ascii="仿宋_GB2312" w:eastAsia="仿宋_GB2312" w:cs="仿宋_GB2312" w:hint="eastAsia"/>
          <w:sz w:val="32"/>
          <w:szCs w:val="32"/>
        </w:rPr>
        <w:t>林地、园地</w:t>
      </w:r>
      <w:r>
        <w:rPr>
          <w:rFonts w:ascii="仿宋_GB2312" w:eastAsia="仿宋_GB2312" w:cs="仿宋_GB2312" w:hint="eastAsia"/>
          <w:sz w:val="32"/>
          <w:szCs w:val="32"/>
        </w:rPr>
        <w:t>等</w:t>
      </w:r>
      <w:r>
        <w:rPr>
          <w:rFonts w:ascii="仿宋_GB2312" w:eastAsia="仿宋_GB2312" w:cs="仿宋_GB2312" w:hint="eastAsia"/>
          <w:sz w:val="32"/>
          <w:szCs w:val="32"/>
        </w:rPr>
        <w:t>因果木迁移等，需要外来土壤进行修复耕作土层的，</w:t>
      </w:r>
      <w:r>
        <w:rPr>
          <w:rFonts w:ascii="仿宋_GB2312" w:eastAsia="仿宋_GB2312" w:cs="仿宋_GB2312" w:hint="eastAsia"/>
          <w:sz w:val="32"/>
          <w:szCs w:val="32"/>
        </w:rPr>
        <w:t>优先</w:t>
      </w:r>
      <w:r>
        <w:rPr>
          <w:rFonts w:ascii="仿宋_GB2312" w:eastAsia="仿宋_GB2312" w:cs="仿宋_GB2312" w:hint="eastAsia"/>
          <w:sz w:val="32"/>
          <w:szCs w:val="32"/>
        </w:rPr>
        <w:t>使用区内建设项目剥离、经检验合格的优良耕作层。</w:t>
      </w:r>
      <w:r>
        <w:rPr>
          <w:rFonts w:ascii="仿宋_GB2312" w:eastAsia="仿宋_GB2312" w:hAnsi="仿宋_GB2312" w:cs="仿宋_GB2312" w:hint="eastAsia"/>
          <w:sz w:val="32"/>
          <w:szCs w:val="32"/>
        </w:rPr>
        <w:t>⑵</w:t>
      </w:r>
      <w:r>
        <w:rPr>
          <w:rFonts w:ascii="仿宋_GB2312" w:eastAsia="仿宋_GB2312" w:cs="仿宋_GB2312" w:hint="eastAsia"/>
          <w:sz w:val="32"/>
          <w:szCs w:val="32"/>
        </w:rPr>
        <w:t>养殖</w:t>
      </w:r>
      <w:r>
        <w:rPr>
          <w:rFonts w:ascii="仿宋_GB2312" w:eastAsia="仿宋_GB2312" w:cs="仿宋_GB2312" w:hint="eastAsia"/>
          <w:sz w:val="32"/>
          <w:szCs w:val="32"/>
        </w:rPr>
        <w:t>坑</w:t>
      </w:r>
      <w:r>
        <w:rPr>
          <w:rFonts w:ascii="仿宋_GB2312" w:eastAsia="仿宋_GB2312" w:cs="仿宋_GB2312" w:hint="eastAsia"/>
          <w:sz w:val="32"/>
          <w:szCs w:val="32"/>
        </w:rPr>
        <w:t>塘清养后需开展土地平整建设的，以所在乡镇</w:t>
      </w:r>
      <w:r>
        <w:rPr>
          <w:rFonts w:ascii="仿宋_GB2312" w:eastAsia="仿宋_GB2312" w:cs="仿宋_GB2312" w:hint="eastAsia"/>
          <w:sz w:val="32"/>
          <w:szCs w:val="32"/>
        </w:rPr>
        <w:t>街道</w:t>
      </w:r>
      <w:r>
        <w:rPr>
          <w:rFonts w:ascii="仿宋_GB2312" w:eastAsia="仿宋_GB2312" w:cs="仿宋_GB2312" w:hint="eastAsia"/>
          <w:sz w:val="32"/>
          <w:szCs w:val="32"/>
        </w:rPr>
        <w:t>、杭州湾综管办属地为主体实施。项目实施前，必须制订科学可行的实施方案，明确包括实施主体、监管主体、整治资金、工程标准（土壤来源及标准、水田土层工程要求、农田水利沟渠路配套等）、后续管护等具体内容，经区</w:t>
      </w:r>
      <w:r>
        <w:rPr>
          <w:rFonts w:ascii="仿宋_GB2312" w:eastAsia="仿宋_GB2312" w:cs="仿宋_GB2312" w:hint="eastAsia"/>
          <w:sz w:val="32"/>
          <w:szCs w:val="32"/>
        </w:rPr>
        <w:t>自然资源和规划</w:t>
      </w:r>
      <w:r>
        <w:rPr>
          <w:rFonts w:ascii="仿宋_GB2312" w:eastAsia="仿宋_GB2312" w:cs="仿宋_GB2312" w:hint="eastAsia"/>
          <w:sz w:val="32"/>
          <w:szCs w:val="32"/>
        </w:rPr>
        <w:t>分局、</w:t>
      </w:r>
      <w:r>
        <w:rPr>
          <w:rFonts w:ascii="仿宋_GB2312" w:eastAsia="仿宋_GB2312" w:cs="仿宋_GB2312" w:hint="eastAsia"/>
          <w:sz w:val="32"/>
          <w:szCs w:val="32"/>
        </w:rPr>
        <w:t>区</w:t>
      </w:r>
      <w:r>
        <w:rPr>
          <w:rFonts w:ascii="仿宋_GB2312" w:eastAsia="仿宋_GB2312" w:cs="仿宋_GB2312" w:hint="eastAsia"/>
          <w:sz w:val="32"/>
          <w:szCs w:val="32"/>
        </w:rPr>
        <w:t>农业农村局、</w:t>
      </w:r>
      <w:r>
        <w:rPr>
          <w:rFonts w:ascii="仿宋_GB2312" w:eastAsia="仿宋_GB2312" w:cs="仿宋_GB2312" w:hint="eastAsia"/>
          <w:sz w:val="32"/>
          <w:szCs w:val="32"/>
        </w:rPr>
        <w:t>区生态环境分局、区行政执法局、</w:t>
      </w:r>
      <w:r>
        <w:rPr>
          <w:rFonts w:ascii="仿宋_GB2312" w:eastAsia="仿宋_GB2312" w:cs="仿宋_GB2312" w:hint="eastAsia"/>
          <w:sz w:val="32"/>
          <w:szCs w:val="32"/>
        </w:rPr>
        <w:t>属地及相关专家联合论证后方可实施。项目实施中，回填土壤</w:t>
      </w:r>
      <w:r>
        <w:rPr>
          <w:rFonts w:ascii="仿宋_GB2312" w:eastAsia="仿宋_GB2312" w:cs="仿宋_GB2312" w:hint="eastAsia"/>
          <w:sz w:val="32"/>
          <w:szCs w:val="32"/>
        </w:rPr>
        <w:t>原则上</w:t>
      </w:r>
      <w:r>
        <w:rPr>
          <w:rFonts w:ascii="仿宋_GB2312" w:eastAsia="仿宋_GB2312" w:cs="仿宋_GB2312" w:hint="eastAsia"/>
          <w:sz w:val="32"/>
          <w:szCs w:val="32"/>
        </w:rPr>
        <w:t>来自本区内，</w:t>
      </w:r>
      <w:r>
        <w:rPr>
          <w:rFonts w:ascii="仿宋_GB2312" w:eastAsia="仿宋_GB2312" w:cs="仿宋_GB2312" w:hint="eastAsia"/>
          <w:sz w:val="32"/>
          <w:szCs w:val="32"/>
        </w:rPr>
        <w:t>并经检测符合相关标准。</w:t>
      </w:r>
    </w:p>
    <w:p w:rsidR="00580BA0" w:rsidRDefault="00855A64">
      <w:pPr>
        <w:pStyle w:val="a6"/>
        <w:shd w:val="clear" w:color="auto" w:fill="FFFFFF"/>
        <w:wordWrap w:val="0"/>
        <w:spacing w:beforeAutospacing="0" w:afterAutospacing="0" w:line="560" w:lineRule="exact"/>
        <w:ind w:firstLineChars="200" w:firstLine="643"/>
        <w:jc w:val="both"/>
        <w:rPr>
          <w:rFonts w:ascii="Times New Roman" w:eastAsia="楷体_GB2312" w:hAnsi="Times New Roman" w:cs="楷体_GB2312"/>
          <w:color w:val="000000"/>
          <w:sz w:val="32"/>
          <w:szCs w:val="32"/>
        </w:rPr>
      </w:pPr>
      <w:r>
        <w:rPr>
          <w:rFonts w:ascii="仿宋_GB2312" w:eastAsia="仿宋_GB2312" w:hAnsi="仿宋_GB2312" w:cs="楷体_GB2312" w:hint="eastAsia"/>
          <w:b/>
          <w:bCs/>
          <w:color w:val="000000"/>
          <w:sz w:val="32"/>
          <w:szCs w:val="32"/>
        </w:rPr>
        <w:t>（二）竣工验收</w:t>
      </w:r>
      <w:r>
        <w:rPr>
          <w:rFonts w:ascii="Times New Roman" w:eastAsia="楷体_GB2312" w:hAnsi="Times New Roman" w:cs="楷体_GB2312" w:hint="eastAsia"/>
          <w:color w:val="000000"/>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1.</w:t>
      </w:r>
      <w:r>
        <w:rPr>
          <w:rFonts w:ascii="Times New Roman" w:eastAsia="仿宋_GB2312" w:hAnsi="Times New Roman" w:cs="Times New Roman" w:hint="eastAsia"/>
          <w:b/>
          <w:bCs/>
          <w:kern w:val="2"/>
          <w:sz w:val="32"/>
          <w:szCs w:val="32"/>
        </w:rPr>
        <w:t>乡镇自验。</w:t>
      </w:r>
      <w:r>
        <w:rPr>
          <w:rFonts w:ascii="仿宋_GB2312" w:eastAsia="仿宋_GB2312" w:hAnsi="仿宋_GB2312" w:cs="仿宋_GB2312" w:hint="eastAsia"/>
          <w:sz w:val="32"/>
          <w:szCs w:val="32"/>
        </w:rPr>
        <w:t>耕地功能恢复后，由乡镇街道组织</w:t>
      </w:r>
      <w:r>
        <w:rPr>
          <w:rFonts w:ascii="仿宋_GB2312" w:eastAsia="仿宋_GB2312" w:hAnsi="仿宋_GB2312" w:cs="仿宋_GB2312" w:hint="eastAsia"/>
          <w:sz w:val="32"/>
          <w:szCs w:val="32"/>
        </w:rPr>
        <w:t>相关站所、自然资源所、</w:t>
      </w:r>
      <w:r>
        <w:rPr>
          <w:rFonts w:ascii="仿宋_GB2312" w:eastAsia="仿宋_GB2312" w:hAnsi="仿宋_GB2312" w:cs="仿宋_GB2312" w:hint="eastAsia"/>
          <w:sz w:val="32"/>
          <w:szCs w:val="32"/>
        </w:rPr>
        <w:t>村干部进行自验，出具自验</w:t>
      </w:r>
      <w:r>
        <w:rPr>
          <w:rFonts w:ascii="仿宋_GB2312" w:eastAsia="仿宋_GB2312" w:hAnsi="仿宋_GB2312" w:cs="仿宋_GB2312" w:hint="eastAsia"/>
          <w:sz w:val="32"/>
          <w:szCs w:val="32"/>
        </w:rPr>
        <w:t>意见</w:t>
      </w:r>
      <w:r>
        <w:rPr>
          <w:rFonts w:ascii="Times New Roman" w:eastAsia="仿宋_GB2312" w:hAnsi="Times New Roman" w:cs="Times New Roman" w:hint="eastAsia"/>
          <w:kern w:val="2"/>
          <w:sz w:val="32"/>
          <w:szCs w:val="32"/>
        </w:rPr>
        <w:t>，参加验</w:t>
      </w:r>
      <w:r>
        <w:rPr>
          <w:rFonts w:ascii="Times New Roman" w:eastAsia="仿宋_GB2312" w:hAnsi="Times New Roman" w:cs="Times New Roman" w:hint="eastAsia"/>
          <w:kern w:val="2"/>
          <w:sz w:val="32"/>
          <w:szCs w:val="32"/>
        </w:rPr>
        <w:lastRenderedPageBreak/>
        <w:t>收人员需签字（提供下列材料：标明地块地类、位置、面积的土地利用现状图和恢复后的实测现状图；与经营者签订的补偿协议和耕种协议；反映耕地功能恢复前后实地举证照片、航空航天影像或无人机影像及其他相关材料），自验合格后向区政府申请区级验收。</w:t>
      </w:r>
      <w:r>
        <w:rPr>
          <w:rFonts w:ascii="Times New Roman" w:eastAsia="仿宋_GB2312" w:hAnsi="Times New Roman" w:cs="Times New Roman" w:hint="eastAsia"/>
          <w:kern w:val="2"/>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3"/>
        <w:jc w:val="both"/>
        <w:rPr>
          <w:rFonts w:ascii="Times New Roman" w:eastAsia="仿宋_GB2312" w:hAnsi="Times New Roman" w:cs="Times New Roman"/>
          <w:kern w:val="2"/>
          <w:sz w:val="32"/>
          <w:szCs w:val="32"/>
        </w:rPr>
      </w:pPr>
      <w:r>
        <w:rPr>
          <w:rFonts w:ascii="Times New Roman" w:eastAsia="仿宋_GB2312" w:hAnsi="Times New Roman" w:cs="Times New Roman" w:hint="eastAsia"/>
          <w:b/>
          <w:bCs/>
          <w:kern w:val="2"/>
          <w:sz w:val="32"/>
          <w:szCs w:val="32"/>
        </w:rPr>
        <w:t>2.</w:t>
      </w:r>
      <w:r>
        <w:rPr>
          <w:rFonts w:ascii="Times New Roman" w:eastAsia="仿宋_GB2312" w:hAnsi="Times New Roman" w:cs="Times New Roman" w:hint="eastAsia"/>
          <w:b/>
          <w:bCs/>
          <w:kern w:val="2"/>
          <w:sz w:val="32"/>
          <w:szCs w:val="32"/>
        </w:rPr>
        <w:t>区级验收。</w:t>
      </w:r>
      <w:r>
        <w:rPr>
          <w:rFonts w:ascii="Times New Roman" w:eastAsia="仿宋_GB2312" w:hAnsi="Times New Roman" w:cs="Times New Roman" w:hint="eastAsia"/>
          <w:kern w:val="2"/>
          <w:sz w:val="32"/>
          <w:szCs w:val="32"/>
        </w:rPr>
        <w:t>区政府根据乡镇街道验收情况，由区自然资源和规划分局、区农业农村局组织实地验收</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涉及</w:t>
      </w:r>
      <w:r>
        <w:rPr>
          <w:rFonts w:ascii="仿宋_GB2312" w:eastAsia="仿宋_GB2312" w:cs="仿宋_GB2312" w:hint="eastAsia"/>
          <w:sz w:val="32"/>
          <w:szCs w:val="32"/>
        </w:rPr>
        <w:t>养殖</w:t>
      </w:r>
      <w:r>
        <w:rPr>
          <w:rFonts w:ascii="仿宋_GB2312" w:eastAsia="仿宋_GB2312" w:cs="仿宋_GB2312" w:hint="eastAsia"/>
          <w:sz w:val="32"/>
          <w:szCs w:val="32"/>
        </w:rPr>
        <w:t>坑</w:t>
      </w:r>
      <w:r>
        <w:rPr>
          <w:rFonts w:ascii="仿宋_GB2312" w:eastAsia="仿宋_GB2312" w:cs="仿宋_GB2312" w:hint="eastAsia"/>
          <w:sz w:val="32"/>
          <w:szCs w:val="32"/>
        </w:rPr>
        <w:t>塘</w:t>
      </w:r>
      <w:r>
        <w:rPr>
          <w:rFonts w:ascii="Times New Roman" w:eastAsia="仿宋_GB2312" w:hAnsi="Times New Roman" w:cs="Times New Roman" w:hint="eastAsia"/>
          <w:kern w:val="2"/>
          <w:sz w:val="32"/>
          <w:szCs w:val="32"/>
        </w:rPr>
        <w:t>回填土的</w:t>
      </w:r>
      <w:r>
        <w:rPr>
          <w:rFonts w:ascii="仿宋_GB2312" w:eastAsia="仿宋_GB2312" w:cs="仿宋_GB2312" w:hint="eastAsia"/>
          <w:sz w:val="32"/>
          <w:szCs w:val="32"/>
        </w:rPr>
        <w:t>，由区</w:t>
      </w:r>
      <w:r>
        <w:rPr>
          <w:rFonts w:ascii="仿宋_GB2312" w:eastAsia="仿宋_GB2312" w:cs="仿宋_GB2312" w:hint="eastAsia"/>
          <w:sz w:val="32"/>
          <w:szCs w:val="32"/>
        </w:rPr>
        <w:t>自然资源和规划</w:t>
      </w:r>
      <w:r>
        <w:rPr>
          <w:rFonts w:ascii="仿宋_GB2312" w:eastAsia="仿宋_GB2312" w:cs="仿宋_GB2312" w:hint="eastAsia"/>
          <w:sz w:val="32"/>
          <w:szCs w:val="32"/>
        </w:rPr>
        <w:t>分局、</w:t>
      </w:r>
      <w:r>
        <w:rPr>
          <w:rFonts w:ascii="仿宋_GB2312" w:eastAsia="仿宋_GB2312" w:cs="仿宋_GB2312" w:hint="eastAsia"/>
          <w:sz w:val="32"/>
          <w:szCs w:val="32"/>
        </w:rPr>
        <w:t>区</w:t>
      </w:r>
      <w:r>
        <w:rPr>
          <w:rFonts w:ascii="仿宋_GB2312" w:eastAsia="仿宋_GB2312" w:cs="仿宋_GB2312" w:hint="eastAsia"/>
          <w:sz w:val="32"/>
          <w:szCs w:val="32"/>
        </w:rPr>
        <w:t>农业农村局、</w:t>
      </w:r>
      <w:r>
        <w:rPr>
          <w:rFonts w:ascii="仿宋_GB2312" w:eastAsia="仿宋_GB2312" w:cs="仿宋_GB2312" w:hint="eastAsia"/>
          <w:sz w:val="32"/>
          <w:szCs w:val="32"/>
        </w:rPr>
        <w:t>区生态环境分局、区行政执法局</w:t>
      </w:r>
      <w:r>
        <w:rPr>
          <w:rFonts w:ascii="仿宋_GB2312" w:eastAsia="仿宋_GB2312" w:cs="仿宋_GB2312" w:hint="eastAsia"/>
          <w:sz w:val="32"/>
          <w:szCs w:val="32"/>
        </w:rPr>
        <w:t>等</w:t>
      </w:r>
      <w:r>
        <w:rPr>
          <w:rFonts w:ascii="仿宋_GB2312" w:eastAsia="仿宋_GB2312" w:cs="仿宋_GB2312" w:hint="eastAsia"/>
          <w:sz w:val="32"/>
          <w:szCs w:val="32"/>
        </w:rPr>
        <w:t>进行联合验收</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、核实图数、图斑影像前后对比。验收合格的，出具正式验收意见，参加验收人员</w:t>
      </w:r>
      <w:r>
        <w:rPr>
          <w:rFonts w:ascii="Times New Roman" w:eastAsia="仿宋_GB2312" w:hAnsi="Times New Roman" w:cs="Times New Roman" w:hint="eastAsia"/>
          <w:kern w:val="2"/>
          <w:sz w:val="32"/>
          <w:szCs w:val="32"/>
        </w:rPr>
        <w:t>需签字确认。</w:t>
      </w:r>
    </w:p>
    <w:p w:rsidR="00580BA0" w:rsidRDefault="00855A64">
      <w:pPr>
        <w:spacing w:line="560" w:lineRule="exact"/>
        <w:ind w:firstLineChars="200" w:firstLine="643"/>
        <w:rPr>
          <w:rFonts w:ascii="Times New Roman" w:eastAsia="仿宋_GB2312" w:hAnsi="Times New Roman" w:cs="Times New Roman"/>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省市</w:t>
      </w:r>
      <w:r>
        <w:rPr>
          <w:rFonts w:ascii="仿宋_GB2312" w:eastAsia="仿宋_GB2312" w:hAnsi="仿宋_GB2312" w:cs="仿宋_GB2312" w:hint="eastAsia"/>
          <w:b/>
          <w:bCs/>
          <w:sz w:val="32"/>
          <w:szCs w:val="32"/>
        </w:rPr>
        <w:t>复核。</w:t>
      </w:r>
      <w:r>
        <w:rPr>
          <w:rFonts w:ascii="仿宋_GB2312" w:eastAsia="仿宋_GB2312" w:hAnsi="仿宋_GB2312" w:cs="仿宋_GB2312" w:hint="eastAsia"/>
          <w:sz w:val="32"/>
          <w:szCs w:val="32"/>
        </w:rPr>
        <w:t>区级</w:t>
      </w:r>
      <w:r>
        <w:rPr>
          <w:rFonts w:ascii="仿宋_GB2312" w:eastAsia="仿宋_GB2312" w:hAnsi="仿宋_GB2312" w:cs="仿宋_GB2312" w:hint="eastAsia"/>
          <w:sz w:val="32"/>
          <w:szCs w:val="32"/>
        </w:rPr>
        <w:t>验收</w:t>
      </w:r>
      <w:r>
        <w:rPr>
          <w:rFonts w:ascii="仿宋_GB2312" w:eastAsia="仿宋_GB2312" w:hAnsi="仿宋_GB2312" w:cs="仿宋_GB2312" w:hint="eastAsia"/>
          <w:sz w:val="32"/>
          <w:szCs w:val="32"/>
        </w:rPr>
        <w:t>合格</w:t>
      </w:r>
      <w:r>
        <w:rPr>
          <w:rFonts w:ascii="仿宋_GB2312" w:eastAsia="仿宋_GB2312" w:hAnsi="仿宋_GB2312" w:cs="仿宋_GB2312" w:hint="eastAsia"/>
          <w:sz w:val="32"/>
          <w:szCs w:val="32"/>
        </w:rPr>
        <w:t>后</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通过浙江省耕地保护监管系统向省市报备，并</w:t>
      </w:r>
      <w:r>
        <w:rPr>
          <w:rFonts w:ascii="仿宋_GB2312" w:eastAsia="仿宋_GB2312" w:hAnsi="仿宋_GB2312" w:cs="仿宋_GB2312" w:hint="eastAsia"/>
          <w:sz w:val="32"/>
          <w:szCs w:val="32"/>
        </w:rPr>
        <w:t>向市级</w:t>
      </w:r>
      <w:r>
        <w:rPr>
          <w:rFonts w:ascii="仿宋_GB2312" w:eastAsia="仿宋_GB2312" w:hAnsi="仿宋_GB2312" w:cs="仿宋_GB2312" w:hint="eastAsia"/>
          <w:sz w:val="32"/>
          <w:szCs w:val="32"/>
        </w:rPr>
        <w:t>自然资源</w:t>
      </w:r>
      <w:r>
        <w:rPr>
          <w:rFonts w:ascii="仿宋_GB2312" w:eastAsia="仿宋_GB2312" w:hAnsi="仿宋_GB2312" w:cs="仿宋_GB2312" w:hint="eastAsia"/>
          <w:sz w:val="32"/>
          <w:szCs w:val="32"/>
        </w:rPr>
        <w:t>主管部门申请复核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省自然资源厅进行抽查。复核通过后，将耕地功能恢复地块纳入统一的国土变更调查，</w:t>
      </w:r>
      <w:r>
        <w:rPr>
          <w:rFonts w:ascii="仿宋_GB2312" w:eastAsia="仿宋_GB2312" w:hAnsi="仿宋_GB2312" w:cs="仿宋_GB2312" w:hint="eastAsia"/>
          <w:sz w:val="32"/>
          <w:szCs w:val="32"/>
        </w:rPr>
        <w:t>经国家审核通过后</w:t>
      </w:r>
      <w:r>
        <w:rPr>
          <w:rFonts w:ascii="仿宋_GB2312" w:eastAsia="仿宋_GB2312" w:hAnsi="仿宋_GB2312" w:cs="仿宋_GB2312" w:hint="eastAsia"/>
          <w:sz w:val="32"/>
          <w:szCs w:val="32"/>
        </w:rPr>
        <w:t>将地类变更为耕地。</w:t>
      </w:r>
    </w:p>
    <w:p w:rsidR="00580BA0" w:rsidRDefault="00855A64">
      <w:pPr>
        <w:pStyle w:val="a6"/>
        <w:shd w:val="clear" w:color="auto" w:fill="FFFFFF"/>
        <w:wordWrap w:val="0"/>
        <w:spacing w:beforeAutospacing="0" w:afterAutospacing="0" w:line="560" w:lineRule="exact"/>
        <w:ind w:firstLineChars="200" w:firstLine="643"/>
        <w:jc w:val="both"/>
        <w:rPr>
          <w:rFonts w:ascii="仿宋_GB2312" w:eastAsia="仿宋_GB2312" w:hAnsi="仿宋_GB2312" w:cs="楷体_GB2312"/>
          <w:color w:val="000000"/>
          <w:sz w:val="32"/>
          <w:szCs w:val="32"/>
        </w:rPr>
      </w:pPr>
      <w:r>
        <w:rPr>
          <w:rFonts w:ascii="仿宋_GB2312" w:eastAsia="仿宋_GB2312" w:hAnsi="仿宋_GB2312" w:cs="楷体_GB2312" w:hint="eastAsia"/>
          <w:b/>
          <w:bCs/>
          <w:color w:val="000000"/>
          <w:sz w:val="32"/>
          <w:szCs w:val="32"/>
        </w:rPr>
        <w:t>（三）后续管护</w:t>
      </w:r>
      <w:r>
        <w:rPr>
          <w:rFonts w:ascii="仿宋_GB2312" w:eastAsia="仿宋_GB2312" w:hAnsi="仿宋_GB2312" w:cs="楷体_GB2312" w:hint="eastAsia"/>
          <w:color w:val="000000"/>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乡镇街道、村级组织要加强耕地种植利用监管，一年</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次、暂定</w:t>
      </w:r>
      <w:r>
        <w:rPr>
          <w:rFonts w:ascii="Times New Roman" w:eastAsia="仿宋_GB2312" w:hAnsi="Times New Roman" w:cs="Times New Roman" w:hint="eastAsia"/>
          <w:kern w:val="2"/>
          <w:sz w:val="32"/>
          <w:szCs w:val="32"/>
        </w:rPr>
        <w:t>5</w:t>
      </w:r>
      <w:r>
        <w:rPr>
          <w:rFonts w:ascii="Times New Roman" w:eastAsia="仿宋_GB2312" w:hAnsi="Times New Roman" w:cs="Times New Roman" w:hint="eastAsia"/>
          <w:kern w:val="2"/>
          <w:sz w:val="32"/>
          <w:szCs w:val="32"/>
        </w:rPr>
        <w:t>年向区自然资源和规划分局报送种植后现状的实地举证照片、航空航天影像或无人机影像等，坚决制止耕地“非农化、非粮化”现象。</w:t>
      </w:r>
      <w:r>
        <w:rPr>
          <w:rFonts w:ascii="Times New Roman" w:eastAsia="仿宋_GB2312" w:hAnsi="Times New Roman" w:cs="Times New Roman" w:hint="eastAsia"/>
          <w:kern w:val="2"/>
          <w:sz w:val="32"/>
          <w:szCs w:val="32"/>
        </w:rPr>
        <w:t xml:space="preserve"> </w:t>
      </w:r>
    </w:p>
    <w:p w:rsidR="00580BA0" w:rsidRDefault="00855A64">
      <w:pPr>
        <w:pStyle w:val="a6"/>
        <w:shd w:val="clear" w:color="auto" w:fill="FFFFFF"/>
        <w:wordWrap w:val="0"/>
        <w:spacing w:beforeAutospacing="0" w:afterAutospacing="0" w:line="560" w:lineRule="exact"/>
        <w:ind w:firstLineChars="200" w:firstLine="640"/>
        <w:jc w:val="both"/>
        <w:rPr>
          <w:rFonts w:ascii="黑体" w:eastAsia="黑体" w:hAnsi="黑体" w:cs="黑体"/>
          <w:sz w:val="32"/>
          <w:szCs w:val="32"/>
        </w:rPr>
      </w:pPr>
      <w:r>
        <w:rPr>
          <w:rFonts w:ascii="黑体" w:eastAsia="黑体" w:hAnsi="黑体" w:cs="黑体" w:hint="eastAsia"/>
          <w:sz w:val="32"/>
          <w:szCs w:val="32"/>
        </w:rPr>
        <w:t>  </w:t>
      </w:r>
      <w:r>
        <w:rPr>
          <w:rFonts w:ascii="黑体" w:eastAsia="黑体" w:hAnsi="黑体" w:cs="黑体" w:hint="eastAsia"/>
          <w:sz w:val="32"/>
          <w:szCs w:val="32"/>
        </w:rPr>
        <w:t>三、经费标准</w:t>
      </w:r>
      <w:r>
        <w:rPr>
          <w:rFonts w:ascii="黑体" w:eastAsia="黑体" w:hAnsi="黑体" w:cs="黑体" w:hint="eastAsia"/>
          <w:sz w:val="32"/>
          <w:szCs w:val="32"/>
        </w:rPr>
        <w:t xml:space="preserve"> </w:t>
      </w:r>
    </w:p>
    <w:p w:rsidR="00580BA0" w:rsidRDefault="00855A64">
      <w:pPr>
        <w:spacing w:line="560" w:lineRule="exact"/>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hint="eastAsia"/>
          <w:b/>
          <w:bCs/>
          <w:sz w:val="32"/>
          <w:szCs w:val="32"/>
        </w:rPr>
        <w:t>1.</w:t>
      </w:r>
      <w:r>
        <w:rPr>
          <w:rFonts w:ascii="仿宋_GB2312" w:eastAsia="仿宋_GB2312" w:hAnsi="仿宋_GB2312" w:hint="eastAsia"/>
          <w:b/>
          <w:bCs/>
          <w:sz w:val="32"/>
          <w:szCs w:val="32"/>
        </w:rPr>
        <w:t>补助标准。</w:t>
      </w:r>
      <w:r>
        <w:rPr>
          <w:rFonts w:ascii="仿宋_GB2312" w:eastAsia="仿宋_GB2312" w:hAnsi="仿宋_GB2312" w:hint="eastAsia"/>
          <w:sz w:val="32"/>
          <w:szCs w:val="32"/>
        </w:rPr>
        <w:t>耕地功能恢复资金由区财政以</w:t>
      </w:r>
      <w:r>
        <w:rPr>
          <w:rFonts w:ascii="仿宋_GB2312" w:eastAsia="仿宋_GB2312" w:hAnsi="仿宋_GB2312" w:hint="eastAsia"/>
          <w:sz w:val="32"/>
          <w:szCs w:val="32"/>
        </w:rPr>
        <w:t>17000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亩为标准进行包干，根据项目进度拨付到乡镇街道统筹使用，</w:t>
      </w:r>
      <w:r w:rsidR="00F63375">
        <w:rPr>
          <w:rFonts w:ascii="仿宋_GB2312" w:eastAsia="仿宋_GB2312" w:hAnsi="仿宋_GB2312" w:hint="eastAsia"/>
          <w:sz w:val="32"/>
          <w:szCs w:val="32"/>
        </w:rPr>
        <w:lastRenderedPageBreak/>
        <w:t>主要用于农户和农业生产者补偿</w:t>
      </w:r>
      <w:r>
        <w:rPr>
          <w:rFonts w:ascii="仿宋_GB2312" w:eastAsia="仿宋_GB2312" w:hAnsi="仿宋_GB2312" w:hint="eastAsia"/>
          <w:sz w:val="32"/>
          <w:szCs w:val="32"/>
        </w:rPr>
        <w:t>以及进行地表清理、农田基础设施修复建设、村集体奖励、后期管护资金和勘察测绘、实施方案编制等。</w:t>
      </w:r>
    </w:p>
    <w:p w:rsidR="00580BA0" w:rsidRDefault="00855A64">
      <w:pPr>
        <w:spacing w:line="560" w:lineRule="exact"/>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具体分类如下：村级工作经费补助</w:t>
      </w:r>
      <w:r>
        <w:rPr>
          <w:rFonts w:ascii="仿宋_GB2312" w:eastAsia="仿宋_GB2312" w:hAnsi="仿宋_GB2312" w:hint="eastAsia"/>
          <w:sz w:val="32"/>
          <w:szCs w:val="32"/>
        </w:rPr>
        <w:t>1000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亩，具体由乡镇街道根据各村工作进展情况进行下发；</w:t>
      </w:r>
    </w:p>
    <w:p w:rsidR="00580BA0" w:rsidRDefault="00855A64">
      <w:pPr>
        <w:spacing w:line="560" w:lineRule="exact"/>
        <w:rPr>
          <w:rFonts w:ascii="仿宋_GB2312" w:eastAsia="仿宋_GB2312" w:hAnsi="仿宋_GB2312"/>
          <w:sz w:val="32"/>
          <w:szCs w:val="32"/>
        </w:rPr>
      </w:pPr>
      <w:r>
        <w:rPr>
          <w:rFonts w:ascii="仿宋_GB2312" w:eastAsia="仿宋_GB2312" w:hAnsi="仿宋_GB2312" w:hint="eastAsia"/>
          <w:sz w:val="32"/>
          <w:szCs w:val="32"/>
        </w:rPr>
        <w:t xml:space="preserve">    </w:t>
      </w:r>
      <w:r>
        <w:rPr>
          <w:rFonts w:ascii="仿宋_GB2312" w:eastAsia="仿宋_GB2312" w:hAnsi="仿宋_GB2312" w:hint="eastAsia"/>
          <w:sz w:val="32"/>
          <w:szCs w:val="32"/>
        </w:rPr>
        <w:t>政策处理补助：苗木原则上不超过</w:t>
      </w:r>
      <w:r>
        <w:rPr>
          <w:rFonts w:ascii="仿宋_GB2312" w:eastAsia="仿宋_GB2312" w:hAnsi="仿宋_GB2312" w:hint="eastAsia"/>
          <w:sz w:val="32"/>
          <w:szCs w:val="32"/>
        </w:rPr>
        <w:t>8000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亩，具体由乡镇街道、村根据</w:t>
      </w:r>
      <w:r>
        <w:rPr>
          <w:rFonts w:ascii="Times New Roman" w:eastAsia="仿宋_GB2312" w:hAnsi="Times New Roman" w:cs="Times New Roman" w:hint="eastAsia"/>
          <w:sz w:val="32"/>
          <w:szCs w:val="32"/>
        </w:rPr>
        <w:t>种植密度大小，价值高低等因素综合考虑</w:t>
      </w:r>
      <w:r>
        <w:rPr>
          <w:rFonts w:ascii="仿宋_GB2312" w:eastAsia="仿宋_GB2312" w:hAnsi="仿宋_GB2312" w:hint="eastAsia"/>
          <w:sz w:val="32"/>
          <w:szCs w:val="32"/>
        </w:rPr>
        <w:t>实际情况与经营户协商确定；为永久基本农田集中连片建设需要的，特殊苗木可采取评估确定</w:t>
      </w:r>
      <w:r>
        <w:rPr>
          <w:rFonts w:ascii="仿宋_GB2312" w:eastAsia="仿宋_GB2312" w:hAnsi="仿宋_GB2312" w:hint="eastAsia"/>
          <w:sz w:val="32"/>
          <w:szCs w:val="32"/>
        </w:rPr>
        <w:t>,</w:t>
      </w:r>
      <w:r>
        <w:rPr>
          <w:rFonts w:ascii="仿宋_GB2312" w:eastAsia="仿宋_GB2312" w:hAnsi="仿宋_GB2312"/>
          <w:sz w:val="32"/>
          <w:szCs w:val="32"/>
        </w:rPr>
        <w:t>但不得超过</w:t>
      </w:r>
      <w:r>
        <w:rPr>
          <w:rFonts w:ascii="仿宋_GB2312" w:eastAsia="仿宋_GB2312" w:hAnsi="仿宋_GB2312"/>
          <w:sz w:val="32"/>
          <w:szCs w:val="32"/>
        </w:rPr>
        <w:t>15</w:t>
      </w:r>
      <w:r>
        <w:rPr>
          <w:rFonts w:ascii="仿宋_GB2312" w:eastAsia="仿宋_GB2312" w:hAnsi="仿宋_GB2312" w:hint="eastAsia"/>
          <w:sz w:val="32"/>
          <w:szCs w:val="32"/>
        </w:rPr>
        <w:t>000</w:t>
      </w:r>
      <w:r>
        <w:rPr>
          <w:rFonts w:ascii="仿宋_GB2312" w:eastAsia="仿宋_GB2312" w:hAnsi="仿宋_GB2312"/>
          <w:sz w:val="32"/>
          <w:szCs w:val="32"/>
        </w:rPr>
        <w:t>/</w:t>
      </w:r>
      <w:r>
        <w:rPr>
          <w:rFonts w:ascii="仿宋_GB2312" w:eastAsia="仿宋_GB2312" w:hAnsi="仿宋_GB2312"/>
          <w:sz w:val="32"/>
          <w:szCs w:val="32"/>
        </w:rPr>
        <w:t>亩</w:t>
      </w:r>
      <w:r>
        <w:rPr>
          <w:rFonts w:ascii="仿宋_GB2312" w:eastAsia="仿宋_GB2312" w:hAnsi="仿宋_GB2312" w:hint="eastAsia"/>
          <w:sz w:val="32"/>
          <w:szCs w:val="32"/>
        </w:rPr>
        <w:t>，苗木由农户自行迁移。水产养殖</w:t>
      </w:r>
      <w:r>
        <w:rPr>
          <w:rFonts w:ascii="仿宋_GB2312" w:eastAsia="仿宋_GB2312" w:hAnsi="仿宋_GB2312" w:hint="eastAsia"/>
          <w:sz w:val="32"/>
          <w:szCs w:val="32"/>
        </w:rPr>
        <w:t>,</w:t>
      </w:r>
      <w:r>
        <w:rPr>
          <w:rFonts w:ascii="仿宋_GB2312" w:eastAsia="仿宋_GB2312" w:hAnsi="仿宋_GB2312" w:hint="eastAsia"/>
          <w:sz w:val="32"/>
          <w:szCs w:val="32"/>
        </w:rPr>
        <w:t>含附属设施原则上不超过</w:t>
      </w:r>
      <w:r>
        <w:rPr>
          <w:rFonts w:ascii="仿宋_GB2312" w:eastAsia="仿宋_GB2312" w:hAnsi="仿宋_GB2312" w:hint="eastAsia"/>
          <w:sz w:val="32"/>
          <w:szCs w:val="32"/>
        </w:rPr>
        <w:t>15000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亩，不含附属设施原则上不超过</w:t>
      </w:r>
      <w:r>
        <w:rPr>
          <w:rFonts w:ascii="仿宋_GB2312" w:eastAsia="仿宋_GB2312" w:hAnsi="仿宋_GB2312" w:hint="eastAsia"/>
          <w:sz w:val="32"/>
          <w:szCs w:val="32"/>
        </w:rPr>
        <w:t>8000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w:t>
      </w:r>
      <w:r>
        <w:rPr>
          <w:rFonts w:ascii="仿宋_GB2312" w:eastAsia="仿宋_GB2312" w:hAnsi="仿宋_GB2312" w:hint="eastAsia"/>
          <w:sz w:val="32"/>
          <w:szCs w:val="32"/>
        </w:rPr>
        <w:t>,</w:t>
      </w:r>
      <w:r>
        <w:rPr>
          <w:rFonts w:ascii="仿宋_GB2312" w:eastAsia="仿宋_GB2312" w:hAnsi="仿宋_GB2312" w:hint="eastAsia"/>
          <w:sz w:val="32"/>
          <w:szCs w:val="32"/>
        </w:rPr>
        <w:t>具体可参考征地中的补偿标准。果树根据种植现状与经营户协商确定，给予一次性清退补助，原则上不超过</w:t>
      </w:r>
      <w:r>
        <w:rPr>
          <w:rFonts w:ascii="仿宋_GB2312" w:eastAsia="仿宋_GB2312" w:hAnsi="仿宋_GB2312" w:hint="eastAsia"/>
          <w:sz w:val="32"/>
          <w:szCs w:val="32"/>
        </w:rPr>
        <w:t>15000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亩，青苗由种植主体自行处理。桑园、茶园参考征地中的补偿标准。</w:t>
      </w:r>
    </w:p>
    <w:p w:rsidR="00580BA0" w:rsidRDefault="00855A64">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地表清理、农田基础设施修复不高于</w:t>
      </w:r>
      <w:r>
        <w:rPr>
          <w:rFonts w:ascii="仿宋_GB2312" w:eastAsia="仿宋_GB2312" w:hAnsi="仿宋_GB2312"/>
          <w:sz w:val="32"/>
          <w:szCs w:val="32"/>
        </w:rPr>
        <w:t>3</w:t>
      </w:r>
      <w:r>
        <w:rPr>
          <w:rFonts w:ascii="仿宋_GB2312" w:eastAsia="仿宋_GB2312" w:hAnsi="仿宋_GB2312" w:hint="eastAsia"/>
          <w:sz w:val="32"/>
          <w:szCs w:val="32"/>
        </w:rPr>
        <w:t>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w:t>
      </w:r>
    </w:p>
    <w:p w:rsidR="00580BA0" w:rsidRDefault="00855A64">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给予耕地恢复后承包农户耕地地力恢复补贴</w:t>
      </w:r>
      <w:r>
        <w:rPr>
          <w:rFonts w:ascii="仿宋_GB2312" w:eastAsia="仿宋_GB2312" w:hAnsi="仿宋_GB2312" w:hint="eastAsia"/>
          <w:sz w:val="32"/>
          <w:szCs w:val="32"/>
        </w:rPr>
        <w:t>250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亩，补贴</w:t>
      </w:r>
      <w:r>
        <w:rPr>
          <w:rFonts w:ascii="仿宋_GB2312" w:eastAsia="仿宋_GB2312" w:hAnsi="仿宋_GB2312" w:hint="eastAsia"/>
          <w:sz w:val="32"/>
          <w:szCs w:val="32"/>
        </w:rPr>
        <w:t>3</w:t>
      </w:r>
      <w:r>
        <w:rPr>
          <w:rFonts w:ascii="仿宋_GB2312" w:eastAsia="仿宋_GB2312" w:hAnsi="仿宋_GB2312" w:hint="eastAsia"/>
          <w:sz w:val="32"/>
          <w:szCs w:val="32"/>
        </w:rPr>
        <w:t>年；</w:t>
      </w:r>
    </w:p>
    <w:p w:rsidR="00580BA0" w:rsidRDefault="00855A64">
      <w:pPr>
        <w:spacing w:line="560" w:lineRule="exact"/>
        <w:ind w:firstLineChars="200" w:firstLine="640"/>
        <w:jc w:val="left"/>
        <w:rPr>
          <w:rFonts w:ascii="仿宋_GB2312" w:eastAsia="仿宋_GB2312" w:hAnsi="仿宋_GB2312"/>
          <w:sz w:val="32"/>
          <w:szCs w:val="32"/>
        </w:rPr>
      </w:pPr>
      <w:r>
        <w:rPr>
          <w:rFonts w:ascii="仿宋_GB2312" w:eastAsia="仿宋_GB2312" w:hAnsi="仿宋_GB2312" w:hint="eastAsia"/>
          <w:sz w:val="32"/>
          <w:szCs w:val="32"/>
        </w:rPr>
        <w:t>后期管护资金</w:t>
      </w:r>
      <w:r>
        <w:rPr>
          <w:rFonts w:ascii="仿宋_GB2312" w:eastAsia="仿宋_GB2312" w:hAnsi="仿宋_GB2312"/>
          <w:sz w:val="32"/>
          <w:szCs w:val="32"/>
        </w:rPr>
        <w:t>1</w:t>
      </w:r>
      <w:r>
        <w:rPr>
          <w:rFonts w:ascii="仿宋_GB2312" w:eastAsia="仿宋_GB2312" w:hAnsi="仿宋_GB2312" w:hint="eastAsia"/>
          <w:sz w:val="32"/>
          <w:szCs w:val="32"/>
        </w:rPr>
        <w:t>000</w:t>
      </w:r>
      <w:r>
        <w:rPr>
          <w:rFonts w:ascii="仿宋_GB2312" w:eastAsia="仿宋_GB2312" w:hAnsi="仿宋_GB2312" w:hint="eastAsia"/>
          <w:sz w:val="32"/>
          <w:szCs w:val="32"/>
        </w:rPr>
        <w:t>元</w:t>
      </w:r>
      <w:r>
        <w:rPr>
          <w:rFonts w:ascii="仿宋_GB2312" w:eastAsia="仿宋_GB2312" w:hAnsi="仿宋_GB2312" w:hint="eastAsia"/>
          <w:sz w:val="32"/>
          <w:szCs w:val="32"/>
        </w:rPr>
        <w:t>/</w:t>
      </w:r>
      <w:r>
        <w:rPr>
          <w:rFonts w:ascii="仿宋_GB2312" w:eastAsia="仿宋_GB2312" w:hAnsi="仿宋_GB2312" w:hint="eastAsia"/>
          <w:sz w:val="32"/>
          <w:szCs w:val="32"/>
        </w:rPr>
        <w:t>亩。</w:t>
      </w:r>
    </w:p>
    <w:p w:rsidR="00580BA0" w:rsidRDefault="00855A64">
      <w:pPr>
        <w:pStyle w:val="a6"/>
        <w:shd w:val="clear" w:color="auto" w:fill="FFFFFF"/>
        <w:wordWrap w:val="0"/>
        <w:spacing w:beforeAutospacing="0" w:afterAutospacing="0" w:line="560" w:lineRule="exact"/>
        <w:jc w:val="both"/>
        <w:rPr>
          <w:rFonts w:ascii="仿宋_GB2312" w:eastAsia="仿宋_GB2312" w:hAnsi="仿宋_GB2312" w:cs="黑体"/>
          <w:sz w:val="32"/>
          <w:szCs w:val="32"/>
        </w:rPr>
      </w:pPr>
      <w:r>
        <w:rPr>
          <w:rFonts w:ascii="仿宋_GB2312" w:eastAsia="仿宋_GB2312" w:hAnsi="仿宋_GB2312" w:cs="黑体" w:hint="eastAsia"/>
          <w:b/>
          <w:bCs/>
          <w:sz w:val="32"/>
          <w:szCs w:val="32"/>
        </w:rPr>
        <w:t xml:space="preserve">    2.</w:t>
      </w:r>
      <w:r>
        <w:rPr>
          <w:rFonts w:ascii="仿宋_GB2312" w:eastAsia="仿宋_GB2312" w:hAnsi="仿宋_GB2312" w:cs="黑体" w:hint="eastAsia"/>
          <w:b/>
          <w:bCs/>
          <w:sz w:val="32"/>
          <w:szCs w:val="32"/>
        </w:rPr>
        <w:t>拨付方式。</w:t>
      </w:r>
      <w:r>
        <w:rPr>
          <w:rFonts w:ascii="仿宋_GB2312" w:eastAsia="仿宋_GB2312" w:hAnsi="仿宋_GB2312" w:cs="黑体" w:hint="eastAsia"/>
          <w:sz w:val="32"/>
          <w:szCs w:val="32"/>
        </w:rPr>
        <w:t>乡镇街道完成与农户（承包户）签约后，按协议面积预拨</w:t>
      </w:r>
      <w:r>
        <w:rPr>
          <w:rFonts w:ascii="仿宋_GB2312" w:eastAsia="仿宋_GB2312" w:hAnsi="仿宋_GB2312" w:cs="黑体" w:hint="eastAsia"/>
          <w:sz w:val="32"/>
          <w:szCs w:val="32"/>
        </w:rPr>
        <w:t>10000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亩、恢复到位并经区级验收、省市复核后再拨付</w:t>
      </w:r>
      <w:r>
        <w:rPr>
          <w:rFonts w:ascii="仿宋_GB2312" w:eastAsia="仿宋_GB2312" w:hAnsi="仿宋_GB2312" w:cs="黑体"/>
          <w:sz w:val="32"/>
          <w:szCs w:val="32"/>
        </w:rPr>
        <w:t>6</w:t>
      </w:r>
      <w:r>
        <w:rPr>
          <w:rFonts w:ascii="仿宋_GB2312" w:eastAsia="仿宋_GB2312" w:hAnsi="仿宋_GB2312" w:cs="黑体" w:hint="eastAsia"/>
          <w:sz w:val="32"/>
          <w:szCs w:val="32"/>
        </w:rPr>
        <w:t>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亩，剩余</w:t>
      </w:r>
      <w:r>
        <w:rPr>
          <w:rFonts w:ascii="仿宋_GB2312" w:eastAsia="仿宋_GB2312" w:hAnsi="仿宋_GB2312" w:cs="黑体" w:hint="eastAsia"/>
          <w:sz w:val="32"/>
          <w:szCs w:val="32"/>
        </w:rPr>
        <w:t>1000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亩管护资金参照土地整治项目拨付。</w:t>
      </w:r>
    </w:p>
    <w:p w:rsidR="00580BA0" w:rsidRDefault="00855A64">
      <w:pPr>
        <w:pStyle w:val="a6"/>
        <w:shd w:val="clear" w:color="auto" w:fill="FFFFFF"/>
        <w:wordWrap w:val="0"/>
        <w:spacing w:beforeAutospacing="0" w:afterAutospacing="0" w:line="560" w:lineRule="exact"/>
        <w:jc w:val="both"/>
        <w:rPr>
          <w:rFonts w:ascii="仿宋_GB2312" w:eastAsia="仿宋_GB2312" w:hAnsi="仿宋_GB2312" w:cs="黑体"/>
          <w:sz w:val="32"/>
          <w:szCs w:val="32"/>
        </w:rPr>
      </w:pPr>
      <w:r>
        <w:rPr>
          <w:rFonts w:ascii="仿宋_GB2312" w:eastAsia="仿宋_GB2312" w:hAnsi="仿宋_GB2312" w:cs="黑体" w:hint="eastAsia"/>
          <w:b/>
          <w:bCs/>
          <w:sz w:val="32"/>
          <w:szCs w:val="32"/>
        </w:rPr>
        <w:lastRenderedPageBreak/>
        <w:t xml:space="preserve">    3.</w:t>
      </w:r>
      <w:r>
        <w:rPr>
          <w:rFonts w:ascii="仿宋_GB2312" w:eastAsia="仿宋_GB2312" w:hAnsi="仿宋_GB2312" w:cs="黑体" w:hint="eastAsia"/>
          <w:b/>
          <w:bCs/>
          <w:sz w:val="32"/>
          <w:szCs w:val="32"/>
        </w:rPr>
        <w:t>奖惩标准。</w:t>
      </w:r>
      <w:r>
        <w:rPr>
          <w:rFonts w:ascii="仿宋_GB2312" w:eastAsia="仿宋_GB2312" w:hAnsi="仿宋_GB2312" w:cs="黑体" w:hint="eastAsia"/>
          <w:sz w:val="32"/>
          <w:szCs w:val="32"/>
        </w:rPr>
        <w:t>乡镇街道超额完成区级下达的整治恢复任务，超额部分按</w:t>
      </w:r>
      <w:r>
        <w:rPr>
          <w:rFonts w:ascii="仿宋_GB2312" w:eastAsia="仿宋_GB2312" w:hAnsi="仿宋_GB2312" w:cs="黑体" w:hint="eastAsia"/>
          <w:sz w:val="32"/>
          <w:szCs w:val="32"/>
        </w:rPr>
        <w:t>2000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亩进行奖励；未完成整治恢复任务，补助标准扣减</w:t>
      </w:r>
      <w:r>
        <w:rPr>
          <w:rFonts w:ascii="仿宋_GB2312" w:eastAsia="仿宋_GB2312" w:hAnsi="仿宋_GB2312" w:cs="黑体" w:hint="eastAsia"/>
          <w:sz w:val="32"/>
          <w:szCs w:val="32"/>
        </w:rPr>
        <w:t>1000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w:t>
      </w:r>
      <w:r>
        <w:rPr>
          <w:rFonts w:ascii="仿宋_GB2312" w:eastAsia="仿宋_GB2312" w:hAnsi="仿宋_GB2312" w:cs="黑体"/>
          <w:sz w:val="32"/>
          <w:szCs w:val="32"/>
        </w:rPr>
        <w:t>,</w:t>
      </w:r>
      <w:r>
        <w:rPr>
          <w:rFonts w:ascii="仿宋_GB2312" w:eastAsia="仿宋_GB2312" w:hAnsi="仿宋_GB2312" w:cs="黑体" w:hint="eastAsia"/>
          <w:sz w:val="32"/>
          <w:szCs w:val="32"/>
        </w:rPr>
        <w:t>按</w:t>
      </w:r>
      <w:r>
        <w:rPr>
          <w:rFonts w:ascii="仿宋_GB2312" w:eastAsia="仿宋_GB2312" w:hAnsi="仿宋_GB2312" w:cs="黑体" w:hint="eastAsia"/>
          <w:sz w:val="32"/>
          <w:szCs w:val="32"/>
        </w:rPr>
        <w:t>16000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w:t>
      </w:r>
      <w:r>
        <w:rPr>
          <w:rFonts w:ascii="仿宋_GB2312" w:eastAsia="仿宋_GB2312" w:hAnsi="仿宋_GB2312" w:cs="黑体" w:hint="eastAsia"/>
          <w:sz w:val="32"/>
          <w:szCs w:val="32"/>
        </w:rPr>
        <w:t>补助。奖惩资金按年度结算。</w:t>
      </w:r>
    </w:p>
    <w:p w:rsidR="00580BA0" w:rsidRDefault="00855A64">
      <w:pPr>
        <w:pStyle w:val="a6"/>
        <w:shd w:val="clear" w:color="auto" w:fill="FFFFFF"/>
        <w:wordWrap w:val="0"/>
        <w:spacing w:beforeAutospacing="0" w:afterAutospacing="0" w:line="560" w:lineRule="exact"/>
        <w:jc w:val="both"/>
        <w:rPr>
          <w:rFonts w:ascii="仿宋_GB2312" w:eastAsia="仿宋_GB2312" w:hAnsi="仿宋_GB2312" w:cs="黑体"/>
          <w:sz w:val="32"/>
          <w:szCs w:val="32"/>
        </w:rPr>
      </w:pPr>
      <w:r>
        <w:rPr>
          <w:rFonts w:ascii="Times New Roman" w:eastAsia="仿宋_GB2312" w:hAnsi="Times New Roman" w:cs="Times New Roman" w:hint="eastAsia"/>
          <w:b/>
          <w:bCs/>
          <w:kern w:val="2"/>
          <w:sz w:val="32"/>
          <w:szCs w:val="32"/>
        </w:rPr>
        <w:t xml:space="preserve">  </w:t>
      </w:r>
      <w:r>
        <w:rPr>
          <w:rFonts w:ascii="仿宋_GB2312" w:eastAsia="仿宋_GB2312" w:hAnsi="仿宋_GB2312" w:cs="Times New Roman" w:hint="eastAsia"/>
          <w:b/>
          <w:bCs/>
          <w:kern w:val="2"/>
          <w:sz w:val="32"/>
          <w:szCs w:val="32"/>
        </w:rPr>
        <w:t xml:space="preserve">  4.</w:t>
      </w:r>
      <w:r>
        <w:rPr>
          <w:rFonts w:ascii="仿宋_GB2312" w:eastAsia="仿宋_GB2312" w:hAnsi="仿宋_GB2312" w:cs="Times New Roman" w:hint="eastAsia"/>
          <w:b/>
          <w:bCs/>
          <w:kern w:val="2"/>
          <w:sz w:val="32"/>
          <w:szCs w:val="32"/>
        </w:rPr>
        <w:t>不</w:t>
      </w:r>
      <w:r>
        <w:rPr>
          <w:rFonts w:ascii="Times New Roman" w:eastAsia="仿宋_GB2312" w:hAnsi="Times New Roman" w:cs="Times New Roman" w:hint="eastAsia"/>
          <w:b/>
          <w:bCs/>
          <w:kern w:val="2"/>
          <w:sz w:val="32"/>
          <w:szCs w:val="32"/>
        </w:rPr>
        <w:t>予补偿类型。</w:t>
      </w:r>
      <w:r>
        <w:rPr>
          <w:rFonts w:ascii="Times New Roman" w:eastAsia="仿宋_GB2312" w:hAnsi="Times New Roman" w:cs="Times New Roman" w:hint="eastAsia"/>
          <w:kern w:val="2"/>
          <w:sz w:val="32"/>
          <w:szCs w:val="32"/>
        </w:rPr>
        <w:t>对</w:t>
      </w:r>
      <w:r>
        <w:rPr>
          <w:rFonts w:ascii="Times New Roman" w:eastAsia="仿宋_GB2312" w:hAnsi="Times New Roman" w:cs="Times New Roman" w:hint="eastAsia"/>
          <w:kern w:val="2"/>
          <w:sz w:val="32"/>
          <w:szCs w:val="32"/>
        </w:rPr>
        <w:t>2020</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9</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10</w:t>
      </w:r>
      <w:r>
        <w:rPr>
          <w:rFonts w:ascii="Times New Roman" w:eastAsia="仿宋_GB2312" w:hAnsi="Times New Roman" w:cs="Times New Roman" w:hint="eastAsia"/>
          <w:kern w:val="2"/>
          <w:sz w:val="32"/>
          <w:szCs w:val="32"/>
        </w:rPr>
        <w:t>日后发生的“非农化”问题和</w:t>
      </w:r>
      <w:r>
        <w:rPr>
          <w:rFonts w:ascii="Times New Roman" w:eastAsia="仿宋_GB2312" w:hAnsi="Times New Roman" w:cs="Times New Roman" w:hint="eastAsia"/>
          <w:kern w:val="2"/>
          <w:sz w:val="32"/>
          <w:szCs w:val="32"/>
        </w:rPr>
        <w:t xml:space="preserve"> 2020</w:t>
      </w:r>
      <w:r>
        <w:rPr>
          <w:rFonts w:ascii="Times New Roman" w:eastAsia="仿宋_GB2312" w:hAnsi="Times New Roman" w:cs="Times New Roman" w:hint="eastAsia"/>
          <w:kern w:val="2"/>
          <w:sz w:val="32"/>
          <w:szCs w:val="32"/>
        </w:rPr>
        <w:t>年</w:t>
      </w:r>
      <w:r>
        <w:rPr>
          <w:rFonts w:ascii="Times New Roman" w:eastAsia="仿宋_GB2312" w:hAnsi="Times New Roman" w:cs="Times New Roman" w:hint="eastAsia"/>
          <w:kern w:val="2"/>
          <w:sz w:val="32"/>
          <w:szCs w:val="32"/>
        </w:rPr>
        <w:t>11</w:t>
      </w:r>
      <w:r>
        <w:rPr>
          <w:rFonts w:ascii="Times New Roman" w:eastAsia="仿宋_GB2312" w:hAnsi="Times New Roman" w:cs="Times New Roman" w:hint="eastAsia"/>
          <w:kern w:val="2"/>
          <w:sz w:val="32"/>
          <w:szCs w:val="32"/>
        </w:rPr>
        <w:t>月</w:t>
      </w:r>
      <w:r>
        <w:rPr>
          <w:rFonts w:ascii="Times New Roman" w:eastAsia="仿宋_GB2312" w:hAnsi="Times New Roman" w:cs="Times New Roman" w:hint="eastAsia"/>
          <w:kern w:val="2"/>
          <w:sz w:val="32"/>
          <w:szCs w:val="32"/>
        </w:rPr>
        <w:t>4</w:t>
      </w:r>
      <w:r>
        <w:rPr>
          <w:rFonts w:ascii="Times New Roman" w:eastAsia="仿宋_GB2312" w:hAnsi="Times New Roman" w:cs="Times New Roman" w:hint="eastAsia"/>
          <w:kern w:val="2"/>
          <w:sz w:val="32"/>
          <w:szCs w:val="32"/>
        </w:rPr>
        <w:t>日以后发生的“非粮化”问题，不予补偿。</w:t>
      </w:r>
      <w:r>
        <w:rPr>
          <w:rFonts w:ascii="Times New Roman" w:eastAsia="仿宋_GB2312" w:hAnsi="Times New Roman" w:cs="Times New Roman" w:hint="eastAsia"/>
          <w:kern w:val="2"/>
          <w:sz w:val="32"/>
          <w:szCs w:val="32"/>
        </w:rPr>
        <w:t>对新发生的耕地“非农化”“非粮化”问题，乡镇街道必须限期整改恢复，经区级主管部门提醒仍未按期恢复的，</w:t>
      </w:r>
      <w:r>
        <w:rPr>
          <w:rFonts w:ascii="仿宋_GB2312" w:eastAsia="仿宋_GB2312" w:hAnsi="仿宋_GB2312" w:cs="仿宋_GB2312" w:hint="eastAsia"/>
          <w:sz w:val="32"/>
          <w:szCs w:val="32"/>
        </w:rPr>
        <w:t>要严肃问责。</w:t>
      </w:r>
    </w:p>
    <w:p w:rsidR="00580BA0" w:rsidRDefault="00855A64">
      <w:pPr>
        <w:pStyle w:val="a6"/>
        <w:shd w:val="clear" w:color="auto" w:fill="FFFFFF"/>
        <w:wordWrap w:val="0"/>
        <w:spacing w:beforeAutospacing="0" w:afterAutospacing="0" w:line="560" w:lineRule="exact"/>
        <w:jc w:val="both"/>
        <w:rPr>
          <w:rFonts w:ascii="仿宋_GB2312" w:eastAsia="仿宋_GB2312" w:hAnsi="仿宋_GB2312" w:cs="仿宋"/>
          <w:sz w:val="32"/>
          <w:szCs w:val="32"/>
        </w:rPr>
      </w:pPr>
      <w:r>
        <w:rPr>
          <w:rFonts w:ascii="Times New Roman" w:eastAsia="仿宋_GB2312" w:hAnsi="Times New Roman" w:cs="Times New Roman" w:hint="eastAsia"/>
          <w:kern w:val="2"/>
          <w:sz w:val="32"/>
          <w:szCs w:val="32"/>
        </w:rPr>
        <w:t xml:space="preserve">    </w:t>
      </w:r>
      <w:r>
        <w:rPr>
          <w:rFonts w:ascii="Times New Roman" w:eastAsia="仿宋_GB2312" w:hAnsi="Times New Roman" w:cs="Times New Roman" w:hint="eastAsia"/>
          <w:kern w:val="2"/>
          <w:sz w:val="32"/>
          <w:szCs w:val="32"/>
        </w:rPr>
        <w:t>村级集体经济组织和承包农户已经自我恢复、验收合格并报备入库的耕地和已经区农业农村局验收合格的粮食生产功能区内“非粮化”整治的耕地，按照</w:t>
      </w:r>
      <w:r>
        <w:rPr>
          <w:rFonts w:ascii="仿宋_GB2312" w:eastAsia="仿宋_GB2312" w:hAnsi="仿宋_GB2312" w:cs="黑体" w:hint="eastAsia"/>
          <w:sz w:val="32"/>
          <w:szCs w:val="32"/>
        </w:rPr>
        <w:t>17000</w:t>
      </w:r>
      <w:r>
        <w:rPr>
          <w:rFonts w:ascii="仿宋_GB2312" w:eastAsia="仿宋_GB2312" w:hAnsi="仿宋_GB2312" w:cs="黑体" w:hint="eastAsia"/>
          <w:sz w:val="32"/>
          <w:szCs w:val="32"/>
        </w:rPr>
        <w:t>元</w:t>
      </w:r>
      <w:r>
        <w:rPr>
          <w:rFonts w:ascii="仿宋_GB2312" w:eastAsia="仿宋_GB2312" w:hAnsi="仿宋_GB2312" w:cs="黑体" w:hint="eastAsia"/>
          <w:sz w:val="32"/>
          <w:szCs w:val="32"/>
        </w:rPr>
        <w:t>/</w:t>
      </w:r>
      <w:r>
        <w:rPr>
          <w:rFonts w:ascii="仿宋_GB2312" w:eastAsia="仿宋_GB2312" w:hAnsi="仿宋_GB2312" w:cs="黑体" w:hint="eastAsia"/>
          <w:sz w:val="32"/>
          <w:szCs w:val="32"/>
        </w:rPr>
        <w:t>亩</w:t>
      </w:r>
      <w:r>
        <w:rPr>
          <w:rFonts w:ascii="Times New Roman" w:eastAsia="仿宋_GB2312" w:hAnsi="Times New Roman" w:cs="Times New Roman" w:hint="eastAsia"/>
          <w:kern w:val="2"/>
          <w:sz w:val="32"/>
          <w:szCs w:val="32"/>
        </w:rPr>
        <w:t>进行拨付。</w:t>
      </w:r>
    </w:p>
    <w:p w:rsidR="00580BA0" w:rsidRDefault="00580BA0"/>
    <w:sectPr w:rsidR="00580BA0" w:rsidSect="00580BA0">
      <w:footerReference w:type="default" r:id="rId6"/>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A64" w:rsidRDefault="00855A64" w:rsidP="00580BA0">
      <w:r>
        <w:separator/>
      </w:r>
    </w:p>
  </w:endnote>
  <w:endnote w:type="continuationSeparator" w:id="0">
    <w:p w:rsidR="00855A64" w:rsidRDefault="00855A64" w:rsidP="00580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A0" w:rsidRDefault="00580BA0">
    <w:pPr>
      <w:pStyle w:val="a5"/>
      <w:framePr w:wrap="around" w:vAnchor="text" w:hAnchor="margin" w:xAlign="outside" w:yAlign="top"/>
      <w:rPr>
        <w:rFonts w:ascii="楷体_GB2312" w:eastAsia="楷体_GB2312" w:hAnsi="楷体_GB2312"/>
        <w:sz w:val="30"/>
      </w:rPr>
    </w:pPr>
    <w:r>
      <w:rPr>
        <w:rFonts w:ascii="楷体_GB2312" w:eastAsia="楷体_GB2312" w:hAnsi="楷体_GB2312" w:hint="eastAsia"/>
        <w:sz w:val="30"/>
      </w:rPr>
      <w:fldChar w:fldCharType="begin"/>
    </w:r>
    <w:r w:rsidR="00855A64">
      <w:rPr>
        <w:rStyle w:val="a8"/>
        <w:rFonts w:ascii="楷体_GB2312" w:eastAsia="楷体_GB2312" w:hAnsi="楷体_GB2312" w:hint="eastAsia"/>
        <w:sz w:val="30"/>
      </w:rPr>
      <w:instrText xml:space="preserve"> PAGE  </w:instrText>
    </w:r>
    <w:r>
      <w:rPr>
        <w:rFonts w:ascii="楷体_GB2312" w:eastAsia="楷体_GB2312" w:hAnsi="楷体_GB2312" w:hint="eastAsia"/>
        <w:sz w:val="30"/>
      </w:rPr>
      <w:fldChar w:fldCharType="separate"/>
    </w:r>
    <w:r w:rsidR="00F63375">
      <w:rPr>
        <w:rStyle w:val="a8"/>
        <w:rFonts w:ascii="楷体_GB2312" w:eastAsia="楷体_GB2312" w:hAnsi="楷体_GB2312"/>
        <w:noProof/>
        <w:sz w:val="30"/>
      </w:rPr>
      <w:t>- 4 -</w:t>
    </w:r>
    <w:r>
      <w:rPr>
        <w:rFonts w:ascii="楷体_GB2312" w:eastAsia="楷体_GB2312" w:hAnsi="楷体_GB2312" w:hint="eastAsia"/>
        <w:sz w:val="30"/>
      </w:rPr>
      <w:fldChar w:fldCharType="end"/>
    </w:r>
  </w:p>
  <w:p w:rsidR="00580BA0" w:rsidRDefault="00580B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A64" w:rsidRDefault="00855A64" w:rsidP="00580BA0">
      <w:r>
        <w:separator/>
      </w:r>
    </w:p>
  </w:footnote>
  <w:footnote w:type="continuationSeparator" w:id="0">
    <w:p w:rsidR="00855A64" w:rsidRDefault="00855A64" w:rsidP="00580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97F2EE8"/>
    <w:rsid w:val="00580BA0"/>
    <w:rsid w:val="00855A64"/>
    <w:rsid w:val="00F63375"/>
    <w:rsid w:val="697F2E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80BA0"/>
    <w:pPr>
      <w:widowControl w:val="0"/>
      <w:jc w:val="both"/>
    </w:pPr>
    <w:rPr>
      <w:rFonts w:ascii="Calibri" w:eastAsia="宋体" w:hAnsi="Calibri" w:cs="黑体"/>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80BA0"/>
    <w:pPr>
      <w:spacing w:line="500" w:lineRule="exact"/>
      <w:ind w:firstLine="420"/>
    </w:pPr>
    <w:rPr>
      <w:rFonts w:ascii="Calibri" w:eastAsia="楷体_GB2312" w:hAnsi="Calibri" w:cs="Times New Roman"/>
      <w:kern w:val="2"/>
      <w:sz w:val="21"/>
      <w:szCs w:val="20"/>
    </w:rPr>
  </w:style>
  <w:style w:type="paragraph" w:styleId="a4">
    <w:name w:val="Body Text"/>
    <w:basedOn w:val="a"/>
    <w:next w:val="a0"/>
    <w:rsid w:val="00580BA0"/>
    <w:rPr>
      <w:rFonts w:ascii="Times New Roman" w:eastAsia="仿宋_GB2312" w:hAnsi="Times New Roman" w:cs="Calibri Light"/>
      <w:kern w:val="28"/>
      <w:sz w:val="32"/>
      <w:szCs w:val="32"/>
    </w:rPr>
  </w:style>
  <w:style w:type="paragraph" w:styleId="a5">
    <w:name w:val="footer"/>
    <w:basedOn w:val="a"/>
    <w:qFormat/>
    <w:rsid w:val="00580BA0"/>
    <w:pPr>
      <w:tabs>
        <w:tab w:val="center" w:pos="4153"/>
        <w:tab w:val="right" w:pos="8306"/>
      </w:tabs>
      <w:snapToGrid w:val="0"/>
      <w:jc w:val="left"/>
    </w:pPr>
    <w:rPr>
      <w:sz w:val="18"/>
    </w:rPr>
  </w:style>
  <w:style w:type="paragraph" w:styleId="a6">
    <w:name w:val="Normal (Web)"/>
    <w:basedOn w:val="a"/>
    <w:qFormat/>
    <w:rsid w:val="00580BA0"/>
    <w:pPr>
      <w:widowControl/>
      <w:spacing w:beforeAutospacing="1" w:afterAutospacing="1"/>
      <w:jc w:val="left"/>
    </w:pPr>
    <w:rPr>
      <w:rFonts w:ascii="宋体" w:hAnsi="宋体" w:cs="宋体"/>
      <w:kern w:val="0"/>
      <w:sz w:val="24"/>
    </w:rPr>
  </w:style>
  <w:style w:type="character" w:styleId="a7">
    <w:name w:val="Strong"/>
    <w:basedOn w:val="a1"/>
    <w:qFormat/>
    <w:rsid w:val="00580BA0"/>
    <w:rPr>
      <w:b/>
      <w:bCs/>
    </w:rPr>
  </w:style>
  <w:style w:type="character" w:styleId="a8">
    <w:name w:val="page number"/>
    <w:basedOn w:val="a1"/>
    <w:qFormat/>
    <w:rsid w:val="00580BA0"/>
  </w:style>
  <w:style w:type="paragraph" w:styleId="a9">
    <w:name w:val="header"/>
    <w:basedOn w:val="a"/>
    <w:link w:val="Char"/>
    <w:rsid w:val="00F63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F63375"/>
    <w:rPr>
      <w:rFonts w:ascii="Calibri" w:eastAsia="宋体"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LDY</dc:creator>
  <cp:lastModifiedBy>LDY</cp:lastModifiedBy>
  <cp:revision>2</cp:revision>
  <dcterms:created xsi:type="dcterms:W3CDTF">2023-03-06T03:08:00Z</dcterms:created>
  <dcterms:modified xsi:type="dcterms:W3CDTF">2023-03-08T02:08:00Z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6B513531C99B4137A9DEDE22235E0A72</vt:lpwstr>
  </property>
</Properties>
</file>