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E8" w:rsidRDefault="00E31B48" w:rsidP="00E31B48">
      <w:pPr>
        <w:pStyle w:val="a3"/>
      </w:pPr>
      <w:r>
        <w:rPr>
          <w:rFonts w:hint="eastAsia"/>
        </w:rPr>
        <w:t>继续有效的行政规范性文件目录（截至2023年4月30日）</w:t>
      </w:r>
    </w:p>
    <w:p w:rsidR="00E31B48" w:rsidRDefault="00E31B48" w:rsidP="00E31B48">
      <w:pPr>
        <w:pStyle w:val="a3"/>
      </w:pPr>
    </w:p>
    <w:tbl>
      <w:tblPr>
        <w:tblW w:w="14616" w:type="dxa"/>
        <w:jc w:val="center"/>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726"/>
        <w:gridCol w:w="8504"/>
        <w:gridCol w:w="2835"/>
        <w:gridCol w:w="2551"/>
      </w:tblGrid>
      <w:tr w:rsidR="00E31B48" w:rsidRPr="00E31B48" w:rsidTr="00320184">
        <w:trPr>
          <w:trHeight w:val="20"/>
          <w:jc w:val="center"/>
        </w:trPr>
        <w:tc>
          <w:tcPr>
            <w:tcW w:w="726" w:type="dxa"/>
            <w:vAlign w:val="center"/>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序号</w:t>
            </w:r>
          </w:p>
        </w:tc>
        <w:tc>
          <w:tcPr>
            <w:tcW w:w="8504"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文件名称</w:t>
            </w:r>
          </w:p>
        </w:tc>
        <w:tc>
          <w:tcPr>
            <w:tcW w:w="2835"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发文字号</w:t>
            </w:r>
          </w:p>
        </w:tc>
        <w:tc>
          <w:tcPr>
            <w:tcW w:w="2551" w:type="dxa"/>
            <w:vAlign w:val="center"/>
            <w:hideMark/>
          </w:tcPr>
          <w:p w:rsidR="00E31B48" w:rsidRPr="00E31B48" w:rsidRDefault="00E31B48" w:rsidP="00912F5E">
            <w:pPr>
              <w:widowControl/>
              <w:adjustRightInd w:val="0"/>
              <w:snapToGrid w:val="0"/>
              <w:spacing w:line="320" w:lineRule="exact"/>
              <w:rPr>
                <w:rFonts w:ascii="仿宋_GB2312" w:eastAsia="仿宋_GB2312" w:hAnsi="仿宋_GB2312" w:cs="仿宋_GB2312"/>
                <w:b/>
              </w:rPr>
            </w:pPr>
            <w:r w:rsidRPr="00E31B48">
              <w:rPr>
                <w:rFonts w:ascii="仿宋_GB2312" w:eastAsia="仿宋_GB2312" w:hAnsi="仿宋_GB2312" w:cs="仿宋_GB2312" w:hint="eastAsia"/>
                <w:b/>
              </w:rPr>
              <w:t>统一编号</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浙江省财政厅关于印发浙江省农业综合开发项目竣工验收办法的通知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浙财农发〔2017〕9号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ZJSP12-2017-0030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关于印发《浙江省农作物种子质量纠纷田间现场鉴定管理办法》的通知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浙农政发〔2005〕9号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ZJSP19-2005-0002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关于加强村级集体资金管理的意见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浙农经发〔2005〕29号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ZJSP19-2005-0006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关于印发《省定点国有农场迁移、撤销建制及改变隶属关系审批管理办法》的通知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浙农专发〔2006〕69号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ZJSP19-2006-0004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关于印发《浙江省农业行政执法巡查规定》等制度的通知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浙农政发〔2007〕16号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ZJSP19-2007-0006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关于印发《浙江省水稻产量验收办法》的通知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浙农科发〔2008〕14号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ZJSP19-2008-0002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关于印发浙江省生鲜乳收购许可证管理办法的通知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浙农政发〔2008〕12号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ZJSP19-2008-0005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关于印发《浙江省违反村级财务管理规定行为责任追究办法》的通知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浙农经发〔2009〕2号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ZJSP19-2009-0001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关于印发《浙江省建立预防和控制农民负担反弹体系的意见》的通知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浙农监〔2009〕2号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ZJSP19-2009-0002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关于公布《浙江省农业植物检疫性有害生物补充名单》和《浙江省应实施检疫的植物及植物产品补充名单》的通知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浙农专发〔2009〕131号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ZJSP19-2009-0006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关于印发《浙江省农业生产安全事故报告办法》的通知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浙农质发〔2010〕8号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ZJSP19-2010-0003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关于印发《浙江省农资监管与服务信息化编码管理规范（试行）》的通知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浙农专发〔2011〕123号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ZJSP19-2011-0006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关于印发《浙江省沼气利用工程作业方案及建设档案管理办法》的通知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浙农政发〔2011〕10号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ZJSP19-2011-0007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浙江省农业厅关于进一步加强“瘦肉精”监管工作的通知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浙农专发〔2011]104号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ZJSP19-2011-0011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关于印发《浙江省农业厅科技奖励办法》的通知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浙农科发〔2012〕16号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ZJSP19-2012-0003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关于印发《浙江省重点保护野生植物采集管理办法（农业部分）》的通知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浙农政发〔2012〕6号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ZJSP19-2012-0004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关于印发《浙台农业合作示范基地认定办法》的通知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浙农专发〔2012〕67号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ZJSP19-2012-0008</w:t>
            </w:r>
          </w:p>
        </w:tc>
      </w:tr>
      <w:tr w:rsidR="00444541" w:rsidRPr="00E31B48" w:rsidTr="00320184">
        <w:trPr>
          <w:trHeight w:val="20"/>
          <w:jc w:val="center"/>
        </w:trPr>
        <w:tc>
          <w:tcPr>
            <w:tcW w:w="726" w:type="dxa"/>
            <w:vAlign w:val="center"/>
          </w:tcPr>
          <w:p w:rsidR="00444541" w:rsidRPr="00E31B48" w:rsidRDefault="00444541"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444541" w:rsidRPr="00444541" w:rsidRDefault="00444541" w:rsidP="00444541">
            <w:pPr>
              <w:widowControl/>
              <w:rPr>
                <w:rFonts w:ascii="宋体" w:eastAsia="宋体" w:hAnsi="宋体" w:cs="宋体"/>
                <w:kern w:val="0"/>
                <w:sz w:val="24"/>
                <w:szCs w:val="24"/>
              </w:rPr>
            </w:pPr>
            <w:r w:rsidRPr="00444541">
              <w:rPr>
                <w:rFonts w:ascii="宋体" w:eastAsia="宋体" w:hAnsi="宋体" w:cs="宋体" w:hint="eastAsia"/>
                <w:kern w:val="0"/>
                <w:sz w:val="24"/>
                <w:szCs w:val="24"/>
              </w:rPr>
              <w:t>浙江省农业厅关于印发浙江省种畜禽场和畜禽遗传资源保种场管理规范的通知</w:t>
            </w:r>
          </w:p>
        </w:tc>
        <w:tc>
          <w:tcPr>
            <w:tcW w:w="2835" w:type="dxa"/>
            <w:vAlign w:val="center"/>
            <w:hideMark/>
          </w:tcPr>
          <w:p w:rsidR="00444541" w:rsidRPr="00444541" w:rsidRDefault="00444541" w:rsidP="00444541">
            <w:pPr>
              <w:widowControl/>
              <w:rPr>
                <w:rFonts w:ascii="宋体" w:eastAsia="宋体" w:hAnsi="宋体" w:cs="宋体"/>
                <w:kern w:val="0"/>
                <w:sz w:val="24"/>
                <w:szCs w:val="24"/>
              </w:rPr>
            </w:pPr>
            <w:r w:rsidRPr="00444541">
              <w:rPr>
                <w:rFonts w:ascii="宋体" w:eastAsia="宋体" w:hAnsi="宋体" w:cs="宋体" w:hint="eastAsia"/>
                <w:kern w:val="0"/>
                <w:sz w:val="24"/>
                <w:szCs w:val="24"/>
              </w:rPr>
              <w:t>浙农专发〔2013〕27号</w:t>
            </w:r>
          </w:p>
        </w:tc>
        <w:tc>
          <w:tcPr>
            <w:tcW w:w="2551" w:type="dxa"/>
            <w:vAlign w:val="center"/>
            <w:hideMark/>
          </w:tcPr>
          <w:p w:rsidR="00444541" w:rsidRPr="00444541" w:rsidRDefault="00444541" w:rsidP="00444541">
            <w:pPr>
              <w:widowControl/>
              <w:rPr>
                <w:rFonts w:ascii="宋体" w:eastAsia="宋体" w:hAnsi="宋体" w:cs="宋体"/>
                <w:kern w:val="0"/>
                <w:sz w:val="24"/>
                <w:szCs w:val="24"/>
              </w:rPr>
            </w:pPr>
            <w:r w:rsidRPr="00444541">
              <w:rPr>
                <w:rFonts w:ascii="宋体" w:eastAsia="宋体" w:hAnsi="宋体" w:cs="宋体" w:hint="eastAsia"/>
                <w:kern w:val="0"/>
                <w:sz w:val="24"/>
                <w:szCs w:val="24"/>
              </w:rPr>
              <w:t>ZJSP19-2013-0004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浙江省农业厅关于印发《浙江省动物病原微生物实验室备案管理办法（试行）》</w:t>
            </w:r>
            <w:r w:rsidRPr="00E31B48">
              <w:rPr>
                <w:rFonts w:ascii="宋体" w:eastAsia="宋体" w:hAnsi="宋体" w:cs="宋体" w:hint="eastAsia"/>
                <w:kern w:val="0"/>
                <w:sz w:val="24"/>
                <w:szCs w:val="24"/>
              </w:rPr>
              <w:lastRenderedPageBreak/>
              <w:t>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lastRenderedPageBreak/>
              <w:t>浙农政发〔2013〕7号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ZJSP19-2013-0005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浙江省住房和城乡建设厅关于印发《浙江省家禽定点屠宰厂设置指导意见（试行）》的通知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浙农专发〔2014〕48号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ZJSP19-2014-0003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浙江省食品药品监督管理局关于切实加强设区市主城区家禽定点屠宰和杀白上市监管工作的通知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浙农专发〔2014〕81号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ZJSP19-2014-0004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浙江省农业厅关于加快推进沼液资源化利用的指导意见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浙农专发〔2014〕51号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ZJSP19-2014-0006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浙江省农业厅关于转发农业部办公厅家禽屠宰检验检疫有关问题答复的通知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浙农专发〔2015〕8号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 浙江省审计厅关于加强村级财务票据规范管理的意见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浙江省农业厅关于进一步规范畜禽遗传资源保种场管理工作的通知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浙农专发〔2015〕34号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浙江省农业厅关于印发《浙江省农村流转土地经营权登记管理办法（试行）》的通知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浙江省农业厅等7部门关于深化农村土地承包经营权确权登记颁证工作的意见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浙江省农业厅等四部门关于印发《浙江省示范性农民专业合作社评定及监测办法》的通知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浙江省农业厅关于印发《浙江省村级集体资产和财务管理公开规定》的通知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浙江省档案局关于做好村经济合作社股份合作制改革档案管理工作的通知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浙农经发〔2015〕12号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浙江省农业厅关于印发《浙江省农业行政处罚裁量基准》的通知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浙农政发〔2015〕10号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浙江省财政厅关于推进死亡动物跨区域联动处理机制建设的意见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浙农专发〔2015〕74号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ZJSP19-2015-0014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浙江省农业厅关于印发《浙江省农业生产事故处置办法》和《浙江省农业生产事故技术鉴定办法》的通知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浙江省农业厅公告第4号（浙江省农业植物检疫性有害生物补充名单）</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2016年第4号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关于印发《浙江省农村土地承包经营权确权登记颁证档案管理办法》的通知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浙农经发〔2016〕4号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浙江出入境检验检疫局关于印发《浙江省出口农产品生产示范基地认定实施办法（试行）》的通知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浙农专发〔2016〕49号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浙江省农业厅关于开展现代农业科技示范基地建设的实施意见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浙农科发〔2016〕12号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浙江省财政厅关于印发《浙江省省级农业机械购置补贴实施办法》的通知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浙农专发〔2016〕67号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浙江省农业厅等11部门关于引导和促进农民专业合作社规范发展的意见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浙农经发〔2016〕12号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浙江省农业厅关于印发《浙江省农民田间学校建设规范》的通知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浙农专发〔2016〕96号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浙江省财政厅关于印发《浙江省动物防疫和病死畜禽收集处置政府购买服务改革试点实施方案》的通知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浙农计发〔2016〕39号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浙江省农业厅关于深化农牧对接提升畜禽养殖废弃物资源化利用水平的通知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浙农专发〔2016〕101号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浙江省农业厅等4部门关于支持畜牧业绿色发展的意见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浙农专发〔2016〕97号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浙江省农业厅公告（关于行政规范性文件清理结果的公告）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2016年第13号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浙江省农业厅关于印发《浙江省农产品质量安全追溯管理办法（试行）》的通知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浙农质发〔2016〕35号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ZJSP19-2016-0018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浙江省农业厅等3部门关于印发《浙江省食用农产品合格证管理办法（试行）》的通知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浙农质发〔2017〕9号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浙江省农业厅、浙江省林业厅、浙江省海洋与渔业局关于印发《关于其他具有一定规模农产品生产者的认定标准（试行）》的通知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浙农质发〔2017〕10号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浙江省农业厅关于印发《浙江省规模农产品生产者信息库动态管理办法》的通知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浙农质发〔2017〕32号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浙江省农业厅关于印发《浙江省限制使用农药定点经营规定（试行）》的通知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浙农专发〔2017〕94号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浙江省农业厅关于印发《浙江省蚕种生产经营许可证管理办法》的通知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浙农专发〔2017〕100号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 中国民用航空 浙江安全监督管理局关于开展农机购置补贴引导植保无人飞机规范应用试点工作的通知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浙农计发〔2017〕35号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浙江省农业厅关于印发《浙江省主要农作物品种审定办法》的通知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浙农专发〔2017〕115号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ZJSP19-2017-0013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浙江省林业厅 浙江省海洋与渔业局 浙江省科学技术厅关于激励农业科技人员创新创业的意见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浙农科发〔2018〕3号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ZJSP19-2018-0001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浙江省农业厅关于进一步加强生鲜乳质量安全管理的通知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浙农专发〔2018〕79号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ZJSP19-2018-0005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 浙江省财政厅关于做好2018-2020年中央农机新产品购置补贴试点和省级农机购置补贴工作的通知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浙农计发〔2018〕31号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ZJSP19-2018-0007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浙江省农业厅关于进一步加强和规范有机肥料登记管理工作的意见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浙农专发〔2018〕117号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ZJSP19-2018-0009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关于印发《浙江省水产种苗生产许可证发放与管理办法（试行）》的通知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浙海渔业〔2001〕407号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ZJSP36-2001-0002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关于印发渔船“定人联船”安全督导服务工作意见的通知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浙海渔发〔2006〕7号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ZJSP36-2006-0003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关于印发《浙江省标准渔港建设项目管理办法》的通知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浙海渔计〔2008〕154号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ZJSP36-2008-0003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关于印发《浙江省海洋渔业船舶安全救助信息系统管理规定（试行）》的通知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浙海渔办〔2009〕8号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ZJSP36-2009-0002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关于印发《浙江省渔船涉外渔业案件处理暂行办法》的通知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浙海渔外〔2009〕40号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ZJSP36-2009-0009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关于印发《浙江省渔船安全救助信息系统船用终端管理制度（试行）》等四项制度的通知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浙海渔信〔2010〕6号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ZJSP36-2010-0001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关于印发《渔船安全救助信息系统工作层级管理制度（试行）》的通知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浙海渔信〔2010〕11号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ZJSP36-2010-0003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关于进一步加强远洋渔业企业安全生产监督管理的通知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浙海渔安〔2011〕1号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ZJSP36-2011-0001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浙江省海洋与渔业局关于全省“船证不符”渔船治理工作的通知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浙海渔政〔2013〕53号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ZJSP36-2013-0010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浙江省海洋与渔业局关于加快进程做好全省“船证不符”渔船治理工作的通知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浙海渔政〔2014〕17号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ZJSP36-2014-0003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浙江省海洋与渔业局关于印发《浙江省海洋伏季休渔渔船船位报告制度》的通知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浙海渔执〔2014〕10号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ZJSP36-2014-0005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关于严厉打击扰乱渔场秩序破坏海洋环境违法行为的通告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浙海渔振办〔2014〕16号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ZJSP36-2014-0008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浙江省海洋与渔业局关于电脉冲、地笼网、帆张网、多层囊网拖网使用问题的通告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浙海渔发〔2015〕5号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ZJSP36-2015-0002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关于实施海洋渔业资源重点保护品种可捕规格及幼鱼比例制度的通告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浙海渔发〔2015〕7号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ZJSP36-2015-0003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浙江省海洋与渔业局浙江渔场修复振兴暨“一打三整治”协调小组办公室关于印发《浙江渔场渔具专项整治工作意见》的通知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浙海渔发〔2016〕6号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ZJSP36-2016-0007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浙江省海洋渔船通导与安全装备及渔港动态管理系统建设实施方案</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浙海渔计〔2016〕39号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ZJSP36-2016-0014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浙江省海洋与渔业局关于印发《浙江省渔业船员管理办法》的通知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浙海渔政〔2017〕8号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ZJSP36-2017-0009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浙江省海洋与渔业局关于设立浙江近海主要经济鱼类产卵场保护区的通告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浙海渔政〔2017〕16号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ZJSP36-2017-0012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浙江省海洋与渔业局关于加强渔船管控实施海洋渔业资源总量管理的若干意见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浙海渔发〔2017〕6号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ZJSP36-2017-0017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浙江省海洋与渔业局关于印发浙江省水生生物增殖放流工作规程的通知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浙海渔环〔2017〕9号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ZJSP36-2017-0019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浙江省海洋与渔业局关于印发《浙江省水产养殖污染防治管理规范（试行）》的通知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浙海渔业（2018）19号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ZJSP36-2018-0005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浙江省海洋与渔业局、浙江省安全生产监督管理局《关于全面推进渔业领域安全生产责任保险的通知》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浙海渔安〔2018〕10号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ZJSP36-2018-0009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浙江省农业农村厅公告（关于行政规范性文件清理结果的公告）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第9号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ZJSP65-2018-0003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浙江省农业农村厅等三部门关于印发《浙江省扶贫产业增收项目管理办法》的通知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浙农专发〔2019〕3号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浙江省粮食和物资储备局 浙江省财政厅 浙江省林业局关于促进粮油产业稳定发展的意见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浙农计发〔2019〕14号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浙江省农业农村厅等4部门关于加快推进废旧农膜回收处理工作的意见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浙农科发〔2019〕19号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浙江省财政厅关于试行农业投入化肥定额制的意见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浙农科发〔2019〕23号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浙江省农业农村厅等10部门关于加快推进水产养殖绿色发展的实施意见（2019-2022年）</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浙农渔发〔2019〕12号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浙江省农业农村厅关于行政规范性文件清理结果的公告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2019年第12号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浙江省农业农村厅关于印发《浙江省农田建设项目管理实施办法》的通知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浙农田发〔2019〕11号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浙江省财政厅关于印发《浙江省蚕种储备管理办法》的通知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浙农种发〔2019〕15号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ZJSP65-2019-0013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浙江省财政厅关于印发《浙江省商品有机肥推广应用实施办法》的通知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浙农专发〔2020〕10号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浙江省农业农村厅关于印发《浙江省动物饲养场等场所选址动物防疫条件风险评估暂行办法》的通知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浙农牧发〔2020〕8号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浙江省农业农村厅关于印发《浙江省农产品质量安全与农业农村扶持政策挂钩实施办法（试行）》的通知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浙农质发〔2020〕14号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浙江省农业农村厅关于印发《浙江省渔业船员安全违规记分办法（试行）》的通知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浙农渔发〔2020〕15号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浙江省农业农村厅关于印发《浙江省渔船进出渔港报告实施办法》的通知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浙农渔发〔2020〕16号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浙江省农业农村厅关于进一步明确渔船捕捞许可管理有关工作的通知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浙农渔发〔2020〕14号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浙江省农业农村厅等3部门关于做好扶贫资产管理工作的通知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浙农规发〔2020〕1号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浙江省农业农村厅关于印发《浙江省严格管控类耕地种植结构调整工作实施方案》的通知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浙农科发〔2020〕17号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 浙江省商务厅关于印发《浙江省实施中央农机报废更新补贴方案》的通知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浙农机发〔2020〕1号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浙江省农业农村厅关于印发《浙江省食用农产品生产主体信用综合监管实施办法（试行）》的通知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浙农质发〔2020〕17号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浙江省财政厅关于强化购机补贴政策支持农（牧）业生产发展的通知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浙农机发〔2020〕4号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浙江省农业农村厅关于肥料包装废弃物回收处理的指导意见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浙农专发〔2020〕39号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浙江省财政厅关于印发浙江省农作物种子储备管理办法的通知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浙农专发〔2020〕43号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浙江省综合行政执法指导办公室关于印发《关于农业农村领域实施轻微违法行为告知承诺制的意见》的通知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浙农法发〔2020〕12号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浙江省农业农村厅关于印发《浙江省农业农村行政许可告知承诺办法（试行）》的通知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浙农政发〔2020〕4号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ZJSP65-2020-0019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浙江省市场监督管理局关于加强食用农产品产地准出与市场准入衔接工作的通知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浙农质发〔2020〕25号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ZJSP65-2020-0020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浙江省农业农村厅关于印发《浙江省农产品标准化生产绩效评价办法》的通知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浙农质发〔2020〕22号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ZJSP65-2020-0021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浙江省财政厅关于进一步加强病死畜禽无害化处理工作的通知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浙农牧发〔2020〕23号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ZJSP65-2020-0022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浙江省农业和农村工作领导小组办公室等11部门关于推进家庭农场高质量发展的意见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浙农政发〔2020〕8号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ZJSP65-2020-0023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浙江省农业农村厅等5部门关于进一步加强动物病原微生物实验室生物安全管理的意见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浙农牧发〔2021〕1号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浙江省农业农村厅关于加强2021年长江口水域鳗苗专项捕捞管理的通知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浙农渔发〔2021〕2号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浙江省农业农村厅关于印发《浙江省水产苗种产地检疫暂行办法》的通知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浙江省农业农村厅关于印发《浙江省非主要农作物品种认定办法》的通知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浙江省自然资源厅关于严格制止耕地抛荒的通知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浙农田发〔2021〕4号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浙江省农业农村厅关于印发《浙江省蚕品种审定实施办法》的通知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浙农专发〔2021〕22号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浙江省财政厅关于印发《浙江省2021-2023年农机购置补贴实施意见》的通知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浙农机发〔2021〕3号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浙江省农业农村厅关于基层渔船管理组织规范化建设的指导意见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浙农渔发〔2021〕20号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浙江省农业农村厅关于严厉打击破坏渔业资源和危及渔船安全生产行为的通告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浙农专发〔2021〕47号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浙江省农业农村厅浙江省发展改革委浙江省财政厅浙江省生态环境厅浙江省商务厅中国银保监会浙江监管局关于稳定和扩大优势产能促进生猪稳产稳供稳价的通知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浙农牧发〔2021〕8号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浙江省农业农村厅关于印发《浙江省兽药经营质量管理规范实施细则》的通知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浙农牧发〔2021〕9号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浙江省自然资源厅关于积极稳妥推进粮食生产功能区整治优化工作的通知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浙农专发〔2021〕49号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 浙江省粮食和物资储备局关于大力推进粮食生产降本增效的通知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浙农专发〔2021〕51号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中国银保监会浙江监管局关于实施渔业船员实名制保险完善渔业安全生产责任挂钩机制的若干意见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浙农渔发〔2021〕23号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浙江省农业农村厅关于印发《浙江省渔业船员安全违规记分消分实施办法（试行）》的通知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浙农专发〔2021〕60号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浙江省农业农村厅关于加快推进抛荒耕地综合利用的通知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浙农专发〔2021〕63号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ZJSP65-2021-0019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浙江省农业农村厅关于加强农村集体资产管理的意见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浙江省人力资源和社会保障厅关于印发《浙江省农业技术正高级专业技术职务任职资格评价条件（试行）》和《浙江省农业工程专业正高级工程师职务任职资格评价条件（试行）》的通知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浙农人发〔2021〕25号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浙江省乡村振兴局 浙江省财政厅 浙江省自然资源厅关于印发浙江省异地搬迁项目管理办法的通知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浙乡振发〔2021〕3号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浙江省农业农村厅关于印发《浙江省高标准农田建设项目竣工验收实施办法》的通知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浙农田发〔2021〕15号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浙江省财政厅关于印发《浙江省动物疫病强制免疫政策改革实施方案（试行）》的通知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浙农牧发〔2021〕13号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浙江省农业农村厅关于印发《浙江省农业行政处罚自由裁量基准（一）》的通知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浙农法发〔2021〕17号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浙江省农业农村厅关于公布行政规范性文件清理结果的通知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浙农法发〔2021〕18号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浙江省农业农村厅关于印发《浙江省高标准农田建设质量管理实施办法（试行）》的通知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浙农田发〔2021〕18号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浙江省农业农村厅关于建立渔船船籍港地和靠泊港地共管机制的通知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浙农渔发〔2021〕27号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浙江省农业农村厅关于印发《浙江省农业农村厅政府信息公开规定（修订）》的通知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浙农办发〔2021〕16号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ZJSP65-2021-0029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浙江省农业农村厅关于印发《浙江省农作物种质资源开放共享办法（试行）》的通知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浙农专发〔2022〕1号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浙江省农业农村厅关于印发《浙江省中央预算内投资农业建设项目管理实施办法》的通知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浙农计发〔2022〕1号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浙江省农业农村厅关于实行钱塘江、瓯江、椒江、甬江、苕溪、运河、飞云江、鳌江等八大流域禁渔期制度的通告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浙江省农业农村厅关于印发《浙江省家庭农场名录管理办法》的通知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浙农政发〔2022〕2号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浙江省农业农村厅关于印发《浙江省省级示范性家庭农场创建办法》的通知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关于公布应当配备病原检测设备和检测人员的动物饲养场规模标准的公告（暂行）</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2022第4号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浙江省农业农村厅等4部门关于印发浙江省低收入农户小额信贷管理办法的通知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浙农振发〔2022〕2号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浙江省农业农村厅关于印发《浙江省农家乐等级认定办法（试行）》的通知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浙农产发〔2022〕2号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浙江省财政厅关于印发《浙江省配方肥推广应用实施办法（试行）》的通知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浙农专发〔2022〕10号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ZJSP65-2022-0009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浙江省自然资源厅关于建立健全常态长效监管机制防止“大棚房”问题反弹的通知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浙江省农业农村厅关于印发加强乡镇（街道）农产品质量安全网格化管理工作方案的通知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浙农质发〔2022〕5号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浙江省财政厅关于印发《农业“双强”项目管理细则（试行）》的通知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浙农计发〔2022〕13号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浙江省农业农村厅等4部门关于印发浙江省省级骨干农业龙头企业认定和运行监测管理办法的通知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浙农产发〔2022〕5号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浙江省财政厅关于印发浙江省农业机械报废更新管理办法的通知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浙农机发〔2022〕3号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浙江省农业农村厅关于印发浙江省农田建设项目监督评价办法（试行）的通知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浙农田发〔2022〕14号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浙江省农业农村厅关于印发浙江省海洋渔船减船转产实施方案的通知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浙江省农业农村厅关于印发浙江省水产健康养殖和生态养殖示范区管理细则的通知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浙农渔发〔2022〕14号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ZJSP65-2022-0017</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浙江省农业农村厅关于进一步推进国内海洋渔业船员管理改革试点工作的通知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浙农渔发〔2022〕15号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浙江省财政厅关于印发浙江省高耗能农业机械报废补偿实施细则的通知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浙农机发〔2022〕4号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ZJSP65-2022-0019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浙江省卫生健康委员会关于印发浙江省动物疫病风险评估办法的通知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浙农牧发〔2022〕7号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ZJSP65-2022-0020</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浙江省财政厅关于印发浙江省海洋渔业资源养护补贴实施方案（试行）的通知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浙农渔发〔2022〕16号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浙江省生态环境厅关于印发浙江省畜禽养殖场规模标准的通知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浙农牧发〔2022〕9号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 浙江省财政厅关于促进远洋渔业高质量发展的若干意见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浙农渔发〔2022〕17号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ZJSP65-2022-0023</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浙江省农业农村厅关于印发浙江省农业行政执法事项目录（2022年版）的通知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浙农法发〔2022〕8号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ZJSP65-2022-0024</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浙江省农业农村厅关于印发浙江省深化兽用抗菌药减量化和饲料环保化行动实施方案（2022—2025年）的通知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浙农专发〔2022〕46号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ZJSP65-2022-0025</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浙江省农业农村厅关于做好农药生产经营许可证延续工作的通知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浙农种发〔2022〕13号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ZJSP65-2022-0026</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浙江省农业农村厅关于印发浙江省海洋与渔业行政处罚裁量基准（2022版）的通知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浙农专发〔2022〕48号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ZJSP65-2022-0028</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浙江省农业农村厅关于进一步做好农村土地经营权流转工作的通知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浙农政发〔2022〕11号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ZJSP65-2022-0029</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浙江省农业农村厅等5部门关于加强种业企业培育的指导意见</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浙农专发〔2023〕8号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ZJSP65-2023-0001</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浙江省农业农村厅等7部门关于切实抓好2023年粮油生产保供工作的通知</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浙农种发〔2023〕5号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ZJSP65-2023-0002</w:t>
            </w:r>
          </w:p>
        </w:tc>
      </w:tr>
      <w:tr w:rsidR="00E31B48" w:rsidRPr="00E31B48" w:rsidTr="00320184">
        <w:trPr>
          <w:trHeight w:val="20"/>
          <w:jc w:val="center"/>
        </w:trPr>
        <w:tc>
          <w:tcPr>
            <w:tcW w:w="726" w:type="dxa"/>
            <w:vAlign w:val="center"/>
          </w:tcPr>
          <w:p w:rsidR="00E31B48" w:rsidRPr="00E31B48" w:rsidRDefault="00E31B48" w:rsidP="00E31B48">
            <w:pPr>
              <w:pStyle w:val="a9"/>
              <w:widowControl/>
              <w:numPr>
                <w:ilvl w:val="0"/>
                <w:numId w:val="1"/>
              </w:numPr>
              <w:ind w:firstLineChars="0"/>
              <w:rPr>
                <w:rFonts w:ascii="宋体" w:eastAsia="宋体" w:hAnsi="宋体" w:cs="宋体"/>
                <w:kern w:val="0"/>
                <w:sz w:val="24"/>
                <w:szCs w:val="24"/>
              </w:rPr>
            </w:pPr>
          </w:p>
        </w:tc>
        <w:tc>
          <w:tcPr>
            <w:tcW w:w="8504"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浙江省农业农村厅关于2023年浙江省海洋休渔禁渔的通告</w:t>
            </w:r>
          </w:p>
        </w:tc>
        <w:tc>
          <w:tcPr>
            <w:tcW w:w="2835" w:type="dxa"/>
            <w:vAlign w:val="center"/>
            <w:hideMark/>
          </w:tcPr>
          <w:p w:rsidR="00E31B48" w:rsidRPr="00E31B48" w:rsidRDefault="00E31B48" w:rsidP="00E31B48">
            <w:pPr>
              <w:widowControl/>
              <w:rPr>
                <w:rFonts w:ascii="宋体" w:eastAsia="宋体" w:hAnsi="宋体" w:cs="宋体"/>
                <w:kern w:val="0"/>
                <w:sz w:val="24"/>
                <w:szCs w:val="24"/>
              </w:rPr>
            </w:pPr>
            <w:r w:rsidRPr="00E31B48">
              <w:rPr>
                <w:rFonts w:ascii="宋体" w:eastAsia="宋体" w:hAnsi="宋体" w:cs="宋体" w:hint="eastAsia"/>
                <w:kern w:val="0"/>
                <w:sz w:val="24"/>
                <w:szCs w:val="24"/>
              </w:rPr>
              <w:t>浙农渔发〔2023〕6号</w:t>
            </w:r>
          </w:p>
        </w:tc>
        <w:tc>
          <w:tcPr>
            <w:tcW w:w="2551" w:type="dxa"/>
            <w:vAlign w:val="center"/>
            <w:hideMark/>
          </w:tcPr>
          <w:p w:rsidR="00E31B48" w:rsidRPr="00E31B48" w:rsidRDefault="00E31B48" w:rsidP="00E31B48">
            <w:pPr>
              <w:widowControl/>
              <w:jc w:val="left"/>
              <w:rPr>
                <w:rFonts w:ascii="宋体" w:eastAsia="宋体" w:hAnsi="宋体" w:cs="宋体"/>
                <w:kern w:val="0"/>
                <w:sz w:val="24"/>
                <w:szCs w:val="24"/>
              </w:rPr>
            </w:pPr>
            <w:r w:rsidRPr="00E31B48">
              <w:rPr>
                <w:rFonts w:ascii="宋体" w:eastAsia="宋体" w:hAnsi="宋体" w:cs="宋体" w:hint="eastAsia"/>
                <w:kern w:val="0"/>
                <w:sz w:val="24"/>
                <w:szCs w:val="24"/>
              </w:rPr>
              <w:t>ZJSP65-2023-0003</w:t>
            </w:r>
          </w:p>
        </w:tc>
      </w:tr>
    </w:tbl>
    <w:p w:rsidR="00E31B48" w:rsidRDefault="00E31B48" w:rsidP="00E31B48">
      <w:pPr>
        <w:pStyle w:val="a3"/>
      </w:pPr>
    </w:p>
    <w:sectPr w:rsidR="00E31B48" w:rsidSect="00E31B48">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F4" w:rsidRDefault="00927AF4" w:rsidP="00320184">
      <w:r>
        <w:separator/>
      </w:r>
    </w:p>
  </w:endnote>
  <w:endnote w:type="continuationSeparator" w:id="0">
    <w:p w:rsidR="00927AF4" w:rsidRDefault="00927AF4" w:rsidP="00320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F4" w:rsidRDefault="00927AF4" w:rsidP="00320184">
      <w:r>
        <w:separator/>
      </w:r>
    </w:p>
  </w:footnote>
  <w:footnote w:type="continuationSeparator" w:id="0">
    <w:p w:rsidR="00927AF4" w:rsidRDefault="00927AF4" w:rsidP="00320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30F"/>
    <w:multiLevelType w:val="hybridMultilevel"/>
    <w:tmpl w:val="E69C6F54"/>
    <w:lvl w:ilvl="0" w:tplc="13064E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B48"/>
    <w:rsid w:val="00050100"/>
    <w:rsid w:val="00146E81"/>
    <w:rsid w:val="002A7E2A"/>
    <w:rsid w:val="00320184"/>
    <w:rsid w:val="00444541"/>
    <w:rsid w:val="00491D70"/>
    <w:rsid w:val="00657F1E"/>
    <w:rsid w:val="006B641B"/>
    <w:rsid w:val="006F6FB4"/>
    <w:rsid w:val="007F44C6"/>
    <w:rsid w:val="00927AF4"/>
    <w:rsid w:val="009F28FC"/>
    <w:rsid w:val="00AE79FE"/>
    <w:rsid w:val="00B77FF4"/>
    <w:rsid w:val="00BF5340"/>
    <w:rsid w:val="00D002E8"/>
    <w:rsid w:val="00E31B48"/>
    <w:rsid w:val="00F73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3"/>
    <w:qFormat/>
    <w:rsid w:val="00657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qFormat/>
    <w:rsid w:val="00657F1E"/>
    <w:pPr>
      <w:spacing w:line="640" w:lineRule="exact"/>
      <w:jc w:val="center"/>
    </w:pPr>
    <w:rPr>
      <w:rFonts w:ascii="方正小标宋简体" w:eastAsia="方正小标宋简体"/>
      <w:sz w:val="44"/>
    </w:rPr>
  </w:style>
  <w:style w:type="paragraph" w:customStyle="1" w:styleId="a4">
    <w:name w:val="公文二级标题"/>
    <w:next w:val="a5"/>
    <w:uiPriority w:val="1"/>
    <w:qFormat/>
    <w:rsid w:val="00657F1E"/>
    <w:pPr>
      <w:spacing w:line="640" w:lineRule="exact"/>
      <w:ind w:firstLineChars="200" w:firstLine="200"/>
    </w:pPr>
    <w:rPr>
      <w:rFonts w:ascii="楷体_GB2312" w:eastAsia="楷体_GB2312"/>
      <w:sz w:val="32"/>
    </w:rPr>
  </w:style>
  <w:style w:type="paragraph" w:customStyle="1" w:styleId="a6">
    <w:name w:val="公文一级标题"/>
    <w:next w:val="a4"/>
    <w:qFormat/>
    <w:rsid w:val="00657F1E"/>
    <w:pPr>
      <w:adjustRightInd w:val="0"/>
      <w:snapToGrid w:val="0"/>
      <w:spacing w:line="640" w:lineRule="exact"/>
      <w:ind w:firstLineChars="200" w:firstLine="200"/>
    </w:pPr>
    <w:rPr>
      <w:rFonts w:ascii="黑体" w:eastAsia="黑体" w:hAnsi="黑体"/>
      <w:sz w:val="32"/>
    </w:rPr>
  </w:style>
  <w:style w:type="paragraph" w:customStyle="1" w:styleId="a5">
    <w:name w:val="公文正文"/>
    <w:basedOn w:val="a4"/>
    <w:uiPriority w:val="1"/>
    <w:qFormat/>
    <w:rsid w:val="00657F1E"/>
    <w:rPr>
      <w:rFonts w:ascii="仿宋_GB2312" w:eastAsia="仿宋_GB2312"/>
    </w:rPr>
  </w:style>
  <w:style w:type="paragraph" w:customStyle="1" w:styleId="a7">
    <w:name w:val="附件"/>
    <w:next w:val="a5"/>
    <w:uiPriority w:val="2"/>
    <w:qFormat/>
    <w:rsid w:val="00657F1E"/>
    <w:pPr>
      <w:adjustRightInd w:val="0"/>
      <w:snapToGrid w:val="0"/>
      <w:spacing w:line="640" w:lineRule="exact"/>
    </w:pPr>
    <w:rPr>
      <w:rFonts w:eastAsia="黑体"/>
      <w:sz w:val="32"/>
    </w:rPr>
  </w:style>
  <w:style w:type="table" w:styleId="a8">
    <w:name w:val="Table Grid"/>
    <w:basedOn w:val="a1"/>
    <w:uiPriority w:val="59"/>
    <w:rsid w:val="00E31B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31B48"/>
    <w:pPr>
      <w:ind w:firstLineChars="200" w:firstLine="420"/>
    </w:pPr>
  </w:style>
  <w:style w:type="paragraph" w:styleId="aa">
    <w:name w:val="header"/>
    <w:basedOn w:val="a"/>
    <w:link w:val="Char"/>
    <w:uiPriority w:val="99"/>
    <w:semiHidden/>
    <w:unhideWhenUsed/>
    <w:rsid w:val="00320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semiHidden/>
    <w:rsid w:val="00320184"/>
    <w:rPr>
      <w:sz w:val="18"/>
      <w:szCs w:val="18"/>
    </w:rPr>
  </w:style>
  <w:style w:type="paragraph" w:styleId="ab">
    <w:name w:val="footer"/>
    <w:basedOn w:val="a"/>
    <w:link w:val="Char0"/>
    <w:uiPriority w:val="99"/>
    <w:semiHidden/>
    <w:unhideWhenUsed/>
    <w:rsid w:val="00320184"/>
    <w:pPr>
      <w:tabs>
        <w:tab w:val="center" w:pos="4153"/>
        <w:tab w:val="right" w:pos="8306"/>
      </w:tabs>
      <w:snapToGrid w:val="0"/>
      <w:jc w:val="left"/>
    </w:pPr>
    <w:rPr>
      <w:sz w:val="18"/>
      <w:szCs w:val="18"/>
    </w:rPr>
  </w:style>
  <w:style w:type="character" w:customStyle="1" w:styleId="Char0">
    <w:name w:val="页脚 Char"/>
    <w:basedOn w:val="a0"/>
    <w:link w:val="ab"/>
    <w:uiPriority w:val="99"/>
    <w:semiHidden/>
    <w:rsid w:val="00320184"/>
    <w:rPr>
      <w:sz w:val="18"/>
      <w:szCs w:val="18"/>
    </w:rPr>
  </w:style>
</w:styles>
</file>

<file path=word/webSettings.xml><?xml version="1.0" encoding="utf-8"?>
<w:webSettings xmlns:r="http://schemas.openxmlformats.org/officeDocument/2006/relationships" xmlns:w="http://schemas.openxmlformats.org/wordprocessingml/2006/main">
  <w:divs>
    <w:div w:id="3216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Ding</cp:lastModifiedBy>
  <cp:revision>3</cp:revision>
  <dcterms:created xsi:type="dcterms:W3CDTF">2023-07-11T15:30:00Z</dcterms:created>
  <dcterms:modified xsi:type="dcterms:W3CDTF">2023-07-12T04:53:00Z</dcterms:modified>
</cp:coreProperties>
</file>