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2" w:name="_GoBack"/>
      <w:bookmarkEnd w:id="2"/>
      <w:r>
        <w:rPr>
          <w:rFonts w:ascii="Times New Roman" w:hAnsi="Times New Roman" w:eastAsia="方正小标宋简体" w:cs="Times New Roman"/>
          <w:sz w:val="44"/>
          <w:szCs w:val="44"/>
        </w:rPr>
        <w:t>《浙江省〈药品网络销售监督管理办法〉实施意见》起草说明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一、制定背景</w:t>
      </w:r>
    </w:p>
    <w:p>
      <w:pPr>
        <w:spacing w:line="570" w:lineRule="exact"/>
        <w:ind w:firstLine="64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为贯彻党中央、国务院关于药品监管“四个最严”要求及一系列决策部署，细化、具化药品管理法关于药品网络销售的规定，统筹群众购药便利性和药品安全监管，切实保障公众用药安全和合法权益，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国家</w:t>
      </w:r>
      <w:r>
        <w:rPr>
          <w:rFonts w:ascii="Times New Roman" w:hAnsi="Times New Roman" w:eastAsia="仿宋_GB2312" w:cs="Times New Roman"/>
          <w:sz w:val="32"/>
          <w:szCs w:val="40"/>
        </w:rPr>
        <w:t>市场监管总局、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国家</w:t>
      </w:r>
      <w:r>
        <w:rPr>
          <w:rFonts w:ascii="Times New Roman" w:hAnsi="Times New Roman" w:eastAsia="仿宋_GB2312" w:cs="Times New Roman"/>
          <w:sz w:val="32"/>
          <w:szCs w:val="40"/>
        </w:rPr>
        <w:t>药监局制定了《药品网络销售监督管理办法》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（以下简称《办法》），并于</w:t>
      </w:r>
      <w:r>
        <w:rPr>
          <w:rFonts w:ascii="Times New Roman" w:hAnsi="Times New Roman" w:eastAsia="仿宋_GB2312" w:cs="Times New Roman"/>
          <w:sz w:val="32"/>
          <w:szCs w:val="40"/>
        </w:rPr>
        <w:t>2022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年8月3日发布，</w:t>
      </w:r>
      <w:r>
        <w:rPr>
          <w:rFonts w:ascii="Times New Roman" w:hAnsi="Times New Roman" w:eastAsia="仿宋_GB2312" w:cs="Times New Roman"/>
          <w:sz w:val="32"/>
          <w:szCs w:val="40"/>
        </w:rPr>
        <w:t>对药品网络销售管理、平台责任履行、监督检查措施及法律责任作出了规定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。</w:t>
      </w:r>
    </w:p>
    <w:p>
      <w:pPr>
        <w:spacing w:line="570" w:lineRule="exact"/>
        <w:ind w:firstLine="640"/>
        <w:rPr>
          <w:rFonts w:hint="eastAsia" w:ascii="Times New Roman" w:hAnsi="Times New Roman" w:eastAsia="仿宋_GB2312" w:cs="Times New Roman"/>
          <w:sz w:val="32"/>
          <w:szCs w:val="40"/>
        </w:rPr>
      </w:pPr>
      <w:r>
        <w:rPr>
          <w:rFonts w:hint="eastAsia" w:ascii="Times New Roman" w:hAnsi="Times New Roman" w:eastAsia="仿宋_GB2312" w:cs="Times New Roman"/>
          <w:sz w:val="32"/>
          <w:szCs w:val="40"/>
        </w:rPr>
        <w:t>我省是医药电商大省、强省，坐拥全国天猫这一全国规模最大药品网络交易第三方平台；根据近年开展专项整治摸底情况，我省从事药品网络销售的药品生产经营企业数量达到1</w:t>
      </w:r>
      <w:r>
        <w:rPr>
          <w:rFonts w:ascii="Times New Roman" w:hAnsi="Times New Roman" w:eastAsia="仿宋_GB2312" w:cs="Times New Roman"/>
          <w:sz w:val="32"/>
          <w:szCs w:val="40"/>
        </w:rPr>
        <w:t>2000</w:t>
      </w:r>
      <w:r>
        <w:rPr>
          <w:rFonts w:hint="eastAsia" w:ascii="Times New Roman" w:hAnsi="Times New Roman" w:eastAsia="仿宋_GB2312" w:cs="Times New Roman"/>
          <w:sz w:val="32"/>
          <w:szCs w:val="40"/>
        </w:rPr>
        <w:t>家，监管对象多、压力大的问题愈发突出。加之近年来药品网络销售违法违规行为多发易发的态势，有必要立足我省监管需求和产业发展实际，出台规范性文件，进一步细化《办法》的有关规定，规范我省药品网络销售行为，推动我省药品网络销售规范有序发展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二、制定依据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1.《药品网络销售监督管理办法》（国家市场监督管理总局令第58号）；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2.《互联网药品信息服务管理办法》（原国家食品药品监督管理局令第9 号）；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3.《国家药监局关于发布药品网络销售禁止清单（第一版）的公告》（2022年 第111号）；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4.《国家药监局关于规范药品网络销售备案和报告工作的公告》（2022年 第112号）；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5.《国家药监局综合司关于规范处方药网络销售信息展示的通知》（药监综药管函〔2023〕333号）；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6.《国家药监局综合司关于〈药品网络销售禁止清单（第一版）〉有关问题的复函》（药监综药管函〔2023〕368号）。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三、起草过程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2022年8月3日，《办法》印发，规定该办法于2022年12月1日起实施。2022年10月，召集省内外主要第三方平台、省内主要药品经营企业召开专题座谈会，研讨我省出台《办法》实施意见的必要性，确定《实施意见》的主要方向、细化内容和基本架构，并于当月形成《实施意见（第一次征求意见稿）》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2022年11、12月，2023年1、3月，分别召集省内外主要第三方平台企业、省内主要药品零售连锁企业、部分药品生产、批发企业召开座谈会，研究讨论《实施意见（第一次征求意见稿）》，同步征求市、县市场监管部门意见建议。我局根据企业，市、县市场监管部门提出的意见建议对《实施意见（第一次征求意见稿）》进行修改完善。2023年3月，《实施意见》列入省药监局2023年度规范性文件制定计划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2023年4月，按规定在省药监局政务网公开征求意见。合并相同或相似意见后，共计收到意见建议7条，逐条梳理意见建议，并与意见建议提出单位、个人进行沟通，采纳2条。修改后，形成《实施意见（送审稿）》。</w:t>
      </w:r>
    </w:p>
    <w:p>
      <w:pPr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四、主要内容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《实施意见（送审稿）》共29条。其中，第一、二条对应《办法》第一章 总则部分，第三至十四条对应《办法》第二章 药品网络销售管理部分，第十五至二十五条对应《办法》第三章 平台管理部分，第二十六至二十八条对应</w:t>
      </w:r>
      <w:bookmarkStart w:id="0" w:name="OLE_LINK1"/>
      <w:bookmarkStart w:id="1" w:name="OLE_LINK2"/>
      <w:r>
        <w:rPr>
          <w:rFonts w:ascii="Times New Roman" w:hAnsi="Times New Roman" w:eastAsia="仿宋_GB2312" w:cs="Times New Roman"/>
          <w:sz w:val="32"/>
          <w:szCs w:val="40"/>
        </w:rPr>
        <w:t>《办法》</w:t>
      </w:r>
      <w:bookmarkEnd w:id="0"/>
      <w:bookmarkEnd w:id="1"/>
      <w:r>
        <w:rPr>
          <w:rFonts w:ascii="Times New Roman" w:hAnsi="Times New Roman" w:eastAsia="仿宋_GB2312" w:cs="Times New Roman"/>
          <w:sz w:val="32"/>
          <w:szCs w:val="40"/>
        </w:rPr>
        <w:t>第四章 监督检查部分，条款内容是立足我省监管和产业发展实际，对《办法》对应内容、条款的细化。第二十九条规定了《实施意见》的生效日期，按照规范性文件有关要求，于文件印发后30日实施。</w:t>
      </w:r>
    </w:p>
    <w:sectPr>
      <w:footerReference r:id="rId3" w:type="default"/>
      <w:footerReference r:id="rId4" w:type="even"/>
      <w:pgSz w:w="11900" w:h="16840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rFonts w:ascii="Times New Roman" w:hAnsi="Times New Roman" w:cs="Times New Roman"/>
        <w:sz w:val="28"/>
        <w:szCs w:val="28"/>
      </w:rPr>
      <w:id w:val="-877162329"/>
      <w:docPartObj>
        <w:docPartGallery w:val="AutoText"/>
      </w:docPartObj>
    </w:sdtPr>
    <w:sdtEndPr>
      <w:rPr>
        <w:rStyle w:val="6"/>
        <w:rFonts w:ascii="Times New Roman" w:hAnsi="Times New Roman" w:cs="Times New Roman"/>
        <w:sz w:val="48"/>
        <w:szCs w:val="48"/>
      </w:rPr>
    </w:sdtEndPr>
    <w:sdtContent>
      <w:p>
        <w:pPr>
          <w:pStyle w:val="2"/>
          <w:framePr w:wrap="auto" w:vAnchor="text" w:hAnchor="margin" w:xAlign="outside" w:y="1"/>
          <w:rPr>
            <w:rStyle w:val="6"/>
            <w:rFonts w:ascii="Times New Roman" w:hAnsi="Times New Roman" w:cs="Times New Roman"/>
            <w:sz w:val="48"/>
            <w:szCs w:val="48"/>
          </w:rPr>
        </w:pPr>
        <w:r>
          <w:rPr>
            <w:rStyle w:val="6"/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Style w:val="6"/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Style w:val="6"/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Style w:val="6"/>
            <w:rFonts w:ascii="Times New Roman" w:hAnsi="Times New Roman" w:cs="Times New Roman"/>
            <w:sz w:val="28"/>
            <w:szCs w:val="28"/>
          </w:rPr>
          <w:t>1</w:t>
        </w:r>
        <w:r>
          <w:rPr>
            <w:rStyle w:val="6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  <w:ind w:right="360" w:firstLine="360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990237443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outside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C"/>
    <w:rsid w:val="00024AB3"/>
    <w:rsid w:val="001E3AF5"/>
    <w:rsid w:val="001E491E"/>
    <w:rsid w:val="004D727E"/>
    <w:rsid w:val="0059544D"/>
    <w:rsid w:val="005D4412"/>
    <w:rsid w:val="006C4D7D"/>
    <w:rsid w:val="007871CC"/>
    <w:rsid w:val="007B01A7"/>
    <w:rsid w:val="008858AC"/>
    <w:rsid w:val="008977F3"/>
    <w:rsid w:val="009524C7"/>
    <w:rsid w:val="00A8166F"/>
    <w:rsid w:val="00A86D73"/>
    <w:rsid w:val="00BB5F0F"/>
    <w:rsid w:val="00BF05AA"/>
    <w:rsid w:val="00C66992"/>
    <w:rsid w:val="00DD7957"/>
    <w:rsid w:val="00DF7ED5"/>
    <w:rsid w:val="00E9287B"/>
    <w:rsid w:val="00EC7603"/>
    <w:rsid w:val="FF9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1139</Characters>
  <Lines>9</Lines>
  <Paragraphs>2</Paragraphs>
  <TotalTime>105</TotalTime>
  <ScaleCrop>false</ScaleCrop>
  <LinksUpToDate>false</LinksUpToDate>
  <CharactersWithSpaces>1336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2023-08-01T13:45:00Z</dcterms:created>
  <dc:creator>Microsoft Office 用户</dc:creator>
  <cp:lastModifiedBy>常辰</cp:lastModifiedBy>
  <dcterms:modified xsi:type="dcterms:W3CDTF">2023-08-11T09:49:51Z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