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25A77D">
      <w:pPr>
        <w:snapToGrid w:val="0"/>
        <w:spacing w:line="360" w:lineRule="auto"/>
        <w:jc w:val="center"/>
        <w:rPr>
          <w:rFonts w:hint="eastAsia" w:ascii="黑体" w:hAnsi="黑体" w:eastAsia="黑体" w:cs="Calibri"/>
          <w:color w:val="000000"/>
          <w:sz w:val="32"/>
          <w:szCs w:val="32"/>
          <w:lang w:eastAsia="zh-CN"/>
        </w:rPr>
      </w:pPr>
      <w:r>
        <w:rPr>
          <w:rFonts w:hint="eastAsia" w:ascii="黑体" w:hAnsi="黑体" w:eastAsia="黑体" w:cs="Calibri"/>
          <w:color w:val="000000"/>
          <w:sz w:val="32"/>
          <w:szCs w:val="32"/>
          <w:lang w:val="en-US" w:eastAsia="zh-CN"/>
        </w:rPr>
        <w:t>路桥区摩托车、电动自行车乘员头盔产品质量</w:t>
      </w:r>
      <w:r>
        <w:rPr>
          <w:rFonts w:hint="eastAsia" w:ascii="黑体" w:hAnsi="黑体" w:eastAsia="黑体" w:cs="Calibri"/>
          <w:color w:val="000000"/>
          <w:sz w:val="32"/>
          <w:szCs w:val="32"/>
        </w:rPr>
        <w:t>监督抽查实施细则</w:t>
      </w:r>
      <w:r>
        <w:rPr>
          <w:rFonts w:hint="eastAsia" w:ascii="黑体" w:hAnsi="黑体" w:eastAsia="黑体" w:cs="Calibri"/>
          <w:color w:val="000000"/>
          <w:sz w:val="32"/>
          <w:szCs w:val="32"/>
          <w:lang w:eastAsia="zh-CN"/>
        </w:rPr>
        <w:t>（</w:t>
      </w:r>
      <w:r>
        <w:rPr>
          <w:rFonts w:hint="eastAsia" w:ascii="黑体" w:hAnsi="黑体" w:eastAsia="黑体" w:cs="Calibri"/>
          <w:color w:val="000000"/>
          <w:sz w:val="32"/>
          <w:szCs w:val="32"/>
        </w:rPr>
        <w:t>202</w:t>
      </w:r>
      <w:r>
        <w:rPr>
          <w:rFonts w:hint="eastAsia" w:ascii="黑体" w:hAnsi="黑体" w:eastAsia="黑体" w:cs="Calibri"/>
          <w:color w:val="000000"/>
          <w:sz w:val="32"/>
          <w:szCs w:val="32"/>
          <w:lang w:val="en-US" w:eastAsia="zh-CN"/>
        </w:rPr>
        <w:t>5</w:t>
      </w:r>
      <w:r>
        <w:rPr>
          <w:rFonts w:hint="eastAsia" w:ascii="黑体" w:hAnsi="黑体" w:eastAsia="黑体" w:cs="Calibri"/>
          <w:color w:val="000000"/>
          <w:sz w:val="32"/>
          <w:szCs w:val="32"/>
        </w:rPr>
        <w:t>年</w:t>
      </w:r>
      <w:r>
        <w:rPr>
          <w:rFonts w:hint="eastAsia" w:ascii="黑体" w:hAnsi="黑体" w:eastAsia="黑体" w:cs="Calibri"/>
          <w:color w:val="000000"/>
          <w:sz w:val="32"/>
          <w:szCs w:val="32"/>
          <w:lang w:val="en-US" w:eastAsia="zh-CN"/>
        </w:rPr>
        <w:t>版</w:t>
      </w:r>
      <w:r>
        <w:rPr>
          <w:rFonts w:hint="eastAsia" w:ascii="黑体" w:hAnsi="黑体" w:eastAsia="黑体" w:cs="Calibri"/>
          <w:color w:val="000000"/>
          <w:sz w:val="32"/>
          <w:szCs w:val="32"/>
          <w:lang w:eastAsia="zh-CN"/>
        </w:rPr>
        <w:t>）</w:t>
      </w:r>
    </w:p>
    <w:p w14:paraId="737A390F">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bookmarkStart w:id="0" w:name="_GoBack"/>
      <w:bookmarkEnd w:id="0"/>
    </w:p>
    <w:p w14:paraId="52E2462F">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以随机方式在被抽样生产者、销售者的待销产品中抽取样品。</w:t>
      </w:r>
    </w:p>
    <w:p w14:paraId="7E5B295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7825ECDA">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执行GB 811-2022标准的，抽取样品</w:t>
      </w:r>
      <w:r>
        <w:rPr>
          <w:rFonts w:hint="eastAsia" w:ascii="宋体" w:hAnsi="宋体"/>
          <w:color w:val="000000"/>
          <w:szCs w:val="21"/>
          <w:lang w:val="en-US" w:eastAsia="zh-CN"/>
        </w:rPr>
        <w:t>4</w:t>
      </w:r>
      <w:r>
        <w:rPr>
          <w:rFonts w:hint="eastAsia" w:ascii="宋体" w:hAnsi="宋体"/>
          <w:color w:val="000000"/>
          <w:szCs w:val="21"/>
        </w:rPr>
        <w:t>个，其中</w:t>
      </w:r>
      <w:r>
        <w:rPr>
          <w:rFonts w:hint="eastAsia" w:ascii="宋体" w:hAnsi="宋体"/>
          <w:color w:val="000000"/>
          <w:szCs w:val="21"/>
          <w:lang w:val="en-US" w:eastAsia="zh-CN"/>
        </w:rPr>
        <w:t>2</w:t>
      </w:r>
      <w:r>
        <w:rPr>
          <w:rFonts w:hint="eastAsia" w:ascii="宋体" w:hAnsi="宋体"/>
          <w:color w:val="000000"/>
          <w:szCs w:val="21"/>
        </w:rPr>
        <w:t>个作为检验样品，</w:t>
      </w:r>
      <w:r>
        <w:rPr>
          <w:rFonts w:hint="eastAsia" w:ascii="宋体" w:hAnsi="宋体"/>
          <w:color w:val="000000"/>
          <w:szCs w:val="21"/>
          <w:lang w:val="en-US" w:eastAsia="zh-CN"/>
        </w:rPr>
        <w:t>2</w:t>
      </w:r>
      <w:r>
        <w:rPr>
          <w:rFonts w:hint="eastAsia" w:ascii="宋体" w:hAnsi="宋体"/>
          <w:color w:val="000000"/>
          <w:szCs w:val="21"/>
        </w:rPr>
        <w:t>个作为备用样品。</w:t>
      </w:r>
    </w:p>
    <w:p w14:paraId="03DCB8CD">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842"/>
        <w:gridCol w:w="2835"/>
        <w:gridCol w:w="2828"/>
      </w:tblGrid>
      <w:tr w14:paraId="5E5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69103F0">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2693" w:type="dxa"/>
            <w:gridSpan w:val="2"/>
            <w:noWrap w:val="0"/>
            <w:vAlign w:val="top"/>
          </w:tcPr>
          <w:p w14:paraId="05A3510A">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835" w:type="dxa"/>
            <w:noWrap w:val="0"/>
            <w:vAlign w:val="top"/>
          </w:tcPr>
          <w:p w14:paraId="51992E16">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top"/>
          </w:tcPr>
          <w:p w14:paraId="1C1FA004">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14:paraId="0594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0B2A853">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851" w:type="dxa"/>
            <w:vMerge w:val="restart"/>
            <w:noWrap w:val="0"/>
            <w:vAlign w:val="center"/>
          </w:tcPr>
          <w:p w14:paraId="2832B8EC">
            <w:pPr>
              <w:snapToGrid w:val="0"/>
              <w:spacing w:line="440" w:lineRule="exact"/>
              <w:jc w:val="center"/>
              <w:rPr>
                <w:rFonts w:hint="eastAsia" w:ascii="宋体" w:hAnsi="宋体"/>
                <w:color w:val="000000"/>
                <w:szCs w:val="21"/>
              </w:rPr>
            </w:pPr>
            <w:r>
              <w:rPr>
                <w:rFonts w:hint="eastAsia" w:ascii="宋体" w:hAnsi="宋体"/>
                <w:color w:val="000000"/>
                <w:szCs w:val="21"/>
              </w:rPr>
              <w:t>结构</w:t>
            </w:r>
          </w:p>
        </w:tc>
        <w:tc>
          <w:tcPr>
            <w:tcW w:w="1842" w:type="dxa"/>
            <w:noWrap w:val="0"/>
            <w:vAlign w:val="top"/>
          </w:tcPr>
          <w:p w14:paraId="469E4A34">
            <w:pPr>
              <w:snapToGrid w:val="0"/>
              <w:spacing w:line="440" w:lineRule="exact"/>
              <w:jc w:val="center"/>
              <w:rPr>
                <w:rFonts w:hint="eastAsia" w:ascii="宋体" w:hAnsi="宋体"/>
                <w:color w:val="000000"/>
                <w:szCs w:val="21"/>
              </w:rPr>
            </w:pPr>
            <w:r>
              <w:rPr>
                <w:rFonts w:hint="eastAsia" w:ascii="宋体" w:hAnsi="宋体"/>
                <w:color w:val="000000"/>
                <w:szCs w:val="21"/>
              </w:rPr>
              <w:t>壳体</w:t>
            </w:r>
            <w:r>
              <w:rPr>
                <w:rFonts w:hint="eastAsia" w:ascii="宋体" w:hAnsi="宋体"/>
                <w:color w:val="000000"/>
                <w:szCs w:val="21"/>
                <w:vertAlign w:val="superscript"/>
              </w:rPr>
              <w:t>a</w:t>
            </w:r>
          </w:p>
        </w:tc>
        <w:tc>
          <w:tcPr>
            <w:tcW w:w="2835" w:type="dxa"/>
            <w:noWrap w:val="0"/>
            <w:vAlign w:val="top"/>
          </w:tcPr>
          <w:p w14:paraId="24EFC725">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247BA9A0">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33FF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14:paraId="0130B974">
            <w:pPr>
              <w:snapToGrid w:val="0"/>
              <w:spacing w:line="440" w:lineRule="exact"/>
              <w:jc w:val="center"/>
              <w:rPr>
                <w:rFonts w:hint="eastAsia" w:ascii="宋体" w:hAnsi="宋体"/>
                <w:color w:val="000000"/>
                <w:szCs w:val="21"/>
              </w:rPr>
            </w:pPr>
          </w:p>
        </w:tc>
        <w:tc>
          <w:tcPr>
            <w:tcW w:w="851" w:type="dxa"/>
            <w:vMerge w:val="continue"/>
            <w:noWrap w:val="0"/>
            <w:vAlign w:val="top"/>
          </w:tcPr>
          <w:p w14:paraId="240F97C3">
            <w:pPr>
              <w:snapToGrid w:val="0"/>
              <w:spacing w:line="440" w:lineRule="exact"/>
              <w:jc w:val="center"/>
              <w:rPr>
                <w:rFonts w:hint="eastAsia" w:ascii="宋体" w:hAnsi="宋体"/>
                <w:color w:val="000000"/>
                <w:szCs w:val="21"/>
              </w:rPr>
            </w:pPr>
          </w:p>
        </w:tc>
        <w:tc>
          <w:tcPr>
            <w:tcW w:w="1842" w:type="dxa"/>
            <w:noWrap w:val="0"/>
            <w:vAlign w:val="top"/>
          </w:tcPr>
          <w:p w14:paraId="5577E62E">
            <w:pPr>
              <w:snapToGrid w:val="0"/>
              <w:spacing w:line="440" w:lineRule="exact"/>
              <w:jc w:val="center"/>
              <w:rPr>
                <w:rFonts w:hint="eastAsia" w:ascii="宋体" w:hAnsi="宋体"/>
                <w:color w:val="000000"/>
                <w:szCs w:val="21"/>
              </w:rPr>
            </w:pPr>
            <w:r>
              <w:rPr>
                <w:rFonts w:hint="eastAsia" w:ascii="宋体" w:hAnsi="宋体"/>
                <w:color w:val="000000"/>
                <w:szCs w:val="21"/>
              </w:rPr>
              <w:t>缓冲层</w:t>
            </w:r>
            <w:r>
              <w:rPr>
                <w:rFonts w:hint="eastAsia" w:ascii="宋体" w:hAnsi="宋体"/>
                <w:color w:val="000000"/>
                <w:szCs w:val="21"/>
                <w:vertAlign w:val="superscript"/>
              </w:rPr>
              <w:t>b</w:t>
            </w:r>
          </w:p>
        </w:tc>
        <w:tc>
          <w:tcPr>
            <w:tcW w:w="2835" w:type="dxa"/>
            <w:noWrap w:val="0"/>
            <w:vAlign w:val="top"/>
          </w:tcPr>
          <w:p w14:paraId="16C00427">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7283B9F3">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0C08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14:paraId="72B064E4">
            <w:pPr>
              <w:snapToGrid w:val="0"/>
              <w:spacing w:line="440" w:lineRule="exact"/>
              <w:jc w:val="center"/>
              <w:rPr>
                <w:rFonts w:hint="eastAsia" w:ascii="宋体" w:hAnsi="宋体"/>
                <w:color w:val="000000"/>
                <w:szCs w:val="21"/>
              </w:rPr>
            </w:pPr>
          </w:p>
        </w:tc>
        <w:tc>
          <w:tcPr>
            <w:tcW w:w="851" w:type="dxa"/>
            <w:vMerge w:val="continue"/>
            <w:noWrap w:val="0"/>
            <w:vAlign w:val="top"/>
          </w:tcPr>
          <w:p w14:paraId="27B56150">
            <w:pPr>
              <w:snapToGrid w:val="0"/>
              <w:spacing w:line="440" w:lineRule="exact"/>
              <w:jc w:val="center"/>
              <w:rPr>
                <w:rFonts w:hint="eastAsia" w:ascii="宋体" w:hAnsi="宋体"/>
                <w:color w:val="000000"/>
                <w:szCs w:val="21"/>
              </w:rPr>
            </w:pPr>
          </w:p>
        </w:tc>
        <w:tc>
          <w:tcPr>
            <w:tcW w:w="1842" w:type="dxa"/>
            <w:noWrap w:val="0"/>
            <w:vAlign w:val="top"/>
          </w:tcPr>
          <w:p w14:paraId="189A2193">
            <w:pPr>
              <w:snapToGrid w:val="0"/>
              <w:spacing w:line="440" w:lineRule="exact"/>
              <w:jc w:val="center"/>
              <w:rPr>
                <w:rFonts w:hint="eastAsia" w:ascii="宋体" w:hAnsi="宋体"/>
                <w:color w:val="000000"/>
                <w:szCs w:val="21"/>
              </w:rPr>
            </w:pPr>
            <w:r>
              <w:rPr>
                <w:rFonts w:hint="eastAsia" w:ascii="宋体" w:hAnsi="宋体"/>
                <w:color w:val="000000"/>
                <w:szCs w:val="21"/>
              </w:rPr>
              <w:t>佩戴装置</w:t>
            </w:r>
          </w:p>
        </w:tc>
        <w:tc>
          <w:tcPr>
            <w:tcW w:w="2835" w:type="dxa"/>
            <w:noWrap w:val="0"/>
            <w:vAlign w:val="top"/>
          </w:tcPr>
          <w:p w14:paraId="134815D4">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11D500CF">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7910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2C7E6CA">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2693" w:type="dxa"/>
            <w:gridSpan w:val="2"/>
            <w:noWrap w:val="0"/>
            <w:vAlign w:val="top"/>
          </w:tcPr>
          <w:p w14:paraId="511B0F69">
            <w:pPr>
              <w:snapToGrid w:val="0"/>
              <w:spacing w:line="440" w:lineRule="exact"/>
              <w:jc w:val="center"/>
              <w:rPr>
                <w:rFonts w:hint="eastAsia" w:ascii="宋体" w:hAnsi="宋体"/>
                <w:color w:val="000000"/>
                <w:szCs w:val="21"/>
              </w:rPr>
            </w:pPr>
            <w:r>
              <w:rPr>
                <w:rFonts w:hint="eastAsia" w:ascii="宋体" w:hAnsi="宋体"/>
                <w:color w:val="000000"/>
                <w:szCs w:val="21"/>
              </w:rPr>
              <w:t>视野</w:t>
            </w:r>
          </w:p>
        </w:tc>
        <w:tc>
          <w:tcPr>
            <w:tcW w:w="2835" w:type="dxa"/>
            <w:noWrap w:val="0"/>
            <w:vAlign w:val="top"/>
          </w:tcPr>
          <w:p w14:paraId="5DE2F656">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5A70AC2B">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223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4EF66BA">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2693" w:type="dxa"/>
            <w:gridSpan w:val="2"/>
            <w:noWrap w:val="0"/>
            <w:vAlign w:val="top"/>
          </w:tcPr>
          <w:p w14:paraId="62F143DB">
            <w:pPr>
              <w:snapToGrid w:val="0"/>
              <w:spacing w:line="440" w:lineRule="exact"/>
              <w:jc w:val="center"/>
              <w:rPr>
                <w:rFonts w:hint="eastAsia" w:ascii="宋体" w:hAnsi="宋体" w:eastAsia="宋体"/>
                <w:color w:val="000000"/>
                <w:szCs w:val="21"/>
                <w:lang w:val="en-US" w:eastAsia="zh-CN"/>
              </w:rPr>
            </w:pPr>
            <w:r>
              <w:rPr>
                <w:rFonts w:hint="eastAsia" w:ascii="宋体" w:hAnsi="宋体"/>
                <w:color w:val="000000"/>
                <w:szCs w:val="21"/>
              </w:rPr>
              <w:t>护目镜</w:t>
            </w:r>
            <w:r>
              <w:rPr>
                <w:rFonts w:hint="eastAsia" w:ascii="宋体" w:hAnsi="宋体"/>
                <w:color w:val="000000"/>
                <w:szCs w:val="21"/>
                <w:lang w:eastAsia="zh-CN"/>
              </w:rPr>
              <w:t>（</w:t>
            </w:r>
            <w:r>
              <w:rPr>
                <w:rFonts w:hint="eastAsia" w:ascii="宋体" w:hAnsi="宋体"/>
                <w:color w:val="000000"/>
                <w:szCs w:val="21"/>
                <w:lang w:val="en-US" w:eastAsia="zh-CN"/>
              </w:rPr>
              <w:t>耐磨性</w:t>
            </w:r>
            <w:r>
              <w:rPr>
                <w:rFonts w:hint="eastAsia" w:ascii="宋体" w:hAnsi="宋体"/>
                <w:color w:val="000000"/>
                <w:szCs w:val="21"/>
                <w:lang w:eastAsia="zh-CN"/>
              </w:rPr>
              <w:t>）</w:t>
            </w:r>
          </w:p>
        </w:tc>
        <w:tc>
          <w:tcPr>
            <w:tcW w:w="2835" w:type="dxa"/>
            <w:noWrap w:val="0"/>
            <w:vAlign w:val="top"/>
          </w:tcPr>
          <w:p w14:paraId="4B823538">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408D4221">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0C6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2B85411">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2693" w:type="dxa"/>
            <w:gridSpan w:val="2"/>
            <w:noWrap w:val="0"/>
            <w:vAlign w:val="top"/>
          </w:tcPr>
          <w:p w14:paraId="754D098B">
            <w:pPr>
              <w:snapToGrid w:val="0"/>
              <w:spacing w:line="440" w:lineRule="exact"/>
              <w:jc w:val="center"/>
              <w:rPr>
                <w:rFonts w:hint="eastAsia" w:ascii="宋体" w:hAnsi="宋体"/>
                <w:color w:val="000000"/>
                <w:szCs w:val="21"/>
              </w:rPr>
            </w:pPr>
            <w:r>
              <w:rPr>
                <w:rFonts w:hint="eastAsia" w:ascii="宋体" w:hAnsi="宋体"/>
                <w:color w:val="000000"/>
                <w:szCs w:val="21"/>
              </w:rPr>
              <w:t>固定装置稳定性</w:t>
            </w:r>
          </w:p>
        </w:tc>
        <w:tc>
          <w:tcPr>
            <w:tcW w:w="2835" w:type="dxa"/>
            <w:noWrap w:val="0"/>
            <w:vAlign w:val="top"/>
          </w:tcPr>
          <w:p w14:paraId="207EEAEC">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5577EBCB">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4F6A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8B591FD">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2693" w:type="dxa"/>
            <w:gridSpan w:val="2"/>
            <w:noWrap w:val="0"/>
            <w:vAlign w:val="top"/>
          </w:tcPr>
          <w:p w14:paraId="50BDDE60">
            <w:pPr>
              <w:snapToGrid w:val="0"/>
              <w:spacing w:line="440" w:lineRule="exact"/>
              <w:jc w:val="center"/>
              <w:rPr>
                <w:rFonts w:hint="eastAsia" w:ascii="宋体" w:hAnsi="宋体"/>
                <w:color w:val="000000"/>
                <w:szCs w:val="21"/>
              </w:rPr>
            </w:pPr>
            <w:r>
              <w:rPr>
                <w:rFonts w:hint="eastAsia" w:ascii="宋体" w:hAnsi="宋体"/>
                <w:color w:val="000000"/>
                <w:szCs w:val="21"/>
              </w:rPr>
              <w:t>吸收碰撞能量</w:t>
            </w:r>
            <w:r>
              <w:rPr>
                <w:rFonts w:hint="eastAsia" w:ascii="宋体" w:hAnsi="宋体"/>
                <w:color w:val="000000"/>
                <w:szCs w:val="21"/>
                <w:vertAlign w:val="superscript"/>
              </w:rPr>
              <w:t>c</w:t>
            </w:r>
          </w:p>
        </w:tc>
        <w:tc>
          <w:tcPr>
            <w:tcW w:w="2835" w:type="dxa"/>
            <w:noWrap w:val="0"/>
            <w:vAlign w:val="top"/>
          </w:tcPr>
          <w:p w14:paraId="399F3D1F">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3837B494">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32C1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02FC78F">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2693" w:type="dxa"/>
            <w:gridSpan w:val="2"/>
            <w:noWrap w:val="0"/>
            <w:vAlign w:val="top"/>
          </w:tcPr>
          <w:p w14:paraId="72BF1809">
            <w:pPr>
              <w:snapToGrid w:val="0"/>
              <w:spacing w:line="440" w:lineRule="exact"/>
              <w:jc w:val="center"/>
              <w:rPr>
                <w:rFonts w:hint="eastAsia" w:ascii="宋体" w:hAnsi="宋体"/>
                <w:color w:val="000000"/>
                <w:szCs w:val="21"/>
              </w:rPr>
            </w:pPr>
            <w:r>
              <w:rPr>
                <w:rFonts w:hint="eastAsia" w:ascii="宋体" w:hAnsi="宋体"/>
                <w:color w:val="000000"/>
                <w:szCs w:val="21"/>
              </w:rPr>
              <w:t>耐穿透</w:t>
            </w:r>
            <w:r>
              <w:rPr>
                <w:rFonts w:hint="eastAsia" w:ascii="宋体" w:hAnsi="宋体"/>
                <w:color w:val="000000"/>
                <w:szCs w:val="21"/>
                <w:vertAlign w:val="superscript"/>
              </w:rPr>
              <w:t>c</w:t>
            </w:r>
          </w:p>
        </w:tc>
        <w:tc>
          <w:tcPr>
            <w:tcW w:w="2835" w:type="dxa"/>
            <w:noWrap w:val="0"/>
            <w:vAlign w:val="top"/>
          </w:tcPr>
          <w:p w14:paraId="6184E728">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2ED328CC">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1B3D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6FF4BA2">
            <w:pPr>
              <w:snapToGrid w:val="0"/>
              <w:spacing w:line="44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2693" w:type="dxa"/>
            <w:gridSpan w:val="2"/>
            <w:noWrap w:val="0"/>
            <w:vAlign w:val="top"/>
          </w:tcPr>
          <w:p w14:paraId="1FF41EAE">
            <w:pPr>
              <w:snapToGrid w:val="0"/>
              <w:spacing w:line="440" w:lineRule="exact"/>
              <w:jc w:val="center"/>
              <w:rPr>
                <w:rFonts w:ascii="宋体" w:hAnsi="宋体"/>
                <w:color w:val="000000"/>
                <w:szCs w:val="21"/>
              </w:rPr>
            </w:pPr>
            <w:r>
              <w:rPr>
                <w:rFonts w:hint="eastAsia" w:ascii="宋体" w:hAnsi="宋体"/>
                <w:color w:val="000000"/>
                <w:szCs w:val="21"/>
              </w:rPr>
              <w:t>标志、标识</w:t>
            </w:r>
            <w:r>
              <w:rPr>
                <w:rFonts w:ascii="宋体" w:hAnsi="宋体"/>
                <w:color w:val="000000"/>
                <w:szCs w:val="21"/>
                <w:vertAlign w:val="superscript"/>
              </w:rPr>
              <w:t>d</w:t>
            </w:r>
          </w:p>
        </w:tc>
        <w:tc>
          <w:tcPr>
            <w:tcW w:w="2835" w:type="dxa"/>
            <w:noWrap w:val="0"/>
            <w:vAlign w:val="top"/>
          </w:tcPr>
          <w:p w14:paraId="298B4E08">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c>
          <w:tcPr>
            <w:tcW w:w="2828" w:type="dxa"/>
            <w:noWrap w:val="0"/>
            <w:vAlign w:val="top"/>
          </w:tcPr>
          <w:p w14:paraId="0A8FB2FB">
            <w:pPr>
              <w:snapToGrid w:val="0"/>
              <w:spacing w:line="440" w:lineRule="exact"/>
              <w:jc w:val="center"/>
              <w:rPr>
                <w:rFonts w:hint="eastAsia" w:ascii="宋体" w:hAnsi="宋体"/>
                <w:color w:val="000000"/>
                <w:szCs w:val="21"/>
              </w:rPr>
            </w:pPr>
            <w:r>
              <w:rPr>
                <w:rFonts w:hint="eastAsia" w:ascii="宋体" w:hAnsi="宋体"/>
                <w:color w:val="000000"/>
                <w:szCs w:val="21"/>
              </w:rPr>
              <w:t>GB 811-2022</w:t>
            </w:r>
          </w:p>
        </w:tc>
      </w:tr>
      <w:tr w14:paraId="7064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3" w:type="dxa"/>
            <w:gridSpan w:val="5"/>
            <w:noWrap w:val="0"/>
            <w:vAlign w:val="top"/>
          </w:tcPr>
          <w:p w14:paraId="13BC920F">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a壳体不测5.1.2.2.b），5.1.2.2.d）反光材料只测左、右、后三个方向可见；</w:t>
            </w:r>
          </w:p>
          <w:p w14:paraId="3284F1AE">
            <w:pPr>
              <w:snapToGrid w:val="0"/>
              <w:spacing w:line="440" w:lineRule="exact"/>
              <w:ind w:firstLine="525" w:firstLineChars="250"/>
              <w:rPr>
                <w:rFonts w:ascii="宋体" w:hAnsi="宋体"/>
                <w:color w:val="000000"/>
                <w:szCs w:val="21"/>
              </w:rPr>
            </w:pPr>
            <w:r>
              <w:rPr>
                <w:rFonts w:ascii="宋体" w:hAnsi="宋体"/>
                <w:color w:val="000000"/>
                <w:szCs w:val="21"/>
              </w:rPr>
              <w:t>b 缓冲层只测5.1.3 b）；</w:t>
            </w:r>
          </w:p>
          <w:p w14:paraId="46BF055E">
            <w:pPr>
              <w:snapToGrid w:val="0"/>
              <w:spacing w:line="440" w:lineRule="exact"/>
              <w:ind w:firstLine="525" w:firstLineChars="250"/>
              <w:rPr>
                <w:rFonts w:hint="eastAsia" w:ascii="宋体" w:hAnsi="宋体"/>
                <w:color w:val="000000"/>
                <w:szCs w:val="21"/>
              </w:rPr>
            </w:pPr>
            <w:r>
              <w:rPr>
                <w:rFonts w:ascii="宋体" w:hAnsi="宋体"/>
                <w:color w:val="000000"/>
                <w:szCs w:val="21"/>
              </w:rPr>
              <w:t>c</w:t>
            </w:r>
            <w:r>
              <w:rPr>
                <w:rFonts w:hint="eastAsia" w:ascii="宋体" w:hAnsi="宋体"/>
                <w:color w:val="000000"/>
                <w:szCs w:val="21"/>
              </w:rPr>
              <w:t xml:space="preserve"> 环境前处理采用低温；</w:t>
            </w:r>
          </w:p>
          <w:p w14:paraId="26AC6BC1">
            <w:pPr>
              <w:snapToGrid w:val="0"/>
              <w:spacing w:line="440" w:lineRule="exact"/>
              <w:ind w:firstLine="525" w:firstLineChars="250"/>
              <w:rPr>
                <w:rFonts w:hint="eastAsia" w:ascii="宋体" w:hAnsi="宋体"/>
                <w:color w:val="000000"/>
                <w:szCs w:val="21"/>
              </w:rPr>
            </w:pPr>
            <w:r>
              <w:rPr>
                <w:rFonts w:ascii="宋体" w:hAnsi="宋体"/>
                <w:color w:val="000000"/>
                <w:szCs w:val="21"/>
              </w:rPr>
              <w:t>d</w:t>
            </w:r>
            <w:r>
              <w:rPr>
                <w:rFonts w:hint="eastAsia" w:ascii="宋体" w:hAnsi="宋体"/>
                <w:color w:val="000000"/>
                <w:szCs w:val="21"/>
              </w:rPr>
              <w:t xml:space="preserve"> 标识只测附录C.1.1.1中的形状、外边缘黑框线、C.1.1.3位置和C.1.2颜色。</w:t>
            </w:r>
          </w:p>
        </w:tc>
      </w:tr>
    </w:tbl>
    <w:p w14:paraId="48104AED">
      <w:pPr>
        <w:snapToGrid w:val="0"/>
        <w:spacing w:line="440" w:lineRule="exact"/>
        <w:ind w:firstLine="420" w:firstLineChars="200"/>
        <w:jc w:val="center"/>
        <w:rPr>
          <w:rFonts w:hint="eastAsia" w:ascii="宋体" w:hAnsi="宋体"/>
          <w:color w:val="000000"/>
          <w:szCs w:val="21"/>
        </w:rPr>
      </w:pPr>
    </w:p>
    <w:p w14:paraId="3748E722">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执行企业标准、团体标准、地方标准的产品，检验项目参照上述内容执行。</w:t>
      </w:r>
    </w:p>
    <w:p w14:paraId="4A4A973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14:paraId="6190B863">
      <w:pPr>
        <w:snapToGrid w:val="0"/>
        <w:spacing w:line="440" w:lineRule="exact"/>
        <w:ind w:firstLine="480" w:firstLineChars="200"/>
        <w:rPr>
          <w:rFonts w:hint="eastAsia" w:ascii="宋体" w:hAnsi="宋体" w:cs="Calibri"/>
          <w:color w:val="000000"/>
          <w:sz w:val="24"/>
          <w:szCs w:val="21"/>
        </w:rPr>
      </w:pPr>
    </w:p>
    <w:p w14:paraId="5DC9F3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236B41DE">
      <w:pPr>
        <w:snapToGrid w:val="0"/>
        <w:spacing w:line="440" w:lineRule="exact"/>
        <w:rPr>
          <w:rFonts w:ascii="宋体" w:hAnsi="宋体"/>
          <w:color w:val="000000"/>
          <w:szCs w:val="21"/>
        </w:rPr>
      </w:pPr>
      <w:r>
        <w:rPr>
          <w:rFonts w:hint="eastAsia" w:ascii="宋体" w:hAnsi="宋体"/>
          <w:color w:val="000000"/>
          <w:szCs w:val="21"/>
        </w:rPr>
        <w:t>3.1依据标准</w:t>
      </w:r>
    </w:p>
    <w:p w14:paraId="0BA8329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 811-2022 摩托车、电动自行车乘员头盔</w:t>
      </w:r>
    </w:p>
    <w:p w14:paraId="04673943">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A736CEF">
      <w:pPr>
        <w:snapToGrid w:val="0"/>
        <w:spacing w:line="440" w:lineRule="exact"/>
        <w:rPr>
          <w:rFonts w:ascii="宋体" w:hAnsi="宋体"/>
          <w:color w:val="000000"/>
          <w:szCs w:val="21"/>
        </w:rPr>
      </w:pPr>
      <w:r>
        <w:rPr>
          <w:rFonts w:hint="eastAsia" w:ascii="宋体" w:hAnsi="宋体"/>
          <w:color w:val="000000"/>
          <w:szCs w:val="21"/>
        </w:rPr>
        <w:t>3.2判定原则</w:t>
      </w:r>
    </w:p>
    <w:p w14:paraId="5CB08CAE">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14:paraId="3F392F6A">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2D1344DE">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22ACA9F8">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10C08197">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CCC7693">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14:paraId="2BA6747C">
      <w:pPr>
        <w:snapToGrid w:val="0"/>
        <w:spacing w:line="440" w:lineRule="exact"/>
        <w:ind w:left="0" w:leftChars="0" w:firstLine="0" w:firstLineChars="0"/>
        <w:rPr>
          <w:rFonts w:hint="eastAsia" w:ascii="宋体" w:hAnsi="宋体" w:cs="Calibri"/>
          <w:color w:val="000000"/>
          <w:sz w:val="24"/>
          <w:szCs w:val="21"/>
        </w:rPr>
      </w:pPr>
    </w:p>
    <w:p w14:paraId="479606F9">
      <w:pPr>
        <w:adjustRightInd w:val="0"/>
        <w:snapToGrid w:val="0"/>
        <w:spacing w:line="360" w:lineRule="auto"/>
        <w:outlineLvl w:val="1"/>
        <w:rPr>
          <w:rFonts w:hint="default" w:ascii="Times New Roman" w:hAnsi="Times New Roman" w:eastAsia="黑体" w:cs="Times New Roman"/>
        </w:rPr>
      </w:pPr>
      <w:r>
        <w:rPr>
          <w:rFonts w:hint="default" w:ascii="Times New Roman" w:hAnsi="Times New Roman" w:eastAsia="黑体" w:cs="Times New Roman"/>
        </w:rPr>
        <w:t>4附则</w:t>
      </w:r>
    </w:p>
    <w:p w14:paraId="3C66A111">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本细则首次发布。</w:t>
      </w:r>
    </w:p>
    <w:p w14:paraId="4EC74021">
      <w:pPr>
        <w:snapToGrid w:val="0"/>
        <w:spacing w:line="440" w:lineRule="exact"/>
        <w:ind w:left="0" w:leftChars="0" w:firstLine="0" w:firstLineChars="0"/>
        <w:rPr>
          <w:rFonts w:hint="eastAsia" w:ascii="宋体" w:hAnsi="宋体" w:cs="Calibri"/>
          <w:color w:val="000000"/>
          <w:sz w:val="24"/>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0F14">
    <w:pPr>
      <w:pStyle w:val="5"/>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14:paraId="1A0F0BB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B6EC">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C07E9A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9FF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mViZjZjZGUyYTgyZDk5MmNkN2MxMGM3ZTEzNjkifQ=="/>
  </w:docVars>
  <w:rsids>
    <w:rsidRoot w:val="00B525EF"/>
    <w:rsid w:val="00044DDA"/>
    <w:rsid w:val="00052216"/>
    <w:rsid w:val="00053B0A"/>
    <w:rsid w:val="00061198"/>
    <w:rsid w:val="000711B0"/>
    <w:rsid w:val="00074373"/>
    <w:rsid w:val="000827A6"/>
    <w:rsid w:val="00097BA9"/>
    <w:rsid w:val="000A6551"/>
    <w:rsid w:val="000B2D0E"/>
    <w:rsid w:val="000C5FB2"/>
    <w:rsid w:val="000F0C8D"/>
    <w:rsid w:val="000F6633"/>
    <w:rsid w:val="00100AE3"/>
    <w:rsid w:val="001163B4"/>
    <w:rsid w:val="001557C5"/>
    <w:rsid w:val="001A1209"/>
    <w:rsid w:val="001C0493"/>
    <w:rsid w:val="001C1973"/>
    <w:rsid w:val="001D3860"/>
    <w:rsid w:val="001D4CAC"/>
    <w:rsid w:val="001F1E72"/>
    <w:rsid w:val="00244311"/>
    <w:rsid w:val="002454BC"/>
    <w:rsid w:val="0027755A"/>
    <w:rsid w:val="002813AC"/>
    <w:rsid w:val="00287C7A"/>
    <w:rsid w:val="002A0CD3"/>
    <w:rsid w:val="002A5A60"/>
    <w:rsid w:val="002B5BAA"/>
    <w:rsid w:val="002D183E"/>
    <w:rsid w:val="002E602D"/>
    <w:rsid w:val="002F70EC"/>
    <w:rsid w:val="0031228C"/>
    <w:rsid w:val="00312D4C"/>
    <w:rsid w:val="003151E2"/>
    <w:rsid w:val="00321035"/>
    <w:rsid w:val="00344B4C"/>
    <w:rsid w:val="00355EA6"/>
    <w:rsid w:val="003703FC"/>
    <w:rsid w:val="00385686"/>
    <w:rsid w:val="003905FA"/>
    <w:rsid w:val="00391C7D"/>
    <w:rsid w:val="003B19E1"/>
    <w:rsid w:val="003F458E"/>
    <w:rsid w:val="004050D4"/>
    <w:rsid w:val="004312FC"/>
    <w:rsid w:val="00436C05"/>
    <w:rsid w:val="00443464"/>
    <w:rsid w:val="00451D9D"/>
    <w:rsid w:val="004564F2"/>
    <w:rsid w:val="004754B8"/>
    <w:rsid w:val="00482B03"/>
    <w:rsid w:val="00486203"/>
    <w:rsid w:val="00487739"/>
    <w:rsid w:val="004937A8"/>
    <w:rsid w:val="0049598B"/>
    <w:rsid w:val="004A1E5A"/>
    <w:rsid w:val="004B0EFE"/>
    <w:rsid w:val="004B224F"/>
    <w:rsid w:val="00522A8A"/>
    <w:rsid w:val="00532B56"/>
    <w:rsid w:val="0054381E"/>
    <w:rsid w:val="00545330"/>
    <w:rsid w:val="00550E48"/>
    <w:rsid w:val="00552532"/>
    <w:rsid w:val="005B70D3"/>
    <w:rsid w:val="005D1282"/>
    <w:rsid w:val="006059DF"/>
    <w:rsid w:val="0062455D"/>
    <w:rsid w:val="0062552A"/>
    <w:rsid w:val="00626715"/>
    <w:rsid w:val="00634372"/>
    <w:rsid w:val="00640C75"/>
    <w:rsid w:val="00650E70"/>
    <w:rsid w:val="006622F5"/>
    <w:rsid w:val="00682BEA"/>
    <w:rsid w:val="006870F9"/>
    <w:rsid w:val="00694271"/>
    <w:rsid w:val="006C6D21"/>
    <w:rsid w:val="006C74F8"/>
    <w:rsid w:val="006D5D4E"/>
    <w:rsid w:val="006D7104"/>
    <w:rsid w:val="007023E2"/>
    <w:rsid w:val="00714339"/>
    <w:rsid w:val="00730C62"/>
    <w:rsid w:val="007869C0"/>
    <w:rsid w:val="007A327B"/>
    <w:rsid w:val="007B2AF8"/>
    <w:rsid w:val="007C3D73"/>
    <w:rsid w:val="007D6A5C"/>
    <w:rsid w:val="007E02ED"/>
    <w:rsid w:val="007E3C75"/>
    <w:rsid w:val="00804091"/>
    <w:rsid w:val="0080728B"/>
    <w:rsid w:val="00815A82"/>
    <w:rsid w:val="00816AC7"/>
    <w:rsid w:val="0087251B"/>
    <w:rsid w:val="00875F17"/>
    <w:rsid w:val="00883BE4"/>
    <w:rsid w:val="00885A73"/>
    <w:rsid w:val="008914CE"/>
    <w:rsid w:val="00901DC8"/>
    <w:rsid w:val="00912469"/>
    <w:rsid w:val="0093348D"/>
    <w:rsid w:val="009469D7"/>
    <w:rsid w:val="00954ADF"/>
    <w:rsid w:val="00962735"/>
    <w:rsid w:val="00966498"/>
    <w:rsid w:val="00967007"/>
    <w:rsid w:val="00982E78"/>
    <w:rsid w:val="009A7A5A"/>
    <w:rsid w:val="009A7C7C"/>
    <w:rsid w:val="009C015D"/>
    <w:rsid w:val="009E5350"/>
    <w:rsid w:val="00A01322"/>
    <w:rsid w:val="00A0203C"/>
    <w:rsid w:val="00A07548"/>
    <w:rsid w:val="00A135DD"/>
    <w:rsid w:val="00A21482"/>
    <w:rsid w:val="00A370CD"/>
    <w:rsid w:val="00A5505C"/>
    <w:rsid w:val="00A656CB"/>
    <w:rsid w:val="00A84541"/>
    <w:rsid w:val="00A84953"/>
    <w:rsid w:val="00A95EC4"/>
    <w:rsid w:val="00AA3AA5"/>
    <w:rsid w:val="00AB0483"/>
    <w:rsid w:val="00AB0539"/>
    <w:rsid w:val="00AB320B"/>
    <w:rsid w:val="00AC0658"/>
    <w:rsid w:val="00AD5CAF"/>
    <w:rsid w:val="00AE0FCC"/>
    <w:rsid w:val="00AF107E"/>
    <w:rsid w:val="00AF5684"/>
    <w:rsid w:val="00B04FC5"/>
    <w:rsid w:val="00B1043D"/>
    <w:rsid w:val="00B11798"/>
    <w:rsid w:val="00B525EF"/>
    <w:rsid w:val="00B604A2"/>
    <w:rsid w:val="00B71D10"/>
    <w:rsid w:val="00B92C96"/>
    <w:rsid w:val="00BC03D6"/>
    <w:rsid w:val="00BD4CE2"/>
    <w:rsid w:val="00BF10E3"/>
    <w:rsid w:val="00BF70A3"/>
    <w:rsid w:val="00C050AD"/>
    <w:rsid w:val="00C3453D"/>
    <w:rsid w:val="00C53409"/>
    <w:rsid w:val="00CB6A67"/>
    <w:rsid w:val="00CD7FCB"/>
    <w:rsid w:val="00CE7540"/>
    <w:rsid w:val="00CF096B"/>
    <w:rsid w:val="00CF2B94"/>
    <w:rsid w:val="00D644DF"/>
    <w:rsid w:val="00D743D7"/>
    <w:rsid w:val="00D81911"/>
    <w:rsid w:val="00D913BE"/>
    <w:rsid w:val="00D95161"/>
    <w:rsid w:val="00D9787F"/>
    <w:rsid w:val="00DA355D"/>
    <w:rsid w:val="00DB272E"/>
    <w:rsid w:val="00DC5ECD"/>
    <w:rsid w:val="00DD32EF"/>
    <w:rsid w:val="00DE2355"/>
    <w:rsid w:val="00DF5050"/>
    <w:rsid w:val="00E024FE"/>
    <w:rsid w:val="00E1032F"/>
    <w:rsid w:val="00E13B84"/>
    <w:rsid w:val="00E160CD"/>
    <w:rsid w:val="00E4426D"/>
    <w:rsid w:val="00E52F4C"/>
    <w:rsid w:val="00E63F51"/>
    <w:rsid w:val="00E716C3"/>
    <w:rsid w:val="00EA28F9"/>
    <w:rsid w:val="00EB1A44"/>
    <w:rsid w:val="00EB1FA1"/>
    <w:rsid w:val="00EC4D62"/>
    <w:rsid w:val="00EC53CF"/>
    <w:rsid w:val="00F12E8D"/>
    <w:rsid w:val="00F1679A"/>
    <w:rsid w:val="00F30A11"/>
    <w:rsid w:val="00F332CA"/>
    <w:rsid w:val="00F3592D"/>
    <w:rsid w:val="00F37CD7"/>
    <w:rsid w:val="00F5502E"/>
    <w:rsid w:val="00F57ACD"/>
    <w:rsid w:val="00F61E17"/>
    <w:rsid w:val="00F8408F"/>
    <w:rsid w:val="00F84D35"/>
    <w:rsid w:val="00FB148F"/>
    <w:rsid w:val="00FB7ECB"/>
    <w:rsid w:val="00FF0276"/>
    <w:rsid w:val="00FF153A"/>
    <w:rsid w:val="00FF58F3"/>
    <w:rsid w:val="019F636B"/>
    <w:rsid w:val="02F228C9"/>
    <w:rsid w:val="095E1ED5"/>
    <w:rsid w:val="0A9E32F7"/>
    <w:rsid w:val="0D822738"/>
    <w:rsid w:val="12CF756E"/>
    <w:rsid w:val="14E5191F"/>
    <w:rsid w:val="19D20D72"/>
    <w:rsid w:val="1C414311"/>
    <w:rsid w:val="1D6D1B54"/>
    <w:rsid w:val="1DF60118"/>
    <w:rsid w:val="206F41B2"/>
    <w:rsid w:val="20AA07B3"/>
    <w:rsid w:val="36657B0D"/>
    <w:rsid w:val="38814786"/>
    <w:rsid w:val="39DDBB0D"/>
    <w:rsid w:val="3F19380F"/>
    <w:rsid w:val="3F2E190E"/>
    <w:rsid w:val="422A42C5"/>
    <w:rsid w:val="423C0A25"/>
    <w:rsid w:val="425D2049"/>
    <w:rsid w:val="4B4E2A92"/>
    <w:rsid w:val="4DE5015B"/>
    <w:rsid w:val="510425AE"/>
    <w:rsid w:val="531356F0"/>
    <w:rsid w:val="55557CD0"/>
    <w:rsid w:val="55F973D2"/>
    <w:rsid w:val="595E6596"/>
    <w:rsid w:val="5C773DFE"/>
    <w:rsid w:val="6AEE5E05"/>
    <w:rsid w:val="77D950A3"/>
    <w:rsid w:val="7A191781"/>
    <w:rsid w:val="DFEEC880"/>
    <w:rsid w:val="DFF4D5B4"/>
    <w:rsid w:val="FF926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annotation reference"/>
    <w:basedOn w:val="10"/>
    <w:autoRedefine/>
    <w:semiHidden/>
    <w:unhideWhenUsed/>
    <w:qFormat/>
    <w:uiPriority w:val="99"/>
    <w:rPr>
      <w:sz w:val="21"/>
      <w:szCs w:val="21"/>
    </w:rPr>
  </w:style>
  <w:style w:type="paragraph" w:customStyle="1" w:styleId="13">
    <w:name w:val="列出段落1"/>
    <w:basedOn w:val="1"/>
    <w:autoRedefine/>
    <w:qFormat/>
    <w:uiPriority w:val="34"/>
    <w:pPr>
      <w:ind w:firstLine="420" w:firstLineChars="200"/>
    </w:pPr>
    <w:rPr>
      <w:rFonts w:ascii="Calibri" w:hAnsi="Calibri"/>
      <w:szCs w:val="22"/>
    </w:rPr>
  </w:style>
  <w:style w:type="character" w:customStyle="1" w:styleId="14">
    <w:name w:val="页脚 字符"/>
    <w:basedOn w:val="10"/>
    <w:link w:val="5"/>
    <w:autoRedefine/>
    <w:qFormat/>
    <w:uiPriority w:val="99"/>
    <w:rPr>
      <w:kern w:val="2"/>
      <w:sz w:val="18"/>
      <w:szCs w:val="18"/>
    </w:rPr>
  </w:style>
  <w:style w:type="character" w:customStyle="1" w:styleId="15">
    <w:name w:val="页眉 字符"/>
    <w:basedOn w:val="10"/>
    <w:link w:val="6"/>
    <w:autoRedefine/>
    <w:semiHidden/>
    <w:qFormat/>
    <w:uiPriority w:val="99"/>
    <w:rPr>
      <w:kern w:val="2"/>
      <w:sz w:val="18"/>
      <w:szCs w:val="18"/>
    </w:rPr>
  </w:style>
  <w:style w:type="character" w:customStyle="1" w:styleId="16">
    <w:name w:val="批注框文本 字符"/>
    <w:basedOn w:val="10"/>
    <w:link w:val="4"/>
    <w:autoRedefine/>
    <w:semiHidden/>
    <w:qFormat/>
    <w:uiPriority w:val="99"/>
    <w:rPr>
      <w:kern w:val="2"/>
      <w:sz w:val="18"/>
      <w:szCs w:val="18"/>
    </w:rPr>
  </w:style>
  <w:style w:type="paragraph" w:styleId="17">
    <w:name w:val="List Paragraph"/>
    <w:basedOn w:val="1"/>
    <w:autoRedefine/>
    <w:qFormat/>
    <w:uiPriority w:val="99"/>
    <w:pPr>
      <w:ind w:firstLine="420" w:firstLineChars="200"/>
    </w:pPr>
  </w:style>
  <w:style w:type="character" w:customStyle="1" w:styleId="18">
    <w:name w:val="批注文字 字符"/>
    <w:basedOn w:val="10"/>
    <w:link w:val="3"/>
    <w:autoRedefine/>
    <w:semiHidden/>
    <w:qFormat/>
    <w:uiPriority w:val="99"/>
    <w:rPr>
      <w:kern w:val="2"/>
      <w:sz w:val="21"/>
      <w:szCs w:val="24"/>
    </w:rPr>
  </w:style>
  <w:style w:type="character" w:customStyle="1" w:styleId="19">
    <w:name w:val="批注主题 字符"/>
    <w:basedOn w:val="18"/>
    <w:link w:val="7"/>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F3A4-6663-43CD-99A2-EDA789A913FC}">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766</Words>
  <Characters>969</Characters>
  <Lines>10</Lines>
  <Paragraphs>2</Paragraphs>
  <TotalTime>3</TotalTime>
  <ScaleCrop>false</ScaleCrop>
  <LinksUpToDate>false</LinksUpToDate>
  <CharactersWithSpaces>997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2021-01-04T19:07:00Z</dcterms:created>
  <dc:creator>Legend User</dc:creator>
  <cp:lastModifiedBy>留取丹心</cp:lastModifiedBy>
  <cp:lastPrinted>2019-12-06T07:53:00Z</cp:lastPrinted>
  <dcterms:modified xsi:type="dcterms:W3CDTF">2025-06-05T02:19:27Z</dcterms:modified>
  <dc:title>××产品质量监督抽查实施细则</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58357563A37B4E1AA788F08E3DA6227F_13</vt:lpwstr>
  </property>
  <property fmtid="{D5CDD505-2E9C-101B-9397-08002B2CF9AE}" pid="4" name="KSOTemplateDocerSaveRecord">
    <vt:lpwstr>eyJoZGlkIjoiOTZiODdkYTJmZDkyMDEyNzRlMzViZmM4YzNmNDhhODAiLCJ1c2VySWQiOiI1NTc2NTYyMjMifQ==</vt:lpwstr>
  </property>
</Properties>
</file>