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kern w:val="44"/>
          <w:sz w:val="44"/>
          <w:szCs w:val="24"/>
          <w:lang w:val="en-US" w:eastAsia="zh-CN" w:bidi="ar-SA"/>
        </w:rPr>
      </w:pPr>
      <w:r>
        <w:rPr>
          <w:rFonts w:hint="eastAsia" w:ascii="方正小标宋简体" w:hAnsi="方正小标宋简体" w:eastAsia="方正小标宋简体" w:cs="方正小标宋简体"/>
          <w:b w:val="0"/>
          <w:bCs/>
          <w:kern w:val="44"/>
          <w:sz w:val="44"/>
          <w:szCs w:val="24"/>
          <w:lang w:val="en-US" w:eastAsia="zh-CN" w:bidi="ar-SA"/>
        </w:rPr>
        <w:t>关于《</w:t>
      </w:r>
      <w:r>
        <w:rPr>
          <w:rFonts w:hint="eastAsia" w:eastAsia="方正小标宋简体"/>
          <w:sz w:val="44"/>
          <w:szCs w:val="44"/>
        </w:rPr>
        <w:t>关于</w:t>
      </w:r>
      <w:r>
        <w:rPr>
          <w:rFonts w:hint="eastAsia" w:eastAsia="方正小标宋简体"/>
          <w:sz w:val="44"/>
          <w:szCs w:val="44"/>
          <w:lang w:eastAsia="zh-CN"/>
        </w:rPr>
        <w:t>兰溪市</w:t>
      </w:r>
      <w:r>
        <w:rPr>
          <w:rFonts w:hint="eastAsia" w:eastAsia="方正小标宋简体"/>
          <w:sz w:val="44"/>
          <w:szCs w:val="44"/>
        </w:rPr>
        <w:t>非居民用管道天然气上下游价格联动机制的通知</w:t>
      </w:r>
      <w:r>
        <w:rPr>
          <w:rFonts w:hint="eastAsia" w:ascii="方正小标宋简体" w:hAnsi="方正小标宋简体" w:eastAsia="方正小标宋简体" w:cs="方正小标宋简体"/>
          <w:b w:val="0"/>
          <w:bCs/>
          <w:kern w:val="44"/>
          <w:sz w:val="44"/>
          <w:szCs w:val="24"/>
          <w:lang w:val="en-US" w:eastAsia="zh-CN" w:bidi="ar-SA"/>
        </w:rPr>
        <w:t>》起草说明</w:t>
      </w:r>
    </w:p>
    <w:p>
      <w:pPr>
        <w:keepNext w:val="0"/>
        <w:keepLines w:val="0"/>
        <w:pageBreakBefore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bCs/>
          <w:sz w:val="32"/>
          <w:szCs w:val="32"/>
          <w:lang w:val="en" w:eastAsia="zh-CN"/>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黑体" w:hAnsi="黑体" w:eastAsia="黑体" w:cs="黑体"/>
          <w:b w:val="0"/>
          <w:bCs w:val="0"/>
          <w:sz w:val="32"/>
          <w:szCs w:val="32"/>
          <w:lang w:val="en" w:eastAsia="zh-CN"/>
        </w:rPr>
      </w:pPr>
      <w:r>
        <w:rPr>
          <w:rFonts w:hint="eastAsia" w:ascii="黑体" w:hAnsi="黑体" w:eastAsia="黑体" w:cs="黑体"/>
          <w:b w:val="0"/>
          <w:bCs w:val="0"/>
          <w:sz w:val="32"/>
          <w:szCs w:val="32"/>
          <w:lang w:val="en" w:eastAsia="zh-CN"/>
        </w:rPr>
        <w:t>一、基本情况</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根据《省发展改革委关于天然气省级门站价格等有关事项的通知》</w:t>
      </w:r>
      <w:r>
        <w:rPr>
          <w:rFonts w:hint="eastAsia" w:ascii="仿宋_GB2312" w:hAnsi="仿宋_GB2312" w:eastAsia="仿宋_GB2312" w:cs="仿宋_GB2312"/>
          <w:bCs/>
          <w:sz w:val="32"/>
          <w:szCs w:val="32"/>
        </w:rPr>
        <w:t>（浙发改价格〔2022〕307号）</w:t>
      </w:r>
      <w:r>
        <w:rPr>
          <w:rFonts w:hint="eastAsia" w:ascii="仿宋_GB2312" w:hAnsi="仿宋_GB2312" w:eastAsia="仿宋_GB2312" w:cs="仿宋_GB2312"/>
          <w:color w:val="auto"/>
          <w:kern w:val="2"/>
          <w:sz w:val="32"/>
          <w:szCs w:val="32"/>
          <w:lang w:val="en-US" w:eastAsia="zh-CN" w:bidi="ar-SA"/>
        </w:rPr>
        <w:t>文件精神，自2023年4月1日起省发改委不再核定天然气省级门站价格，要求各地修订完善非居民用管道天然气上下游价格联动机制。</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w:t>
      </w:r>
      <w:r>
        <w:rPr>
          <w:rFonts w:hint="eastAsia" w:ascii="仿宋_GB2312" w:hAnsi="仿宋_GB2312" w:eastAsia="仿宋_GB2312" w:cs="仿宋_GB2312"/>
          <w:color w:val="auto"/>
          <w:kern w:val="2"/>
          <w:sz w:val="32"/>
          <w:szCs w:val="32"/>
          <w:lang w:val="en-US" w:eastAsia="zh-CN" w:bidi="ar-SA"/>
        </w:rPr>
        <w:t>、</w:t>
      </w:r>
      <w:r>
        <w:rPr>
          <w:rFonts w:hint="eastAsia" w:ascii="黑体" w:hAnsi="黑体" w:eastAsia="黑体" w:cs="黑体"/>
          <w:b w:val="0"/>
          <w:bCs w:val="0"/>
          <w:sz w:val="32"/>
          <w:szCs w:val="32"/>
          <w:lang w:val="en-US" w:eastAsia="zh-CN"/>
        </w:rPr>
        <w:t>制定文件的必要性和可行性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hAnsi="仿宋_GB2312" w:eastAsia="仿宋_GB2312" w:cs="仿宋_GB2312"/>
          <w:color w:val="auto"/>
          <w:kern w:val="2"/>
          <w:sz w:val="32"/>
          <w:szCs w:val="32"/>
          <w:lang w:val="en-US" w:eastAsia="zh-CN" w:bidi="ar-SA"/>
        </w:rPr>
        <w:t>省级门站价格放开后，此前以省级门站价格为基础的联动机制已失去依据，迫切需要对联动机制进行修订完善，以推进天然气价格改革。城市管道燃气企业作为天然气管网的终端环节，承担着保障城市天然气市场供应的主体责任。</w:t>
      </w:r>
    </w:p>
    <w:p>
      <w:pPr>
        <w:keepNext w:val="0"/>
        <w:keepLines w:val="0"/>
        <w:pageBreakBefore w:val="0"/>
        <w:kinsoku/>
        <w:wordWrap/>
        <w:overflowPunct/>
        <w:topLinePunct w:val="0"/>
        <w:bidi w:val="0"/>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三、解决的主要问题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《通知》的出台，</w:t>
      </w:r>
      <w:r>
        <w:rPr>
          <w:rFonts w:hint="eastAsia" w:ascii="仿宋_GB2312" w:hAnsi="仿宋_GB2312" w:eastAsia="仿宋_GB2312" w:cs="仿宋_GB2312"/>
          <w:color w:val="auto"/>
          <w:kern w:val="2"/>
          <w:sz w:val="32"/>
          <w:szCs w:val="32"/>
          <w:lang w:val="en-US" w:eastAsia="zh-CN" w:bidi="ar-SA"/>
        </w:rPr>
        <w:t>修订完善联动机制，有利于及时疏导天然气价格矛盾，也有利于保障我市天然气安全稳定供应，促进燃气行业高质量发展。</w:t>
      </w:r>
    </w:p>
    <w:p>
      <w:pPr>
        <w:keepNext w:val="0"/>
        <w:keepLines w:val="0"/>
        <w:pageBreakBefore w:val="0"/>
        <w:kinsoku/>
        <w:wordWrap/>
        <w:overflowPunct/>
        <w:topLinePunct w:val="0"/>
        <w:bidi w:val="0"/>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四、主要内容</w:t>
      </w:r>
    </w:p>
    <w:p>
      <w:pPr>
        <w:pStyle w:val="3"/>
        <w:widowControl/>
        <w:spacing w:after="0" w:line="560" w:lineRule="exact"/>
        <w:ind w:firstLine="480" w:firstLineChars="150"/>
        <w:rPr>
          <w:rFonts w:eastAsia="仿宋_GB2312"/>
          <w:kern w:val="0"/>
          <w:u w:val="none"/>
        </w:rPr>
      </w:pPr>
      <w:r>
        <w:rPr>
          <w:rFonts w:hint="eastAsia" w:ascii="仿宋_GB2312" w:eastAsia="仿宋_GB2312"/>
          <w:u w:val="none"/>
        </w:rPr>
        <w:t>《</w:t>
      </w:r>
      <w:r>
        <w:rPr>
          <w:rFonts w:hint="eastAsia" w:ascii="仿宋_GB2312" w:eastAsia="仿宋_GB2312"/>
          <w:u w:val="none"/>
          <w:lang w:eastAsia="zh-CN"/>
        </w:rPr>
        <w:t>通知</w:t>
      </w:r>
      <w:r>
        <w:rPr>
          <w:rFonts w:hint="eastAsia" w:ascii="仿宋_GB2312" w:eastAsia="仿宋_GB2312"/>
          <w:u w:val="none"/>
        </w:rPr>
        <w:t>》</w:t>
      </w:r>
      <w:r>
        <w:rPr>
          <w:rFonts w:hint="eastAsia" w:ascii="Times New Roman" w:hAnsi="Times New Roman" w:eastAsia="仿宋_GB2312" w:cs="Times New Roman"/>
          <w:sz w:val="32"/>
          <w:szCs w:val="32"/>
          <w:lang w:val="en-US" w:eastAsia="zh-CN"/>
        </w:rPr>
        <w:t>分为实施范围、</w:t>
      </w:r>
      <w:r>
        <w:rPr>
          <w:rFonts w:hint="eastAsia" w:ascii="仿宋_GB2312" w:hAnsi="仿宋_GB2312" w:eastAsia="仿宋_GB2312" w:cs="仿宋_GB2312"/>
          <w:sz w:val="32"/>
          <w:szCs w:val="32"/>
          <w:lang w:val="en-US" w:eastAsia="zh-CN"/>
        </w:rPr>
        <w:t>联动公式、联动周期、启动条件、配套措施、其他等六个方面内容。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黑体" w:hAnsi="黑体" w:eastAsia="黑体" w:cs="黑体"/>
          <w:b w:val="0"/>
          <w:bCs w:val="0"/>
          <w:color w:val="000000"/>
          <w:sz w:val="32"/>
          <w:szCs w:val="32"/>
          <w:lang w:eastAsia="zh-CN" w:bidi="ar-SA"/>
        </w:rPr>
      </w:pPr>
      <w:r>
        <w:rPr>
          <w:rFonts w:hint="eastAsia" w:ascii="黑体" w:hAnsi="黑体" w:eastAsia="黑体" w:cs="黑体"/>
          <w:b w:val="0"/>
          <w:bCs w:val="0"/>
          <w:color w:val="000000"/>
          <w:sz w:val="32"/>
          <w:szCs w:val="32"/>
          <w:lang w:val="en" w:eastAsia="zh-CN"/>
        </w:rPr>
        <w:t>五、</w:t>
      </w:r>
      <w:bookmarkStart w:id="0" w:name="_GoBack"/>
      <w:r>
        <w:rPr>
          <w:rFonts w:hint="eastAsia" w:ascii="黑体" w:hAnsi="黑体" w:eastAsia="黑体" w:cs="黑体"/>
          <w:b w:val="0"/>
          <w:bCs w:val="0"/>
          <w:color w:val="000000"/>
          <w:sz w:val="32"/>
          <w:szCs w:val="32"/>
          <w:lang w:val="en" w:eastAsia="zh-CN"/>
        </w:rPr>
        <w:t>制定</w:t>
      </w:r>
      <w:r>
        <w:rPr>
          <w:rFonts w:hint="eastAsia" w:ascii="黑体" w:hAnsi="黑体" w:eastAsia="黑体" w:cs="黑体"/>
          <w:sz w:val="32"/>
          <w:szCs w:val="32"/>
          <w:lang w:eastAsia="zh-CN"/>
        </w:rPr>
        <w:t>过程等情况</w:t>
      </w:r>
      <w:bookmarkEnd w:id="0"/>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cs="仿宋_GB2312"/>
          <w:sz w:val="32"/>
          <w:szCs w:val="32"/>
          <w:lang w:val="en-US" w:eastAsia="zh-CN"/>
        </w:rPr>
        <w:t>今</w:t>
      </w:r>
      <w:r>
        <w:rPr>
          <w:rFonts w:hint="eastAsia" w:ascii="仿宋_GB2312" w:hAnsi="仿宋_GB2312" w:eastAsia="仿宋_GB2312" w:cs="仿宋_GB2312"/>
          <w:sz w:val="32"/>
          <w:szCs w:val="32"/>
          <w:lang w:val="en-US" w:eastAsia="zh-CN"/>
        </w:rPr>
        <w:t>年2月以来，全面部署开展非居民用管道天然气上下游价格联动机制修订完善工作。3月，参加金华价格会议，学习交流天然气联动机制修改内容和方向；深入天然气公司实地调研天然气价格执行情况，听取企业有关修订完善天然气上下游价格联动机制的意见建议。5月初，参照金华价格联动机制方案初稿，在充分调研基础上，结合我市实际，制定了《关于兰溪市非居民用管道天然气上下游价格联动机制的通知（征求意见稿）》，并于5月1</w:t>
      </w:r>
      <w:r>
        <w:rPr>
          <w:rFonts w:hint="default" w:ascii="仿宋_GB2312" w:hAnsi="仿宋_GB2312" w:eastAsia="仿宋_GB2312" w:cs="仿宋_GB2312"/>
          <w:sz w:val="32"/>
          <w:szCs w:val="32"/>
          <w:lang w:eastAsia="zh-CN"/>
        </w:rPr>
        <w:t>8</w:t>
      </w:r>
      <w:r>
        <w:rPr>
          <w:rFonts w:hint="eastAsia" w:ascii="仿宋_GB2312" w:hAnsi="仿宋_GB2312" w:eastAsia="仿宋_GB2312" w:cs="仿宋_GB2312"/>
          <w:sz w:val="32"/>
          <w:szCs w:val="32"/>
          <w:lang w:val="en-US" w:eastAsia="zh-CN"/>
        </w:rPr>
        <w:t>-19日书面向经信、建设等6个相关部门征求意见建议。于5月22日通过市政府网站及局兰精灵向</w:t>
      </w:r>
      <w:r>
        <w:rPr>
          <w:rFonts w:hint="eastAsia" w:ascii="仿宋_GB2312" w:hAnsi="仿宋_GB2312" w:eastAsia="仿宋_GB2312" w:cs="仿宋_GB2312"/>
          <w:color w:val="000000"/>
          <w:sz w:val="32"/>
          <w:szCs w:val="32"/>
        </w:rPr>
        <w:t>社会各界</w:t>
      </w:r>
      <w:r>
        <w:rPr>
          <w:rFonts w:hint="eastAsia" w:ascii="仿宋_GB2312" w:hAnsi="仿宋_GB2312" w:eastAsia="仿宋_GB2312" w:cs="仿宋_GB2312"/>
          <w:sz w:val="32"/>
          <w:szCs w:val="32"/>
          <w:lang w:val="en-US" w:eastAsia="zh-CN"/>
        </w:rPr>
        <w:t>公开</w:t>
      </w:r>
      <w:r>
        <w:rPr>
          <w:rFonts w:hint="eastAsia" w:ascii="仿宋_GB2312" w:hAnsi="仿宋_GB2312" w:eastAsia="仿宋_GB2312" w:cs="仿宋_GB2312"/>
          <w:color w:val="000000"/>
          <w:sz w:val="32"/>
          <w:szCs w:val="32"/>
        </w:rPr>
        <w:t>征求意见</w:t>
      </w:r>
      <w:r>
        <w:rPr>
          <w:rFonts w:hint="eastAsia" w:ascii="仿宋_GB2312" w:hAnsi="仿宋_GB2312" w:eastAsia="仿宋_GB2312" w:cs="仿宋_GB2312"/>
          <w:sz w:val="32"/>
          <w:szCs w:val="32"/>
          <w:lang w:val="en-US" w:eastAsia="zh-CN"/>
        </w:rPr>
        <w:t>建议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黑体" w:hAnsi="黑体" w:eastAsia="黑体" w:cs="黑体"/>
          <w:b w:val="0"/>
          <w:bCs w:val="0"/>
          <w:color w:val="000000"/>
          <w:sz w:val="32"/>
          <w:szCs w:val="32"/>
          <w:lang w:eastAsia="zh-CN" w:bidi="ar-SA"/>
        </w:rPr>
      </w:pPr>
      <w:r>
        <w:rPr>
          <w:rStyle w:val="13"/>
          <w:rFonts w:hint="eastAsia" w:ascii="黑体" w:hAnsi="黑体" w:eastAsia="黑体" w:cs="黑体"/>
          <w:b w:val="0"/>
          <w:bCs w:val="0"/>
          <w:color w:val="000000"/>
          <w:sz w:val="32"/>
          <w:szCs w:val="32"/>
          <w:lang w:bidi="ar-SA"/>
        </w:rPr>
        <w:t>六、其他需要说明的情况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eastAsia="仿宋_GB2312" w:cs="仿宋_GB2312"/>
          <w:color w:val="000000"/>
          <w:sz w:val="32"/>
          <w:szCs w:val="32"/>
          <w:lang w:eastAsia="zh-CN" w:bidi="ar-SA"/>
        </w:rPr>
      </w:pPr>
      <w:r>
        <w:rPr>
          <w:rFonts w:hint="eastAsia" w:ascii="仿宋_GB2312" w:eastAsia="仿宋_GB2312" w:cs="仿宋_GB2312"/>
          <w:color w:val="000000"/>
          <w:sz w:val="32"/>
          <w:szCs w:val="32"/>
          <w:lang w:bidi="ar-SA"/>
        </w:rPr>
        <w:t>无</w:t>
      </w:r>
      <w:r>
        <w:rPr>
          <w:rFonts w:hint="eastAsia" w:ascii="仿宋_GB2312" w:eastAsia="仿宋_GB2312" w:cs="仿宋_GB2312"/>
          <w:color w:val="000000"/>
          <w:sz w:val="32"/>
          <w:szCs w:val="32"/>
          <w:lang w:eastAsia="zh-CN" w:bidi="ar-SA"/>
        </w:rPr>
        <w:t>。</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龚婕</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val="en-US" w:eastAsia="zh-CN"/>
        </w:rPr>
        <w:t>0579-89029353</w:t>
      </w:r>
      <w:r>
        <w:rPr>
          <w:rFonts w:hint="eastAsia" w:ascii="仿宋_GB2312" w:hAnsi="仿宋_GB2312" w:eastAsia="仿宋_GB2312" w:cs="仿宋_GB2312"/>
          <w:sz w:val="32"/>
          <w:szCs w:val="32"/>
        </w:rPr>
        <w:t>）</w:t>
      </w:r>
    </w:p>
    <w:p>
      <w:pPr>
        <w:pStyle w:val="14"/>
        <w:keepNext w:val="0"/>
        <w:keepLines w:val="0"/>
        <w:pageBreakBefore w:val="0"/>
        <w:kinsoku/>
        <w:wordWrap/>
        <w:overflowPunct/>
        <w:topLinePunct w:val="0"/>
        <w:bidi w:val="0"/>
        <w:snapToGrid/>
        <w:spacing w:line="560" w:lineRule="exact"/>
        <w:ind w:firstLine="640" w:firstLineChars="200"/>
        <w:jc w:val="both"/>
        <w:textAlignment w:val="auto"/>
        <w:rPr>
          <w:rFonts w:hint="eastAsia"/>
          <w:sz w:val="32"/>
          <w:szCs w:val="32"/>
          <w:lang w:eastAsia="zh-CN"/>
        </w:rPr>
      </w:pPr>
    </w:p>
    <w:p>
      <w:pPr>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D72ED"/>
    <w:rsid w:val="16212121"/>
    <w:rsid w:val="21F07BE6"/>
    <w:rsid w:val="29B40997"/>
    <w:rsid w:val="2B4D7124"/>
    <w:rsid w:val="2DE717D2"/>
    <w:rsid w:val="2E653091"/>
    <w:rsid w:val="331067CA"/>
    <w:rsid w:val="345C6DD0"/>
    <w:rsid w:val="34B40245"/>
    <w:rsid w:val="3C0538FF"/>
    <w:rsid w:val="5AAA0833"/>
    <w:rsid w:val="704E15B9"/>
    <w:rsid w:val="71983953"/>
    <w:rsid w:val="77DB3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spacing w:after="120" w:line="360" w:lineRule="auto"/>
      <w:ind w:firstLine="420" w:firstLineChars="100"/>
    </w:pPr>
    <w:rPr>
      <w:sz w:val="24"/>
      <w:szCs w:val="24"/>
    </w:rPr>
  </w:style>
  <w:style w:type="paragraph" w:styleId="3">
    <w:name w:val="Body Text"/>
    <w:basedOn w:val="1"/>
    <w:qFormat/>
    <w:uiPriority w:val="0"/>
    <w:pPr>
      <w:spacing w:after="120"/>
    </w:pPr>
    <w:rPr>
      <w:sz w:val="32"/>
      <w:szCs w:val="32"/>
    </w:rPr>
  </w:style>
  <w:style w:type="paragraph" w:styleId="5">
    <w:name w:val="Normal Indent"/>
    <w:basedOn w:val="1"/>
    <w:next w:val="6"/>
    <w:qFormat/>
    <w:uiPriority w:val="0"/>
    <w:pPr>
      <w:ind w:firstLine="420" w:firstLineChars="200"/>
    </w:pPr>
    <w:rPr>
      <w:rFonts w:ascii="Times New Roman" w:hAnsi="Times New Roman" w:eastAsia="宋体" w:cs="Times New Roman"/>
    </w:rPr>
  </w:style>
  <w:style w:type="paragraph" w:styleId="6">
    <w:name w:val="Body Text Indent"/>
    <w:basedOn w:val="1"/>
    <w:next w:val="5"/>
    <w:qFormat/>
    <w:uiPriority w:val="99"/>
    <w:pPr>
      <w:widowControl/>
      <w:spacing w:before="100" w:beforeAutospacing="1" w:after="100" w:afterAutospacing="1"/>
      <w:jc w:val="left"/>
    </w:pPr>
    <w:rPr>
      <w:kern w:val="0"/>
      <w:sz w:val="20"/>
    </w:rPr>
  </w:style>
  <w:style w:type="paragraph" w:styleId="7">
    <w:name w:val="Body Text Indent 2"/>
    <w:basedOn w:val="1"/>
    <w:unhideWhenUsed/>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2"/>
    <w:basedOn w:val="6"/>
    <w:qFormat/>
    <w:uiPriority w:val="99"/>
    <w:pPr>
      <w:spacing w:after="120"/>
      <w:ind w:left="420" w:leftChars="200" w:firstLine="420" w:firstLineChars="200"/>
    </w:pPr>
  </w:style>
  <w:style w:type="character" w:styleId="13">
    <w:name w:val="Strong"/>
    <w:basedOn w:val="12"/>
    <w:qFormat/>
    <w:uiPriority w:val="0"/>
    <w:rPr>
      <w:b/>
      <w:bCs/>
    </w:rPr>
  </w:style>
  <w:style w:type="paragraph" w:customStyle="1" w:styleId="14">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2022-05-27T03:02:00Z</dcterms:created>
  <dc:creator>Administrator</dc:creator>
  <cp:lastModifiedBy>郭宪明</cp:lastModifiedBy>
  <dcterms:modified xsi:type="dcterms:W3CDTF">2023-10-26T09:09:29Z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