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right="-708"/>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郑坑村污水设施提升项目</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一、出台背景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6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郑</w:t>
      </w:r>
      <w:r>
        <w:rPr>
          <w:rFonts w:hint="eastAsia" w:ascii="仿宋_GB2312" w:hAnsi="仿宋_GB2312" w:eastAsia="仿宋_GB2312" w:cs="仿宋_GB2312"/>
          <w:i w:val="0"/>
          <w:caps w:val="0"/>
          <w:color w:val="333333"/>
          <w:spacing w:val="0"/>
          <w:sz w:val="32"/>
          <w:szCs w:val="32"/>
          <w:shd w:val="clear" w:fill="FFFFFF"/>
          <w:lang w:eastAsia="zh-CN"/>
        </w:rPr>
        <w:t>坑村</w:t>
      </w:r>
      <w:r>
        <w:rPr>
          <w:rFonts w:hint="eastAsia" w:ascii="仿宋_GB2312" w:hAnsi="仿宋_GB2312" w:eastAsia="仿宋_GB2312" w:cs="仿宋_GB2312"/>
          <w:i w:val="0"/>
          <w:caps w:val="0"/>
          <w:color w:val="333333"/>
          <w:spacing w:val="0"/>
          <w:sz w:val="32"/>
          <w:szCs w:val="32"/>
          <w:shd w:val="clear" w:fill="FFFFFF"/>
        </w:rPr>
        <w:t>位于景</w:t>
      </w:r>
      <w:r>
        <w:rPr>
          <w:rFonts w:hint="eastAsia" w:ascii="仿宋_GB2312" w:hAnsi="仿宋_GB2312" w:eastAsia="仿宋_GB2312" w:cs="仿宋_GB2312"/>
          <w:i w:val="0"/>
          <w:caps w:val="0"/>
          <w:color w:val="333333"/>
          <w:spacing w:val="0"/>
          <w:sz w:val="32"/>
          <w:szCs w:val="32"/>
          <w:shd w:val="clear" w:fill="FFFFFF"/>
        </w:rPr>
        <w:t>宁畲族自治县东部，距离县城42公里，</w:t>
      </w:r>
      <w:r>
        <w:rPr>
          <w:rFonts w:hint="eastAsia" w:ascii="仿宋_GB2312" w:hAnsi="仿宋_GB2312" w:eastAsia="仿宋_GB2312" w:cs="仿宋_GB2312"/>
          <w:i w:val="0"/>
          <w:caps w:val="0"/>
          <w:color w:val="333333"/>
          <w:spacing w:val="0"/>
          <w:sz w:val="32"/>
          <w:szCs w:val="32"/>
          <w:shd w:val="clear" w:fill="FFFFFF"/>
          <w:lang w:eastAsia="zh-CN"/>
        </w:rPr>
        <w:t>是郑坑乡人民政府驻地，</w:t>
      </w:r>
      <w:r>
        <w:rPr>
          <w:rFonts w:hint="eastAsia" w:ascii="仿宋_GB2312" w:hAnsi="仿宋_GB2312" w:eastAsia="仿宋_GB2312" w:cs="仿宋_GB2312"/>
          <w:i w:val="0"/>
          <w:caps w:val="0"/>
          <w:color w:val="333333"/>
          <w:spacing w:val="0"/>
          <w:sz w:val="32"/>
          <w:szCs w:val="32"/>
          <w:shd w:val="clear" w:fill="FFFFFF"/>
        </w:rPr>
        <w:t>户籍人口</w:t>
      </w:r>
      <w:r>
        <w:rPr>
          <w:rFonts w:hint="default" w:ascii="仿宋_GB2312" w:hAnsi="仿宋_GB2312" w:eastAsia="仿宋_GB2312" w:cs="仿宋_GB2312"/>
          <w:i w:val="0"/>
          <w:caps w:val="0"/>
          <w:color w:val="333333"/>
          <w:spacing w:val="0"/>
          <w:sz w:val="32"/>
          <w:szCs w:val="32"/>
          <w:shd w:val="clear" w:fill="FFFFFF"/>
        </w:rPr>
        <w:t>1194</w:t>
      </w:r>
      <w:r>
        <w:rPr>
          <w:rFonts w:hint="eastAsia" w:ascii="仿宋_GB2312" w:hAnsi="仿宋_GB2312" w:eastAsia="仿宋_GB2312" w:cs="仿宋_GB2312"/>
          <w:i w:val="0"/>
          <w:caps w:val="0"/>
          <w:color w:val="333333"/>
          <w:spacing w:val="0"/>
          <w:sz w:val="32"/>
          <w:szCs w:val="32"/>
          <w:shd w:val="clear" w:fill="FFFFFF"/>
        </w:rPr>
        <w:t>人，其中畲族人口</w:t>
      </w:r>
      <w:r>
        <w:rPr>
          <w:rFonts w:hint="default" w:ascii="仿宋_GB2312" w:hAnsi="仿宋_GB2312" w:eastAsia="仿宋_GB2312" w:cs="仿宋_GB2312"/>
          <w:i w:val="0"/>
          <w:caps w:val="0"/>
          <w:color w:val="333333"/>
          <w:spacing w:val="0"/>
          <w:sz w:val="32"/>
          <w:szCs w:val="32"/>
          <w:shd w:val="clear" w:fill="FFFFFF"/>
        </w:rPr>
        <w:t>464</w:t>
      </w:r>
      <w:r>
        <w:rPr>
          <w:rFonts w:hint="eastAsia" w:ascii="仿宋_GB2312" w:hAnsi="仿宋_GB2312" w:eastAsia="仿宋_GB2312" w:cs="仿宋_GB2312"/>
          <w:i w:val="0"/>
          <w:caps w:val="0"/>
          <w:color w:val="333333"/>
          <w:spacing w:val="0"/>
          <w:sz w:val="32"/>
          <w:szCs w:val="32"/>
          <w:shd w:val="clear" w:fill="FFFFFF"/>
        </w:rPr>
        <w:t>人，占比</w:t>
      </w:r>
      <w:r>
        <w:rPr>
          <w:rFonts w:hint="default" w:ascii="仿宋_GB2312" w:hAnsi="仿宋_GB2312" w:eastAsia="仿宋_GB2312" w:cs="仿宋_GB2312"/>
          <w:i w:val="0"/>
          <w:caps w:val="0"/>
          <w:color w:val="333333"/>
          <w:spacing w:val="0"/>
          <w:sz w:val="32"/>
          <w:szCs w:val="32"/>
          <w:shd w:val="clear" w:fill="FFFFFF"/>
        </w:rPr>
        <w:t>38.8</w:t>
      </w:r>
      <w:r>
        <w:rPr>
          <w:rFonts w:hint="eastAsia" w:ascii="仿宋_GB2312" w:hAnsi="仿宋_GB2312" w:eastAsia="仿宋_GB2312" w:cs="仿宋_GB2312"/>
          <w:i w:val="0"/>
          <w:caps w:val="0"/>
          <w:color w:val="333333"/>
          <w:spacing w:val="0"/>
          <w:sz w:val="32"/>
          <w:szCs w:val="32"/>
          <w:shd w:val="clear" w:fill="FFFFFF"/>
        </w:rPr>
        <w:t>%,具有丰富的生态资源，</w:t>
      </w:r>
      <w:r>
        <w:rPr>
          <w:rFonts w:hint="eastAsia" w:ascii="仿宋_GB2312" w:hAnsi="仿宋_GB2312" w:eastAsia="仿宋_GB2312" w:cs="仿宋_GB2312"/>
          <w:i w:val="0"/>
          <w:caps w:val="0"/>
          <w:color w:val="333333"/>
          <w:spacing w:val="0"/>
          <w:sz w:val="32"/>
          <w:szCs w:val="32"/>
          <w:shd w:val="clear" w:fill="FFFFFF"/>
          <w:lang w:eastAsia="zh-CN"/>
        </w:rPr>
        <w:t>污水设施提升项目能够有力改善郑坑村村容村貌和提升郑坑村人居生活环境</w:t>
      </w:r>
      <w:r>
        <w:rPr>
          <w:rFonts w:hint="eastAsia" w:ascii="仿宋_GB2312" w:hAnsi="仿宋_GB2312" w:eastAsia="仿宋_GB2312" w:cs="仿宋_GB2312"/>
          <w:i w:val="0"/>
          <w:caps w:val="0"/>
          <w:color w:val="333333"/>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二、依据</w:t>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baseline"/>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《浙江省人民政府办公厅关于印发浙江省农村生活污水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治理“强基增效双提标”行动方案（2021—2025年）的通知》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1.提升郑坑村污水施设，改善人居生活环境。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2.切实解决郑坑村部分地段污水排放困难的问题。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四、实施内容</w:t>
      </w:r>
    </w:p>
    <w:p>
      <w:pPr>
        <w:keepNext w:val="0"/>
        <w:keepLines w:val="0"/>
        <w:pageBreakBefore w:val="0"/>
        <w:kinsoku/>
        <w:overflowPunct/>
        <w:topLinePunct w:val="0"/>
        <w:autoSpaceDE/>
        <w:autoSpaceDN/>
        <w:bidi w:val="0"/>
        <w:adjustRightInd/>
        <w:snapToGrid/>
        <w:spacing w:line="560" w:lineRule="exact"/>
        <w:ind w:right="-708" w:firstLine="47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将原有的污水池和排水管道进行修建；对无排水管地段进行新建。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五、解读机关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6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郑坑乡</w:t>
      </w:r>
      <w:r>
        <w:rPr>
          <w:rFonts w:hint="eastAsia" w:ascii="仿宋_GB2312" w:hAnsi="仿宋_GB2312" w:eastAsia="仿宋_GB2312" w:cs="仿宋_GB2312"/>
          <w:i w:val="0"/>
          <w:caps w:val="0"/>
          <w:color w:val="333333"/>
          <w:spacing w:val="0"/>
          <w:sz w:val="32"/>
          <w:szCs w:val="32"/>
          <w:bdr w:val="none" w:color="auto" w:sz="0" w:space="0"/>
          <w:shd w:val="clear" w:fill="FFFFFF"/>
        </w:rPr>
        <w:t>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六、政策咨询通道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bdr w:val="none" w:color="auto" w:sz="0" w:space="0"/>
          <w:shd w:val="clear" w:fill="FFFFFF"/>
        </w:rPr>
        <w:t>0578-</w:t>
      </w:r>
      <w:r>
        <w:rPr>
          <w:rFonts w:hint="eastAsia" w:ascii="仿宋_GB2312" w:hAnsi="仿宋_GB2312" w:eastAsia="仿宋_GB2312" w:cs="仿宋_GB2312"/>
          <w:i w:val="0"/>
          <w:caps w:val="0"/>
          <w:color w:val="333333"/>
          <w:spacing w:val="0"/>
          <w:sz w:val="32"/>
          <w:szCs w:val="32"/>
          <w:shd w:val="clear" w:fill="FFFFFF"/>
        </w:rPr>
        <w:t>50</w:t>
      </w:r>
      <w:r>
        <w:rPr>
          <w:rFonts w:hint="eastAsia" w:ascii="仿宋_GB2312" w:hAnsi="仿宋_GB2312" w:eastAsia="仿宋_GB2312" w:cs="仿宋_GB2312"/>
          <w:i w:val="0"/>
          <w:caps w:val="0"/>
          <w:color w:val="333333"/>
          <w:spacing w:val="0"/>
          <w:sz w:val="32"/>
          <w:szCs w:val="32"/>
          <w:shd w:val="clear" w:fill="FFFFFF"/>
          <w:lang w:val="en-US" w:eastAsia="zh-CN"/>
        </w:rPr>
        <w:t>27337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after="0" w:afterAutospacing="0" w:line="560" w:lineRule="exact"/>
        <w:ind w:left="0" w:right="0" w:firstLine="600"/>
        <w:jc w:val="left"/>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58E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2024-04-16T01:32:01Z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