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before="240" w:beforeLines="100" w:after="240" w:afterLines="100" w:line="360" w:lineRule="auto"/>
        <w:jc w:val="center"/>
        <w:rPr>
          <w:rFonts w:asciiTheme="majorEastAsia" w:hAnsiTheme="majorEastAsia" w:eastAsiaTheme="majorEastAsia"/>
          <w:color w:val="333333"/>
          <w:sz w:val="44"/>
          <w:szCs w:val="44"/>
          <w:shd w:val="clear" w:color="auto" w:fill="FFFFFF"/>
        </w:rPr>
      </w:pPr>
      <w:r>
        <w:rPr>
          <w:rFonts w:hint="eastAsia" w:asciiTheme="majorEastAsia" w:hAnsiTheme="majorEastAsia" w:eastAsiaTheme="majorEastAsia"/>
          <w:color w:val="000000"/>
          <w:kern w:val="2"/>
          <w:sz w:val="44"/>
          <w:szCs w:val="44"/>
          <w:shd w:val="clear" w:color="auto" w:fill="FFFFFF"/>
        </w:rPr>
        <w:t>《瓯海区县道公路网规划（</w:t>
      </w:r>
      <w:r>
        <w:rPr>
          <w:rFonts w:asciiTheme="majorEastAsia" w:hAnsiTheme="majorEastAsia" w:eastAsiaTheme="majorEastAsia"/>
          <w:color w:val="000000"/>
          <w:kern w:val="2"/>
          <w:sz w:val="44"/>
          <w:szCs w:val="44"/>
          <w:shd w:val="clear" w:color="auto" w:fill="FFFFFF"/>
        </w:rPr>
        <w:t>2021-2035）》</w:t>
      </w:r>
      <w:r>
        <w:rPr>
          <w:rFonts w:hint="eastAsia" w:asciiTheme="majorEastAsia" w:hAnsiTheme="majorEastAsia" w:eastAsiaTheme="majorEastAsia"/>
          <w:color w:val="000000"/>
          <w:kern w:val="2"/>
          <w:sz w:val="44"/>
          <w:szCs w:val="44"/>
          <w:shd w:val="clear" w:color="auto" w:fill="FFFFFF"/>
          <w:lang w:val="en-US" w:eastAsia="zh-CN"/>
        </w:rPr>
        <w:t>(征求意见稿)</w:t>
      </w:r>
      <w:bookmarkStart w:id="0" w:name="_GoBack"/>
      <w:bookmarkEnd w:id="0"/>
      <w:r>
        <w:rPr>
          <w:rFonts w:asciiTheme="majorEastAsia" w:hAnsiTheme="majorEastAsia" w:eastAsiaTheme="majorEastAsia"/>
          <w:color w:val="000000"/>
          <w:kern w:val="2"/>
          <w:sz w:val="44"/>
          <w:szCs w:val="44"/>
          <w:shd w:val="clear" w:color="auto" w:fill="FFFFFF"/>
        </w:rPr>
        <w:t>起草说明</w:t>
      </w:r>
    </w:p>
    <w:p>
      <w:pPr>
        <w:widowControl w:val="0"/>
        <w:autoSpaceDE w:val="0"/>
        <w:spacing w:before="120" w:beforeLines="50" w:after="120" w:afterLines="50" w:line="560" w:lineRule="exact"/>
        <w:ind w:firstLine="640" w:firstLineChars="200"/>
        <w:jc w:val="both"/>
        <w:rPr>
          <w:rFonts w:ascii="黑体" w:hAnsi="黑体" w:eastAsia="黑体"/>
          <w:color w:val="333333"/>
          <w:sz w:val="32"/>
          <w:szCs w:val="32"/>
          <w:shd w:val="clear" w:color="auto" w:fill="FFFFFF"/>
        </w:rPr>
      </w:pPr>
      <w:r>
        <w:rPr>
          <w:rFonts w:hint="eastAsia" w:ascii="黑体" w:hAnsi="黑体" w:eastAsia="黑体"/>
          <w:color w:val="000000"/>
          <w:kern w:val="2"/>
          <w:sz w:val="32"/>
          <w:szCs w:val="32"/>
          <w:shd w:val="clear" w:color="auto" w:fill="FFFFFF"/>
        </w:rPr>
        <w:t xml:space="preserve">一、规划背景  </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ascii="仿宋" w:hAnsi="仿宋" w:eastAsia="仿宋"/>
          <w:color w:val="000000"/>
          <w:kern w:val="2"/>
          <w:sz w:val="32"/>
          <w:szCs w:val="32"/>
          <w:shd w:val="clear" w:color="auto" w:fill="FFFFFF"/>
        </w:rPr>
        <w:t>2019年，中共中央、国务院印发《交通强国建设纲要》，提出形成广覆盖的农村交通基础设施网，全面推进“四好农村路”建设。2021年，中共中央、国务院印发《国家综合立体交通网规划纲要》，提出加快推动乡村交通基础设施提档升级，全面推进“四好农村路”建设，实现城乡交通基础设施一体化规划、建设、管护。交通运输部同年印发《农村公路中长期发展纲要》，到2035年形成“规模结构合理、设施品质优良、治理规范有效、运输服务优质”的农村公路交通运输体系</w:t>
      </w:r>
      <w:r>
        <w:rPr>
          <w:rFonts w:hint="eastAsia" w:ascii="仿宋" w:hAnsi="仿宋" w:eastAsia="仿宋"/>
          <w:color w:val="000000"/>
          <w:kern w:val="2"/>
          <w:sz w:val="32"/>
          <w:szCs w:val="32"/>
          <w:shd w:val="clear" w:color="auto" w:fill="FFFFFF"/>
        </w:rPr>
        <w:t>。</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 xml:space="preserve">  </w:t>
      </w:r>
      <w:r>
        <w:rPr>
          <w:rFonts w:ascii="仿宋" w:hAnsi="仿宋" w:eastAsia="仿宋"/>
          <w:color w:val="000000"/>
          <w:kern w:val="2"/>
          <w:sz w:val="32"/>
          <w:szCs w:val="32"/>
          <w:shd w:val="clear" w:color="auto" w:fill="FFFFFF"/>
        </w:rPr>
        <w:t>2021年浙江省交通运输厅发布关于开展农村公路网布局规划编制试点工作的通知，提出鼓励</w:t>
      </w:r>
      <w:r>
        <w:rPr>
          <w:rFonts w:hint="eastAsia" w:ascii="仿宋" w:hAnsi="仿宋" w:eastAsia="仿宋"/>
          <w:color w:val="000000"/>
          <w:kern w:val="2"/>
          <w:sz w:val="32"/>
          <w:szCs w:val="32"/>
          <w:shd w:val="clear" w:color="auto" w:fill="FFFFFF"/>
        </w:rPr>
        <w:t>其他市县结合自身实际提前开展相关规划研究。2</w:t>
      </w:r>
      <w:r>
        <w:rPr>
          <w:rFonts w:ascii="仿宋" w:hAnsi="仿宋" w:eastAsia="仿宋"/>
          <w:color w:val="000000"/>
          <w:kern w:val="2"/>
          <w:sz w:val="32"/>
          <w:szCs w:val="32"/>
          <w:shd w:val="clear" w:color="auto" w:fill="FFFFFF"/>
        </w:rPr>
        <w:t>023年，浙江省交通运输厅</w:t>
      </w:r>
      <w:r>
        <w:rPr>
          <w:rFonts w:hint="eastAsia" w:ascii="仿宋" w:hAnsi="仿宋" w:eastAsia="仿宋"/>
          <w:color w:val="000000"/>
          <w:kern w:val="2"/>
          <w:sz w:val="32"/>
          <w:szCs w:val="32"/>
          <w:shd w:val="clear" w:color="auto" w:fill="FFFFFF"/>
        </w:rPr>
        <w:t>发布</w:t>
      </w:r>
      <w:r>
        <w:rPr>
          <w:rFonts w:ascii="仿宋" w:hAnsi="仿宋" w:eastAsia="仿宋"/>
          <w:color w:val="000000"/>
          <w:kern w:val="2"/>
          <w:sz w:val="32"/>
          <w:szCs w:val="32"/>
          <w:shd w:val="clear" w:color="auto" w:fill="FFFFFF"/>
        </w:rPr>
        <w:t>《浙江省农村公路网布局规划编制指导意见》的通知，</w:t>
      </w:r>
      <w:r>
        <w:rPr>
          <w:rFonts w:hint="eastAsia" w:ascii="仿宋" w:hAnsi="仿宋" w:eastAsia="仿宋"/>
          <w:color w:val="000000"/>
          <w:kern w:val="2"/>
          <w:sz w:val="32"/>
          <w:szCs w:val="32"/>
          <w:shd w:val="clear" w:color="auto" w:fill="FFFFFF"/>
        </w:rPr>
        <w:t>指导全省各地做好农村公路网布局规划编制和调整工作，推进高质量建设“四好农村路”</w:t>
      </w:r>
      <w:r>
        <w:rPr>
          <w:rFonts w:ascii="仿宋" w:hAnsi="仿宋" w:eastAsia="仿宋"/>
          <w:color w:val="000000"/>
          <w:kern w:val="2"/>
          <w:sz w:val="32"/>
          <w:szCs w:val="32"/>
          <w:shd w:val="clear" w:color="auto" w:fill="FFFFFF"/>
        </w:rPr>
        <w:t>2.0 版，</w:t>
      </w:r>
      <w:r>
        <w:rPr>
          <w:rFonts w:hint="eastAsia" w:ascii="仿宋" w:hAnsi="仿宋" w:eastAsia="仿宋"/>
          <w:color w:val="000000"/>
          <w:kern w:val="2"/>
          <w:sz w:val="32"/>
          <w:szCs w:val="32"/>
          <w:shd w:val="clear" w:color="auto" w:fill="FFFFFF"/>
        </w:rPr>
        <w:t>更好服务浙江“两个先行”。</w:t>
      </w:r>
    </w:p>
    <w:p>
      <w:pPr>
        <w:widowControl w:val="0"/>
        <w:autoSpaceDE w:val="0"/>
        <w:spacing w:before="120" w:beforeLines="50" w:after="120" w:afterLines="50" w:line="560" w:lineRule="exact"/>
        <w:ind w:firstLine="640" w:firstLineChars="200"/>
        <w:jc w:val="both"/>
        <w:rPr>
          <w:rFonts w:hint="eastAsia"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为深入贯彻习近平总书记关于乡村振兴、“四好农村路”建设等重要指示批示精神，落实《交通强国建设纲要》、《国家综合立体交通网规划纲要》、《农村公路中长期发展纲要》等部署要求，强化与上位干线路网衔接，进一步完善县公路网络，有必要开展瓯海区县道网规划的编制工作，以科学指导全面建设社会主义现代化国家新征程阶段农村公路建设与发展，服务支撑乡村振兴战略实施和共同富裕示范区创建。</w:t>
      </w:r>
    </w:p>
    <w:p>
      <w:pPr>
        <w:widowControl w:val="0"/>
        <w:autoSpaceDE w:val="0"/>
        <w:spacing w:before="120" w:beforeLines="50" w:after="120" w:afterLines="50" w:line="560" w:lineRule="exact"/>
        <w:ind w:firstLine="640" w:firstLineChars="200"/>
        <w:jc w:val="both"/>
        <w:rPr>
          <w:rFonts w:ascii="仿宋" w:hAnsi="仿宋" w:eastAsia="仿宋"/>
          <w:color w:val="333333"/>
          <w:sz w:val="32"/>
          <w:szCs w:val="32"/>
          <w:shd w:val="clear" w:color="auto" w:fill="FFFFFF"/>
        </w:rPr>
      </w:pPr>
      <w:r>
        <w:rPr>
          <w:rFonts w:hint="eastAsia" w:ascii="黑体" w:hAnsi="黑体" w:eastAsia="黑体"/>
          <w:color w:val="000000"/>
          <w:kern w:val="2"/>
          <w:sz w:val="32"/>
          <w:szCs w:val="32"/>
          <w:shd w:val="clear" w:color="auto" w:fill="FFFFFF"/>
        </w:rPr>
        <w:t xml:space="preserve">二、规划意义 </w:t>
      </w:r>
      <w:r>
        <w:rPr>
          <w:rFonts w:hint="eastAsia" w:ascii="仿宋" w:hAnsi="仿宋" w:eastAsia="仿宋"/>
          <w:color w:val="000000"/>
          <w:kern w:val="2"/>
          <w:sz w:val="32"/>
          <w:szCs w:val="32"/>
          <w:shd w:val="clear" w:color="auto" w:fill="FFFFFF"/>
        </w:rPr>
        <w:t xml:space="preserve"> </w:t>
      </w:r>
    </w:p>
    <w:p>
      <w:pPr>
        <w:widowControl w:val="0"/>
        <w:autoSpaceDE w:val="0"/>
        <w:spacing w:before="120" w:beforeLines="50" w:after="120" w:afterLines="50" w:line="560" w:lineRule="exact"/>
        <w:ind w:firstLine="640" w:firstLineChars="200"/>
        <w:jc w:val="both"/>
        <w:rPr>
          <w:rFonts w:ascii="仿宋" w:hAnsi="仿宋" w:eastAsia="仿宋"/>
          <w:color w:val="333333"/>
          <w:sz w:val="32"/>
          <w:szCs w:val="32"/>
          <w:shd w:val="clear" w:color="auto" w:fill="FFFFFF"/>
        </w:rPr>
      </w:pPr>
      <w:r>
        <w:rPr>
          <w:rFonts w:hint="eastAsia" w:ascii="仿宋" w:hAnsi="仿宋" w:eastAsia="仿宋"/>
          <w:color w:val="000000"/>
          <w:kern w:val="2"/>
          <w:sz w:val="32"/>
          <w:szCs w:val="32"/>
          <w:shd w:val="clear" w:color="auto" w:fill="FFFFFF"/>
        </w:rPr>
        <w:t xml:space="preserve">《规划》的编制坚持以习近平新时代中国特色社会主义思想为指导，深入贯彻落实党的二十大精神、省第十五次党代会精神，是坚持以人民为中心，围绕乡村振兴、共同富裕、交通强省要求的重要体现；是进一步优化农村公路路网结构，推进农村公路与经济社会发展、国土空间等规划有机衔接和融合发展，充分发挥农村公路网覆盖范围广的优势，进一步畅通微循环，有效提升农村公路服务能力的重要举措；对支撑瓯海建设更高水平的“科教新区、山水瓯海”、争当高质量发展建设共同富裕示范区先行标杆、争创社会主义现代化先行区的关键时期具有十分重要意义。  </w:t>
      </w:r>
    </w:p>
    <w:p>
      <w:pPr>
        <w:widowControl w:val="0"/>
        <w:autoSpaceDE w:val="0"/>
        <w:spacing w:before="120" w:beforeLines="50" w:after="120" w:afterLines="50" w:line="560" w:lineRule="exact"/>
        <w:ind w:firstLine="640" w:firstLineChars="200"/>
        <w:jc w:val="both"/>
        <w:rPr>
          <w:rFonts w:ascii="仿宋" w:hAnsi="仿宋" w:eastAsia="仿宋"/>
          <w:color w:val="333333"/>
          <w:sz w:val="32"/>
          <w:szCs w:val="32"/>
          <w:shd w:val="clear" w:color="auto" w:fill="FFFFFF"/>
        </w:rPr>
      </w:pPr>
      <w:r>
        <w:rPr>
          <w:rFonts w:hint="eastAsia" w:ascii="黑体" w:hAnsi="黑体" w:eastAsia="黑体"/>
          <w:color w:val="000000"/>
          <w:kern w:val="2"/>
          <w:sz w:val="32"/>
          <w:szCs w:val="32"/>
          <w:shd w:val="clear" w:color="auto" w:fill="FFFFFF"/>
        </w:rPr>
        <w:t xml:space="preserve">三、《规划》的主要内容 </w:t>
      </w:r>
      <w:r>
        <w:rPr>
          <w:rFonts w:hint="eastAsia" w:ascii="仿宋" w:hAnsi="仿宋" w:eastAsia="仿宋"/>
          <w:color w:val="000000"/>
          <w:kern w:val="2"/>
          <w:sz w:val="32"/>
          <w:szCs w:val="32"/>
          <w:shd w:val="clear" w:color="auto" w:fill="FFFFFF"/>
        </w:rPr>
        <w:t xml:space="preserve"> </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（一）总体目标</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紧紧围绕巩固提升发展温州西综合枢纽为总体目标，突出普惠性、全覆盖、引领性，强化与干线公路网之间的有机衔接、优势互补、协调发展，全面优化完善县道公路网络规模、结构、布局，全力构建“六纵五横、一环二联”县道网络布局，总里程达</w:t>
      </w:r>
      <w:r>
        <w:rPr>
          <w:rFonts w:ascii="仿宋" w:hAnsi="仿宋" w:eastAsia="仿宋"/>
          <w:color w:val="000000"/>
          <w:kern w:val="2"/>
          <w:sz w:val="32"/>
          <w:szCs w:val="32"/>
          <w:shd w:val="clear" w:color="auto" w:fill="FFFFFF"/>
        </w:rPr>
        <w:t>264.1公里，为瓯海全面推进乡村振兴和共同富裕提供强有力支撑。</w:t>
      </w:r>
      <w:r>
        <w:rPr>
          <w:rFonts w:hint="eastAsia" w:ascii="仿宋" w:hAnsi="仿宋" w:eastAsia="仿宋"/>
          <w:color w:val="000000"/>
          <w:kern w:val="2"/>
          <w:sz w:val="32"/>
          <w:szCs w:val="32"/>
          <w:shd w:val="clear" w:color="auto" w:fill="FFFFFF"/>
        </w:rPr>
        <w:t xml:space="preserve">  </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（二）布局方案</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瓯海区规划县道总计约</w:t>
      </w:r>
      <w:r>
        <w:rPr>
          <w:rFonts w:ascii="仿宋" w:hAnsi="仿宋" w:eastAsia="仿宋"/>
          <w:color w:val="000000"/>
          <w:kern w:val="2"/>
          <w:sz w:val="32"/>
          <w:szCs w:val="32"/>
          <w:shd w:val="clear" w:color="auto" w:fill="FFFFFF"/>
        </w:rPr>
        <w:t>264.1</w:t>
      </w:r>
      <w:r>
        <w:rPr>
          <w:rFonts w:hint="eastAsia" w:ascii="仿宋" w:hAnsi="仿宋" w:eastAsia="仿宋"/>
          <w:color w:val="000000"/>
          <w:kern w:val="2"/>
          <w:sz w:val="32"/>
          <w:szCs w:val="32"/>
          <w:shd w:val="clear" w:color="auto" w:fill="FFFFFF"/>
        </w:rPr>
        <w:t>公里，其中重复里程</w:t>
      </w:r>
      <w:r>
        <w:rPr>
          <w:rFonts w:ascii="仿宋" w:hAnsi="仿宋" w:eastAsia="仿宋"/>
          <w:color w:val="000000"/>
          <w:kern w:val="2"/>
          <w:sz w:val="32"/>
          <w:szCs w:val="32"/>
          <w:shd w:val="clear" w:color="auto" w:fill="FFFFFF"/>
        </w:rPr>
        <w:t>8.5</w:t>
      </w:r>
      <w:r>
        <w:rPr>
          <w:rFonts w:hint="eastAsia" w:ascii="仿宋" w:hAnsi="仿宋" w:eastAsia="仿宋"/>
          <w:color w:val="000000"/>
          <w:kern w:val="2"/>
          <w:sz w:val="32"/>
          <w:szCs w:val="32"/>
          <w:shd w:val="clear" w:color="auto" w:fill="FFFFFF"/>
        </w:rPr>
        <w:t>公里、新建或提升里程1</w:t>
      </w:r>
      <w:r>
        <w:rPr>
          <w:rFonts w:ascii="仿宋" w:hAnsi="仿宋" w:eastAsia="仿宋"/>
          <w:color w:val="000000"/>
          <w:kern w:val="2"/>
          <w:sz w:val="32"/>
          <w:szCs w:val="32"/>
          <w:shd w:val="clear" w:color="auto" w:fill="FFFFFF"/>
        </w:rPr>
        <w:t>17.8</w:t>
      </w:r>
      <w:r>
        <w:rPr>
          <w:rFonts w:hint="eastAsia" w:ascii="仿宋" w:hAnsi="仿宋" w:eastAsia="仿宋"/>
          <w:color w:val="000000"/>
          <w:kern w:val="2"/>
          <w:sz w:val="32"/>
          <w:szCs w:val="32"/>
          <w:shd w:val="clear" w:color="auto" w:fill="FFFFFF"/>
        </w:rPr>
        <w:t>公里，总投资约1</w:t>
      </w:r>
      <w:r>
        <w:rPr>
          <w:rFonts w:ascii="仿宋" w:hAnsi="仿宋" w:eastAsia="仿宋"/>
          <w:color w:val="000000"/>
          <w:kern w:val="2"/>
          <w:sz w:val="32"/>
          <w:szCs w:val="32"/>
          <w:shd w:val="clear" w:color="auto" w:fill="FFFFFF"/>
        </w:rPr>
        <w:t>24.9亿元</w:t>
      </w:r>
      <w:r>
        <w:rPr>
          <w:rFonts w:hint="eastAsia" w:ascii="仿宋" w:hAnsi="仿宋" w:eastAsia="仿宋"/>
          <w:color w:val="000000"/>
          <w:kern w:val="2"/>
          <w:sz w:val="32"/>
          <w:szCs w:val="32"/>
          <w:shd w:val="clear" w:color="auto" w:fill="FFFFFF"/>
        </w:rPr>
        <w:t>。</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（三）近期（</w:t>
      </w:r>
      <w:r>
        <w:rPr>
          <w:rFonts w:ascii="仿宋" w:hAnsi="仿宋" w:eastAsia="仿宋"/>
          <w:color w:val="000000"/>
          <w:kern w:val="2"/>
          <w:sz w:val="32"/>
          <w:szCs w:val="32"/>
          <w:shd w:val="clear" w:color="auto" w:fill="FFFFFF"/>
        </w:rPr>
        <w:t>2021-2025年）建设目标和规模</w:t>
      </w:r>
    </w:p>
    <w:p>
      <w:pPr>
        <w:widowControl w:val="0"/>
        <w:autoSpaceDE w:val="0"/>
        <w:spacing w:before="120" w:beforeLines="50" w:after="120" w:afterLines="50" w:line="560" w:lineRule="exact"/>
        <w:ind w:firstLine="640" w:firstLineChars="200"/>
        <w:jc w:val="both"/>
        <w:rPr>
          <w:rFonts w:ascii="仿宋" w:hAnsi="仿宋" w:eastAsia="仿宋"/>
          <w:color w:val="000000"/>
          <w:kern w:val="2"/>
          <w:sz w:val="32"/>
          <w:szCs w:val="32"/>
          <w:shd w:val="clear" w:color="auto" w:fill="FFFFFF"/>
        </w:rPr>
      </w:pPr>
      <w:r>
        <w:rPr>
          <w:rFonts w:hint="eastAsia" w:ascii="仿宋" w:hAnsi="仿宋" w:eastAsia="仿宋"/>
          <w:color w:val="000000"/>
          <w:kern w:val="2"/>
          <w:sz w:val="32"/>
          <w:szCs w:val="32"/>
          <w:shd w:val="clear" w:color="auto" w:fill="FFFFFF"/>
        </w:rPr>
        <w:t>打通断头路和增加西部山区覆盖范围为主，瓯海区近期新建、改建县道总计约</w:t>
      </w:r>
      <w:r>
        <w:rPr>
          <w:rFonts w:ascii="仿宋" w:hAnsi="仿宋" w:eastAsia="仿宋"/>
          <w:color w:val="000000"/>
          <w:kern w:val="2"/>
          <w:sz w:val="32"/>
          <w:szCs w:val="32"/>
          <w:shd w:val="clear" w:color="auto" w:fill="FFFFFF"/>
        </w:rPr>
        <w:t>24.6</w:t>
      </w:r>
      <w:r>
        <w:rPr>
          <w:rFonts w:hint="eastAsia" w:ascii="仿宋" w:hAnsi="仿宋" w:eastAsia="仿宋"/>
          <w:color w:val="000000"/>
          <w:kern w:val="2"/>
          <w:sz w:val="32"/>
          <w:szCs w:val="32"/>
          <w:shd w:val="clear" w:color="auto" w:fill="FFFFFF"/>
        </w:rPr>
        <w:t>公里，总投资约</w:t>
      </w:r>
      <w:r>
        <w:rPr>
          <w:rFonts w:ascii="仿宋" w:hAnsi="仿宋" w:eastAsia="仿宋"/>
          <w:color w:val="000000"/>
          <w:kern w:val="2"/>
          <w:sz w:val="32"/>
          <w:szCs w:val="32"/>
          <w:shd w:val="clear" w:color="auto" w:fill="FFFFFF"/>
        </w:rPr>
        <w:t>56.1</w:t>
      </w:r>
      <w:r>
        <w:rPr>
          <w:rFonts w:hint="eastAsia" w:ascii="仿宋" w:hAnsi="仿宋" w:eastAsia="仿宋"/>
          <w:color w:val="000000"/>
          <w:kern w:val="2"/>
          <w:sz w:val="32"/>
          <w:szCs w:val="32"/>
          <w:shd w:val="clear" w:color="auto" w:fill="FFFFFF"/>
        </w:rPr>
        <w:t>亿元。</w:t>
      </w:r>
    </w:p>
    <w:p>
      <w:pPr>
        <w:spacing w:before="120" w:beforeLines="50" w:after="120" w:afterLines="50" w:line="560" w:lineRule="exact"/>
        <w:jc w:val="both"/>
        <w:rPr>
          <w:rFonts w:ascii="仿宋" w:hAnsi="仿宋" w:eastAsia="仿宋"/>
          <w:sz w:val="32"/>
          <w:szCs w:val="32"/>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4A"/>
    <w:rsid w:val="002F0A24"/>
    <w:rsid w:val="00387312"/>
    <w:rsid w:val="004349D0"/>
    <w:rsid w:val="00553EF3"/>
    <w:rsid w:val="005F37E9"/>
    <w:rsid w:val="006D084A"/>
    <w:rsid w:val="0075236F"/>
    <w:rsid w:val="00844194"/>
    <w:rsid w:val="008E3DF2"/>
    <w:rsid w:val="00B300A5"/>
    <w:rsid w:val="00F91A9A"/>
    <w:rsid w:val="11AF1392"/>
    <w:rsid w:val="19D619F3"/>
    <w:rsid w:val="4994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customStyle="1" w:styleId="7">
    <w:name w:val="页眉 Char"/>
    <w:basedOn w:val="6"/>
    <w:link w:val="3"/>
    <w:uiPriority w:val="99"/>
    <w:rPr>
      <w:rFonts w:ascii="宋体" w:hAnsi="宋体" w:eastAsia="宋体" w:cs="宋体"/>
      <w:sz w:val="18"/>
      <w:szCs w:val="18"/>
    </w:rPr>
  </w:style>
  <w:style w:type="character" w:customStyle="1" w:styleId="8">
    <w:name w:val="页脚 Char"/>
    <w:basedOn w:val="6"/>
    <w:link w:val="2"/>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5</Pages>
  <Words>388</Words>
  <Characters>2214</Characters>
  <Lines>18</Lines>
  <Paragraphs>5</Paragraphs>
  <TotalTime>35</TotalTime>
  <ScaleCrop>false</ScaleCrop>
  <LinksUpToDate>false</LinksUpToDate>
  <CharactersWithSpaces>2597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2021-04-19T06:38:00Z</dcterms:created>
  <dc:creator>朱承志</dc:creator>
  <cp:lastModifiedBy>潘豪</cp:lastModifiedBy>
  <dcterms:modified xsi:type="dcterms:W3CDTF">2023-12-19T01:43:40Z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