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关于《衢江区人民政府关于调整廿里镇等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个乡镇（街道）综合行政执法事项的公告》的起草说明</w:t>
      </w:r>
    </w:p>
    <w:p>
      <w:pPr>
        <w:numPr>
          <w:ilvl w:val="0"/>
          <w:numId w:val="1"/>
        </w:numPr>
        <w:ind w:firstLine="341" w:firstLineChars="100"/>
        <w:rPr>
          <w:rFonts w:hint="eastAsia" w:ascii="黑体" w:hAnsi="黑体" w:eastAsia="黑体" w:cs="黑体"/>
          <w:b/>
          <w:bCs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z w:val="34"/>
          <w:szCs w:val="34"/>
        </w:rPr>
        <w:t>基本情况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中华人民共和国行政处罚法》《浙江省综合行政执法条例》《浙江省人民政府办公厅关于推进乡镇（街道）综合行政执法工作的通知》（浙政办发〔2021〕51号）等要求，根据法律、法规、规章立改废情况，结合乡镇（街道）工作实际,经研究，决定对廿里镇、上方镇、樟潭街道、杜泽镇、莲花镇、高家镇、大洲镇、湖南镇、云溪乡、浮石街道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个乡镇（街道）综合行政执法事项进行调整。</w:t>
      </w:r>
    </w:p>
    <w:p>
      <w:pPr>
        <w:ind w:firstLine="682" w:firstLineChars="200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二、制定文件的必要性和可行性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“大综合一体化”行政执法改革是贯彻习近平法治思想重要实践，是习近平总书记和党中央赋予浙江的重要政治责任。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2021年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Han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日，衢江区以廿里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为先行试点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乡镇（街道）赋权模式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的探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2021年10月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衢江区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489项行政处罚事项交由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上方镇等8个乡镇（街道）人民政府（办事处）行使，推进综合行政执法向乡镇（街道）延伸。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衢江区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进一步推动改革，将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100项行政处罚事项交由浮石街道办事处行使。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赋权事项行使以来，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赋权事项下放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较高的精准度，在基层管理迫切需要、高频多发、易发现易处置、专业要求适宜四个方面均达到了相应的要求，能够较为精准地回应属地范围内基层的治理需求，但实施过程中同时也出现了一些问题和不同呼声，亟须对部分赋权事项进行调整。根据《中华人民共和国行政处罚法》《重大行政决策程序暂行条例》《浙江省综合行政执法条例》等法律法规，以及《浙江省人民政府办公厅关于推进乡镇（街道）综合行政执法工作的通知》（浙政办发〔2021〕51号）等文件要求，并结合廿里镇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乡镇（街道）赋权执法事项实际运行情况,决定对廿里镇、上方镇、樟潭街道、杜泽镇、莲花镇、高家镇、大洲镇、湖南镇、云溪乡等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个乡镇（街道）行政执法事项进行调整。</w:t>
      </w:r>
    </w:p>
    <w:p>
      <w:pPr>
        <w:ind w:firstLine="682" w:firstLineChars="200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三、需要解决的主要问题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充分结合乡镇（街道）属地管理职能，经济发展实际、人员力量配置和可承接能力，将易发现易处置、专业要求适宜、乡镇（街道）管理过程中迫切需要的行政执法事项科学下放到乡镇（街道）。</w:t>
      </w:r>
    </w:p>
    <w:p>
      <w:pPr>
        <w:ind w:firstLine="682" w:firstLineChars="200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四、拟规定的主要制度和拟采取的主要措施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主管部门要落实主体责任，加强源头监管和协调指导，依法履行政策制定、审查审批、批后监管、协调指导等职责，强化事中事后监管。同时要加强乡镇（街道）案件办理的日常指导和培训工作，不断提升基层办案和执法规范化水平。</w:t>
      </w:r>
    </w:p>
    <w:p>
      <w:pPr>
        <w:ind w:firstLine="682" w:firstLineChars="200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五、评估论证、公平竞争审查、征求意见及协调处理等情况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无意见</w:t>
      </w:r>
    </w:p>
    <w:p>
      <w:pPr>
        <w:numPr>
          <w:ilvl w:val="0"/>
          <w:numId w:val="2"/>
        </w:numPr>
        <w:ind w:firstLine="682" w:firstLineChars="200"/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集体讨论情况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2025年4月20日，区综合执法局对《公告》及事项调整清单进行了审议，原则上同意并要求相关部门和乡镇（街道）予以反馈。</w:t>
      </w:r>
    </w:p>
    <w:p>
      <w:pPr>
        <w:ind w:firstLine="682" w:firstLineChars="200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其他需要说明的情况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无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3AA1D"/>
    <w:multiLevelType w:val="singleLevel"/>
    <w:tmpl w:val="6BC3AA1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3D57EE"/>
    <w:multiLevelType w:val="singleLevel"/>
    <w:tmpl w:val="723D57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07B07"/>
    <w:rsid w:val="6739CA76"/>
    <w:rsid w:val="6AFF0D38"/>
    <w:rsid w:val="736F1644"/>
    <w:rsid w:val="797365A1"/>
    <w:rsid w:val="7FA70FFC"/>
    <w:rsid w:val="7FFFBDF1"/>
    <w:rsid w:val="B6FF23EF"/>
    <w:rsid w:val="BDBCA159"/>
    <w:rsid w:val="CFDEF9AE"/>
    <w:rsid w:val="D62F2C6C"/>
    <w:rsid w:val="FBD63F71"/>
    <w:rsid w:val="FEFF5E01"/>
    <w:rsid w:val="FF6EA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2023-10-10T06:43:00Z</dcterms:created>
  <dc:creator>Administrator</dc:creator>
  <cp:lastModifiedBy>kljlkjkh</cp:lastModifiedBy>
  <dcterms:modified xsi:type="dcterms:W3CDTF">2025-04-29T11:38:20Z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