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BA9A5">
      <w:pPr>
        <w:widowControl/>
        <w:spacing w:line="574" w:lineRule="exact"/>
        <w:ind w:firstLine="0" w:firstLineChars="0"/>
        <w:jc w:val="center"/>
        <w:rPr>
          <w:rFonts w:hint="default" w:ascii="Times New Roman" w:hAnsi="Times New Roman" w:eastAsia="方正小标宋简体" w:cs="21"/>
          <w:kern w:val="0"/>
          <w:sz w:val="44"/>
          <w:szCs w:val="44"/>
          <w:highlight w:val="none"/>
          <w:lang w:val="en-US" w:eastAsia="zh-CN"/>
          <w14:ligatures w14:val="standardContextual"/>
        </w:rPr>
      </w:pPr>
      <w:r>
        <w:rPr>
          <w:rFonts w:hint="eastAsia" w:ascii="Times New Roman" w:hAnsi="Times New Roman" w:eastAsia="方正小标宋简体" w:cs="21"/>
          <w:kern w:val="0"/>
          <w:sz w:val="44"/>
          <w:szCs w:val="44"/>
          <w:highlight w:val="none"/>
          <w:lang w:eastAsia="zh-CN"/>
          <w14:ligatures w14:val="standardContextual"/>
        </w:rPr>
        <w:t>2025年绍兴市越城区（不含滨海新区）茶叶种植保险试点方案（</w:t>
      </w:r>
      <w:r>
        <w:rPr>
          <w:rFonts w:hint="eastAsia" w:ascii="Times New Roman" w:hAnsi="Times New Roman" w:eastAsia="方正小标宋简体" w:cs="21"/>
          <w:kern w:val="0"/>
          <w:sz w:val="44"/>
          <w:szCs w:val="44"/>
          <w:highlight w:val="none"/>
          <w:lang w:val="en-US" w:eastAsia="zh-CN"/>
          <w14:ligatures w14:val="standardContextual"/>
        </w:rPr>
        <w:t>征求意见稿）</w:t>
      </w:r>
    </w:p>
    <w:p w14:paraId="77A88F5D">
      <w:pPr>
        <w:widowControl/>
        <w:spacing w:line="574" w:lineRule="exact"/>
        <w:ind w:firstLine="0" w:firstLineChars="0"/>
        <w:jc w:val="center"/>
        <w:rPr>
          <w:rFonts w:hint="eastAsia" w:ascii="Times New Roman" w:hAnsi="Times New Roman" w:eastAsia="方正小标宋简体" w:cs="21"/>
          <w:kern w:val="0"/>
          <w:sz w:val="44"/>
          <w:szCs w:val="44"/>
          <w:highlight w:val="none"/>
          <w:lang w:eastAsia="zh-CN"/>
          <w14:ligatures w14:val="standardContextual"/>
        </w:rPr>
      </w:pPr>
    </w:p>
    <w:p w14:paraId="43E55525">
      <w:pPr>
        <w:widowControl/>
        <w:spacing w:line="574" w:lineRule="exact"/>
        <w:ind w:firstLine="640" w:firstLineChars="200"/>
        <w:rPr>
          <w:rFonts w:ascii="Times New Roman" w:hAnsi="Times New Roman" w:eastAsia="仿宋_GB2312" w:cs="21"/>
          <w:kern w:val="0"/>
          <w:sz w:val="32"/>
          <w:szCs w:val="22"/>
          <w:highlight w:val="none"/>
          <w:lang w:eastAsia="zh-CN"/>
          <w14:ligatures w14:val="standardContextual"/>
        </w:rPr>
      </w:pPr>
      <w:r>
        <w:rPr>
          <w:rFonts w:ascii="Times New Roman" w:hAnsi="Times New Roman" w:eastAsia="仿宋_GB2312" w:cs="Times New Roman"/>
          <w:color w:val="000000"/>
          <w:kern w:val="0"/>
          <w:sz w:val="32"/>
          <w:szCs w:val="32"/>
          <w:highlight w:val="none"/>
          <w:lang w:eastAsia="zh-CN"/>
          <w14:ligatures w14:val="standardContextual"/>
        </w:rPr>
        <w:t>为贯彻落实中央、省关于开展政策性农业保险有关精神</w:t>
      </w:r>
      <w:r>
        <w:rPr>
          <w:rFonts w:hint="eastAsia" w:ascii="Times New Roman" w:hAnsi="Times New Roman" w:eastAsia="仿宋_GB2312" w:cs="Times New Roman"/>
          <w:color w:val="000000"/>
          <w:kern w:val="0"/>
          <w:sz w:val="32"/>
          <w:szCs w:val="32"/>
          <w:highlight w:val="none"/>
          <w:lang w:eastAsia="zh-CN"/>
          <w14:ligatures w14:val="standardContextual"/>
        </w:rPr>
        <w:t>，为增强越城区茶叶抵御自然灾害能力，针对我区茶叶种植现状，决定对具有一定生产规模的茶叶种植基地开展</w:t>
      </w:r>
      <w:r>
        <w:rPr>
          <w:rFonts w:hint="eastAsia" w:ascii="Times New Roman" w:hAnsi="Times New Roman" w:eastAsia="仿宋_GB2312" w:cs="21"/>
          <w:kern w:val="0"/>
          <w:sz w:val="32"/>
          <w:szCs w:val="22"/>
          <w:highlight w:val="none"/>
          <w:lang w:eastAsia="zh-CN"/>
          <w14:ligatures w14:val="standardContextual"/>
        </w:rPr>
        <w:t>茶叶种植保险。具体方案如下。</w:t>
      </w:r>
    </w:p>
    <w:p w14:paraId="438BB81C">
      <w:pPr>
        <w:numPr>
          <w:ilvl w:val="0"/>
          <w:numId w:val="1"/>
        </w:numPr>
        <w:spacing w:line="574" w:lineRule="exact"/>
        <w:ind w:left="1360" w:hanging="720" w:firstLineChars="0"/>
        <w:contextualSpacing/>
        <w:jc w:val="both"/>
        <w:rPr>
          <w:rFonts w:hint="eastAsia" w:ascii="黑体" w:hAnsi="黑体" w:eastAsia="黑体" w:cs="21"/>
          <w:kern w:val="0"/>
          <w:sz w:val="32"/>
          <w:szCs w:val="22"/>
          <w:highlight w:val="none"/>
          <w:lang w:val="en-US" w:eastAsia="zh-CN" w:bidi="ar-SA"/>
          <w14:ligatures w14:val="standardContextual"/>
        </w:rPr>
      </w:pPr>
      <w:r>
        <w:rPr>
          <w:rFonts w:hint="eastAsia" w:ascii="黑体" w:hAnsi="黑体" w:eastAsia="黑体" w:cs="21"/>
          <w:kern w:val="0"/>
          <w:sz w:val="32"/>
          <w:szCs w:val="22"/>
          <w:highlight w:val="none"/>
          <w:lang w:val="en-US" w:eastAsia="zh-CN" w:bidi="ar-SA"/>
          <w14:ligatures w14:val="standardContextual"/>
        </w:rPr>
        <w:t>指导思想</w:t>
      </w:r>
    </w:p>
    <w:p w14:paraId="0A650CF1">
      <w:pPr>
        <w:widowControl w:val="0"/>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ascii="Times New Roman" w:hAnsi="Times New Roman" w:eastAsia="仿宋_GB2312" w:cs="Times New Roman"/>
          <w:color w:val="000000"/>
          <w:kern w:val="0"/>
          <w:sz w:val="32"/>
          <w:szCs w:val="32"/>
          <w:highlight w:val="none"/>
          <w:lang w:eastAsia="zh-CN"/>
          <w14:ligatures w14:val="standardContextual"/>
        </w:rPr>
        <w:t>以习近平新时代中国特色社会主义思想为指引，以服务“三农”为宗旨，实行政策扶持与商业化运作相结合，积极探索特色农业保险创新模式，建立茶叶种植生产风险防控体系，积极扶持茶产业发展。</w:t>
      </w:r>
    </w:p>
    <w:p w14:paraId="331A7AFA">
      <w:pPr>
        <w:numPr>
          <w:ilvl w:val="0"/>
          <w:numId w:val="1"/>
        </w:numPr>
        <w:spacing w:line="574" w:lineRule="exact"/>
        <w:ind w:left="1360" w:hanging="720" w:firstLineChars="0"/>
        <w:contextualSpacing/>
        <w:jc w:val="both"/>
        <w:rPr>
          <w:rFonts w:hint="eastAsia" w:ascii="黑体" w:hAnsi="黑体" w:eastAsia="黑体" w:cs="21"/>
          <w:kern w:val="0"/>
          <w:sz w:val="32"/>
          <w:szCs w:val="22"/>
          <w:highlight w:val="none"/>
          <w:lang w:val="en-US" w:eastAsia="zh-CN" w:bidi="ar-SA"/>
          <w14:ligatures w14:val="standardContextual"/>
        </w:rPr>
      </w:pPr>
      <w:r>
        <w:rPr>
          <w:rFonts w:hint="eastAsia" w:ascii="黑体" w:hAnsi="黑体" w:eastAsia="黑体" w:cs="21"/>
          <w:kern w:val="0"/>
          <w:sz w:val="32"/>
          <w:szCs w:val="22"/>
          <w:highlight w:val="none"/>
          <w:lang w:val="en-US" w:eastAsia="zh-CN" w:bidi="ar-SA"/>
          <w14:ligatures w14:val="standardContextual"/>
        </w:rPr>
        <w:t>试点意义</w:t>
      </w:r>
    </w:p>
    <w:p w14:paraId="05E01837">
      <w:pPr>
        <w:widowControl w:val="0"/>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hint="eastAsia" w:ascii="Times New Roman" w:hAnsi="Times New Roman" w:eastAsia="仿宋_GB2312" w:cs="Times New Roman"/>
          <w:color w:val="000000"/>
          <w:kern w:val="0"/>
          <w:sz w:val="32"/>
          <w:szCs w:val="32"/>
          <w:highlight w:val="none"/>
          <w:lang w:eastAsia="zh-CN"/>
          <w14:ligatures w14:val="standardContextual"/>
        </w:rPr>
        <w:t>近年来全区异常气象频发，我区茶叶种植春季易受到霜冻天气影响，夏秋季易受到暴雨、高温等天气影响，不良天气给茶叶种植户带来了严重的经济损失。目前“茶叶气象指数保险”只针对温度变化给予赔付，保险对象主要对象为春茶，且保险责任比较单一。随着近几年政策性农业保险覆盖面不断扩大，茶农迫切希望开展相关的茶叶种植保险，以增强茶农抵御自然灾害能力，保障茶产业持续健康发展。</w:t>
      </w:r>
    </w:p>
    <w:p w14:paraId="3A32D0AF">
      <w:pPr>
        <w:widowControl w:val="0"/>
        <w:adjustRightInd w:val="0"/>
        <w:snapToGrid w:val="0"/>
        <w:spacing w:line="560" w:lineRule="exact"/>
        <w:ind w:firstLine="640" w:firstLineChars="200"/>
        <w:rPr>
          <w:rFonts w:ascii="Times New Roman" w:hAnsi="Times New Roman" w:eastAsia="仿宋_GB2312" w:cs="21"/>
          <w:kern w:val="0"/>
          <w:sz w:val="32"/>
          <w:szCs w:val="22"/>
          <w:highlight w:val="none"/>
          <w:lang w:eastAsia="zh-CN"/>
          <w14:ligatures w14:val="standardContextual"/>
        </w:rPr>
      </w:pPr>
      <w:r>
        <w:rPr>
          <w:rFonts w:hint="eastAsia" w:ascii="Times New Roman" w:hAnsi="Times New Roman" w:eastAsia="仿宋_GB2312" w:cs="Times New Roman"/>
          <w:color w:val="000000"/>
          <w:kern w:val="0"/>
          <w:sz w:val="32"/>
          <w:szCs w:val="32"/>
          <w:highlight w:val="none"/>
          <w:lang w:eastAsia="zh-CN"/>
          <w14:ligatures w14:val="standardContextual"/>
        </w:rPr>
        <w:t>根据前期实地走访调查及参考其他地区茶叶种植保险开办情况，结合我区实际情况，确定开展</w:t>
      </w:r>
      <w:r>
        <w:rPr>
          <w:rFonts w:hint="eastAsia" w:ascii="Times New Roman" w:hAnsi="Times New Roman" w:eastAsia="仿宋_GB2312" w:cs="21"/>
          <w:kern w:val="0"/>
          <w:sz w:val="32"/>
          <w:szCs w:val="22"/>
          <w:highlight w:val="none"/>
          <w:lang w:eastAsia="zh-CN"/>
          <w14:ligatures w14:val="standardContextual"/>
        </w:rPr>
        <w:t>茶叶种植保险。</w:t>
      </w:r>
    </w:p>
    <w:p w14:paraId="741D06B1">
      <w:pPr>
        <w:numPr>
          <w:ilvl w:val="0"/>
          <w:numId w:val="1"/>
        </w:numPr>
        <w:spacing w:line="574" w:lineRule="exact"/>
        <w:ind w:left="1360" w:hanging="720" w:firstLineChars="0"/>
        <w:contextualSpacing/>
        <w:jc w:val="both"/>
        <w:rPr>
          <w:rFonts w:hint="eastAsia" w:ascii="黑体" w:hAnsi="黑体" w:eastAsia="黑体" w:cs="21"/>
          <w:kern w:val="0"/>
          <w:sz w:val="32"/>
          <w:szCs w:val="22"/>
          <w:highlight w:val="none"/>
          <w:lang w:val="en-US" w:eastAsia="zh-CN" w:bidi="ar-SA"/>
          <w14:ligatures w14:val="standardContextual"/>
        </w:rPr>
      </w:pPr>
      <w:r>
        <w:rPr>
          <w:rFonts w:hint="eastAsia" w:ascii="黑体" w:hAnsi="黑体" w:eastAsia="黑体" w:cs="21"/>
          <w:kern w:val="0"/>
          <w:sz w:val="32"/>
          <w:szCs w:val="22"/>
          <w:highlight w:val="none"/>
          <w:lang w:val="en-US" w:eastAsia="zh-CN" w:bidi="ar-SA"/>
          <w14:ligatures w14:val="standardContextual"/>
        </w:rPr>
        <w:t>实施办法</w:t>
      </w:r>
    </w:p>
    <w:p w14:paraId="103BCFF0">
      <w:pPr>
        <w:widowControl w:val="0"/>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hint="eastAsia" w:ascii="Times New Roman" w:hAnsi="Times New Roman" w:eastAsia="仿宋_GB2312" w:cs="Times New Roman"/>
          <w:color w:val="000000"/>
          <w:kern w:val="0"/>
          <w:sz w:val="32"/>
          <w:szCs w:val="32"/>
          <w:highlight w:val="none"/>
          <w:lang w:eastAsia="zh-CN"/>
          <w14:ligatures w14:val="standardContextual"/>
        </w:rPr>
        <w:t>茶叶种植保险的实施以</w:t>
      </w:r>
      <w:r>
        <w:rPr>
          <w:rFonts w:hint="eastAsia" w:ascii="Times New Roman" w:hAnsi="Times New Roman" w:eastAsia="仿宋_GB2312" w:cs="Times New Roman"/>
          <w:color w:val="000000"/>
          <w:kern w:val="0"/>
          <w:sz w:val="32"/>
          <w:szCs w:val="32"/>
          <w:highlight w:val="none"/>
          <w:lang w:val="en-US" w:eastAsia="zh-CN"/>
          <w14:ligatures w14:val="standardContextual"/>
        </w:rPr>
        <w:t>后续制定的实际条款</w:t>
      </w:r>
      <w:r>
        <w:rPr>
          <w:rFonts w:hint="eastAsia" w:ascii="Times New Roman" w:hAnsi="Times New Roman" w:eastAsia="仿宋_GB2312" w:cs="Times New Roman"/>
          <w:color w:val="000000"/>
          <w:kern w:val="0"/>
          <w:sz w:val="32"/>
          <w:szCs w:val="32"/>
          <w:highlight w:val="none"/>
          <w:lang w:eastAsia="zh-CN"/>
          <w14:ligatures w14:val="standardContextual"/>
        </w:rPr>
        <w:t>为</w:t>
      </w:r>
      <w:r>
        <w:rPr>
          <w:rFonts w:hint="eastAsia" w:ascii="Times New Roman" w:hAnsi="Times New Roman" w:eastAsia="仿宋_GB2312" w:cs="Times New Roman"/>
          <w:color w:val="000000"/>
          <w:kern w:val="0"/>
          <w:sz w:val="32"/>
          <w:szCs w:val="32"/>
          <w:highlight w:val="none"/>
          <w:lang w:val="en-US" w:eastAsia="zh-CN"/>
          <w14:ligatures w14:val="standardContextual"/>
        </w:rPr>
        <w:t>准</w:t>
      </w:r>
      <w:r>
        <w:rPr>
          <w:rFonts w:hint="eastAsia" w:ascii="Times New Roman" w:hAnsi="Times New Roman" w:eastAsia="仿宋_GB2312" w:cs="Times New Roman"/>
          <w:color w:val="000000"/>
          <w:kern w:val="0"/>
          <w:sz w:val="32"/>
          <w:szCs w:val="32"/>
          <w:highlight w:val="none"/>
          <w:lang w:eastAsia="zh-CN"/>
          <w14:ligatures w14:val="standardContextual"/>
        </w:rPr>
        <w:t>。</w:t>
      </w:r>
    </w:p>
    <w:p w14:paraId="21BD4F81">
      <w:pPr>
        <w:widowControl w:val="0"/>
        <w:numPr>
          <w:ilvl w:val="0"/>
          <w:numId w:val="2"/>
        </w:numPr>
        <w:adjustRightInd w:val="0"/>
        <w:snapToGrid w:val="0"/>
        <w:spacing w:line="560" w:lineRule="exact"/>
        <w:ind w:left="0" w:firstLine="640" w:firstLineChars="200"/>
        <w:contextualSpacing/>
        <w:jc w:val="both"/>
        <w:rPr>
          <w:rFonts w:ascii="Times New Roman" w:hAnsi="Times New Roman" w:eastAsia="楷体_GB2312" w:cs="Times New Roman"/>
          <w:color w:val="000000"/>
          <w:kern w:val="0"/>
          <w:sz w:val="32"/>
          <w:szCs w:val="32"/>
          <w:highlight w:val="none"/>
          <w:lang w:val="en-US" w:eastAsia="zh-CN" w:bidi="ar-SA"/>
          <w14:ligatures w14:val="standardContextual"/>
        </w:rPr>
      </w:pPr>
      <w:r>
        <w:rPr>
          <w:rFonts w:hint="eastAsia" w:ascii="Times New Roman" w:hAnsi="Times New Roman" w:eastAsia="楷体_GB2312" w:cs="Times New Roman"/>
          <w:color w:val="000000"/>
          <w:kern w:val="0"/>
          <w:sz w:val="32"/>
          <w:szCs w:val="32"/>
          <w:highlight w:val="none"/>
          <w:lang w:val="en-US" w:eastAsia="zh-CN" w:bidi="ar-SA"/>
          <w14:ligatures w14:val="standardContextual"/>
        </w:rPr>
        <w:t>保险对象</w:t>
      </w:r>
    </w:p>
    <w:p w14:paraId="2C5F813C">
      <w:pPr>
        <w:widowControl w:val="0"/>
        <w:adjustRightInd w:val="0"/>
        <w:snapToGrid w:val="0"/>
        <w:spacing w:line="560" w:lineRule="exact"/>
        <w:ind w:left="0" w:firstLine="640" w:firstLineChars="200"/>
        <w:contextualSpacing/>
        <w:jc w:val="both"/>
        <w:rPr>
          <w:rFonts w:ascii="Times New Roman" w:hAnsi="Times New Roman" w:eastAsia="仿宋_GB2312" w:cs="Times New Roman"/>
          <w:color w:val="000000"/>
          <w:kern w:val="0"/>
          <w:sz w:val="32"/>
          <w:szCs w:val="32"/>
          <w:highlight w:val="none"/>
          <w:lang w:val="en-US" w:eastAsia="zh-CN" w:bidi="ar-SA"/>
          <w14:ligatures w14:val="standardContextual"/>
        </w:rPr>
      </w:pPr>
      <w:r>
        <w:rPr>
          <w:rFonts w:hint="eastAsia" w:ascii="Times New Roman" w:hAnsi="Times New Roman" w:eastAsia="仿宋_GB2312" w:cs="Times New Roman"/>
          <w:color w:val="000000"/>
          <w:kern w:val="0"/>
          <w:sz w:val="32"/>
          <w:szCs w:val="32"/>
          <w:highlight w:val="none"/>
          <w:lang w:val="en-US" w:eastAsia="zh-CN" w:bidi="ar-SA"/>
          <w14:ligatures w14:val="standardContextual"/>
        </w:rPr>
        <w:t>在绍兴市越城区（不含滨海新区）内种植茶叶的农户、农民专业合作组织或集体经济组织可作为本保险合同的被保险人</w:t>
      </w:r>
      <w:r>
        <w:rPr>
          <w:rFonts w:ascii="Times New Roman" w:hAnsi="Times New Roman" w:eastAsia="仿宋_GB2312" w:cs="Times New Roman"/>
          <w:color w:val="000000"/>
          <w:kern w:val="0"/>
          <w:sz w:val="32"/>
          <w:szCs w:val="32"/>
          <w:highlight w:val="none"/>
          <w:lang w:val="en-US" w:eastAsia="zh-CN" w:bidi="ar-SA"/>
          <w14:ligatures w14:val="standardContextual"/>
        </w:rPr>
        <w:t>。投保条件如下：</w:t>
      </w:r>
    </w:p>
    <w:p w14:paraId="768F6B21">
      <w:pPr>
        <w:widowControl w:val="0"/>
        <w:adjustRightInd w:val="0"/>
        <w:snapToGrid w:val="0"/>
        <w:spacing w:line="560" w:lineRule="exact"/>
        <w:ind w:left="0" w:firstLine="640" w:firstLineChars="200"/>
        <w:contextualSpacing/>
        <w:jc w:val="both"/>
        <w:rPr>
          <w:rFonts w:ascii="Times New Roman" w:hAnsi="Times New Roman" w:eastAsia="仿宋_GB2312" w:cs="Times New Roman"/>
          <w:color w:val="000000"/>
          <w:kern w:val="0"/>
          <w:sz w:val="32"/>
          <w:szCs w:val="32"/>
          <w:highlight w:val="none"/>
          <w:lang w:val="en-US" w:eastAsia="zh-CN" w:bidi="ar-SA"/>
          <w14:ligatures w14:val="standardContextual"/>
        </w:rPr>
      </w:pPr>
      <w:r>
        <w:rPr>
          <w:rFonts w:hint="eastAsia" w:ascii="Times New Roman" w:hAnsi="Times New Roman" w:eastAsia="仿宋_GB2312" w:cs="Times New Roman"/>
          <w:color w:val="000000"/>
          <w:kern w:val="0"/>
          <w:sz w:val="32"/>
          <w:szCs w:val="32"/>
          <w:highlight w:val="none"/>
          <w:lang w:val="en-US" w:eastAsia="zh-CN" w:bidi="ar-SA"/>
          <w14:ligatures w14:val="standardContextual"/>
        </w:rPr>
        <w:t>1.</w:t>
      </w:r>
      <w:r>
        <w:rPr>
          <w:rFonts w:ascii="Times New Roman" w:hAnsi="Times New Roman" w:eastAsia="仿宋_GB2312" w:cs="Times New Roman"/>
          <w:color w:val="000000"/>
          <w:kern w:val="0"/>
          <w:sz w:val="32"/>
          <w:szCs w:val="32"/>
          <w:highlight w:val="none"/>
          <w:lang w:val="en-US" w:eastAsia="zh-CN" w:bidi="ar-SA"/>
          <w14:ligatures w14:val="standardContextual"/>
        </w:rPr>
        <w:t>茶园连片集中，</w:t>
      </w:r>
      <w:r>
        <w:rPr>
          <w:rFonts w:hint="eastAsia" w:ascii="Times New Roman" w:hAnsi="Times New Roman" w:eastAsia="仿宋_GB2312" w:cs="Times New Roman"/>
          <w:color w:val="000000"/>
          <w:kern w:val="0"/>
          <w:sz w:val="32"/>
          <w:szCs w:val="32"/>
          <w:highlight w:val="none"/>
          <w:lang w:val="en-US" w:eastAsia="zh-CN" w:bidi="ar-SA"/>
          <w14:ligatures w14:val="standardContextual"/>
        </w:rPr>
        <w:t>茶树的种植必须连接成片，能够清晰确定地块界限、标明具体位置，</w:t>
      </w:r>
      <w:r>
        <w:rPr>
          <w:rFonts w:ascii="Times New Roman" w:hAnsi="Times New Roman" w:eastAsia="仿宋_GB2312" w:cs="Times New Roman"/>
          <w:color w:val="000000"/>
          <w:kern w:val="0"/>
          <w:sz w:val="32"/>
          <w:szCs w:val="32"/>
          <w:highlight w:val="none"/>
          <w:lang w:val="en-US" w:eastAsia="zh-CN" w:bidi="ar-SA"/>
          <w14:ligatures w14:val="standardContextual"/>
        </w:rPr>
        <w:t>产地环境条件符合农业行业标准</w:t>
      </w:r>
      <w:r>
        <w:rPr>
          <w:rFonts w:hint="eastAsia" w:ascii="Times New Roman" w:hAnsi="Times New Roman" w:eastAsia="仿宋_GB2312" w:cs="Times New Roman"/>
          <w:color w:val="000000"/>
          <w:kern w:val="0"/>
          <w:sz w:val="32"/>
          <w:szCs w:val="32"/>
          <w:highlight w:val="none"/>
          <w:lang w:val="en-US" w:eastAsia="zh-CN" w:bidi="ar-SA"/>
          <w14:ligatures w14:val="standardContextual"/>
        </w:rPr>
        <w:t>,投保时无病虫害，生长正常；</w:t>
      </w:r>
    </w:p>
    <w:p w14:paraId="7FE4FB6E">
      <w:pPr>
        <w:widowControl w:val="0"/>
        <w:adjustRightInd w:val="0"/>
        <w:snapToGrid w:val="0"/>
        <w:spacing w:line="560" w:lineRule="exact"/>
        <w:ind w:left="0" w:firstLine="640" w:firstLineChars="200"/>
        <w:contextualSpacing/>
        <w:jc w:val="both"/>
        <w:rPr>
          <w:rFonts w:ascii="Times New Roman" w:hAnsi="Times New Roman" w:eastAsia="仿宋_GB2312" w:cs="Times New Roman"/>
          <w:color w:val="000000"/>
          <w:kern w:val="0"/>
          <w:sz w:val="32"/>
          <w:szCs w:val="32"/>
          <w:highlight w:val="none"/>
          <w:lang w:val="en-US" w:eastAsia="zh-CN" w:bidi="ar-SA"/>
          <w14:ligatures w14:val="standardContextual"/>
        </w:rPr>
      </w:pPr>
      <w:r>
        <w:rPr>
          <w:rFonts w:hint="eastAsia" w:ascii="Times New Roman" w:hAnsi="Times New Roman" w:eastAsia="仿宋_GB2312" w:cs="Times New Roman"/>
          <w:color w:val="000000"/>
          <w:kern w:val="0"/>
          <w:sz w:val="32"/>
          <w:szCs w:val="32"/>
          <w:highlight w:val="none"/>
          <w:lang w:val="en-US" w:eastAsia="zh-CN" w:bidi="ar-SA"/>
          <w14:ligatures w14:val="standardContextual"/>
        </w:rPr>
        <w:t>2.</w:t>
      </w:r>
      <w:r>
        <w:rPr>
          <w:rFonts w:ascii="Times New Roman" w:hAnsi="Times New Roman" w:eastAsia="仿宋_GB2312" w:cs="Times New Roman"/>
          <w:color w:val="000000"/>
          <w:kern w:val="0"/>
          <w:sz w:val="32"/>
          <w:szCs w:val="32"/>
          <w:highlight w:val="none"/>
          <w:lang w:val="en-US" w:eastAsia="zh-CN" w:bidi="ar-SA"/>
          <w14:ligatures w14:val="standardContextual"/>
        </w:rPr>
        <w:t>连片种植面积</w:t>
      </w:r>
      <w:r>
        <w:rPr>
          <w:rFonts w:hint="eastAsia" w:ascii="Times New Roman" w:hAnsi="Times New Roman" w:eastAsia="仿宋_GB2312" w:cs="Times New Roman"/>
          <w:color w:val="000000"/>
          <w:kern w:val="0"/>
          <w:sz w:val="32"/>
          <w:szCs w:val="32"/>
          <w:highlight w:val="none"/>
          <w:lang w:val="en-US" w:eastAsia="zh-CN" w:bidi="ar-SA"/>
          <w14:ligatures w14:val="standardContextual"/>
        </w:rPr>
        <w:t>5</w:t>
      </w:r>
      <w:r>
        <w:rPr>
          <w:rFonts w:ascii="Times New Roman" w:hAnsi="Times New Roman" w:eastAsia="仿宋_GB2312" w:cs="Times New Roman"/>
          <w:color w:val="000000"/>
          <w:kern w:val="0"/>
          <w:sz w:val="32"/>
          <w:szCs w:val="32"/>
          <w:highlight w:val="none"/>
          <w:lang w:val="en-US" w:eastAsia="zh-CN" w:bidi="ar-SA"/>
          <w14:ligatures w14:val="standardContextual"/>
        </w:rPr>
        <w:t>亩</w:t>
      </w:r>
      <w:r>
        <w:rPr>
          <w:rFonts w:hint="eastAsia" w:ascii="Times New Roman" w:hAnsi="Times New Roman" w:eastAsia="仿宋_GB2312" w:cs="Times New Roman"/>
          <w:color w:val="000000"/>
          <w:kern w:val="0"/>
          <w:sz w:val="32"/>
          <w:szCs w:val="32"/>
          <w:highlight w:val="none"/>
          <w:lang w:val="en-US" w:eastAsia="zh-CN" w:bidi="ar-SA"/>
          <w14:ligatures w14:val="standardContextual"/>
        </w:rPr>
        <w:t>及</w:t>
      </w:r>
      <w:r>
        <w:rPr>
          <w:rFonts w:ascii="Times New Roman" w:hAnsi="Times New Roman" w:eastAsia="仿宋_GB2312" w:cs="Times New Roman"/>
          <w:color w:val="000000"/>
          <w:kern w:val="0"/>
          <w:sz w:val="32"/>
          <w:szCs w:val="32"/>
          <w:highlight w:val="none"/>
          <w:lang w:val="en-US" w:eastAsia="zh-CN" w:bidi="ar-SA"/>
          <w14:ligatures w14:val="standardContextual"/>
        </w:rPr>
        <w:t>以上，且树龄</w:t>
      </w:r>
      <w:r>
        <w:rPr>
          <w:rFonts w:hint="eastAsia" w:ascii="Times New Roman" w:hAnsi="Times New Roman" w:eastAsia="仿宋_GB2312" w:cs="Times New Roman"/>
          <w:color w:val="000000"/>
          <w:kern w:val="0"/>
          <w:sz w:val="32"/>
          <w:szCs w:val="32"/>
          <w:highlight w:val="none"/>
          <w:lang w:val="en-US" w:eastAsia="zh-CN" w:bidi="ar-SA"/>
          <w14:ligatures w14:val="standardContextual"/>
        </w:rPr>
        <w:t>1</w:t>
      </w:r>
      <w:r>
        <w:rPr>
          <w:rFonts w:ascii="Times New Roman" w:hAnsi="Times New Roman" w:eastAsia="仿宋_GB2312" w:cs="Times New Roman"/>
          <w:color w:val="000000"/>
          <w:kern w:val="0"/>
          <w:sz w:val="32"/>
          <w:szCs w:val="32"/>
          <w:highlight w:val="none"/>
          <w:lang w:val="en-US" w:eastAsia="zh-CN" w:bidi="ar-SA"/>
          <w14:ligatures w14:val="standardContextual"/>
        </w:rPr>
        <w:t>年以上；</w:t>
      </w:r>
    </w:p>
    <w:p w14:paraId="70477E03">
      <w:pPr>
        <w:widowControl w:val="0"/>
        <w:adjustRightInd w:val="0"/>
        <w:snapToGrid w:val="0"/>
        <w:spacing w:line="560" w:lineRule="exact"/>
        <w:ind w:left="0" w:firstLine="640" w:firstLineChars="200"/>
        <w:contextualSpacing/>
        <w:jc w:val="both"/>
        <w:rPr>
          <w:rFonts w:ascii="Times New Roman" w:hAnsi="Times New Roman" w:eastAsia="仿宋_GB2312" w:cs="Times New Roman"/>
          <w:color w:val="000000"/>
          <w:kern w:val="0"/>
          <w:sz w:val="32"/>
          <w:szCs w:val="32"/>
          <w:highlight w:val="none"/>
          <w:lang w:val="en-US" w:eastAsia="zh-CN" w:bidi="ar-SA"/>
          <w14:ligatures w14:val="standardContextual"/>
        </w:rPr>
      </w:pPr>
      <w:r>
        <w:rPr>
          <w:rFonts w:hint="eastAsia" w:ascii="Times New Roman" w:hAnsi="Times New Roman" w:eastAsia="仿宋_GB2312" w:cs="Times New Roman"/>
          <w:color w:val="000000"/>
          <w:kern w:val="0"/>
          <w:sz w:val="32"/>
          <w:szCs w:val="32"/>
          <w:highlight w:val="none"/>
          <w:lang w:val="en-US" w:eastAsia="zh-CN" w:bidi="ar-SA"/>
          <w14:ligatures w14:val="standardContextual"/>
        </w:rPr>
        <w:t>3.</w:t>
      </w:r>
      <w:r>
        <w:rPr>
          <w:rFonts w:ascii="Times New Roman" w:hAnsi="Times New Roman" w:eastAsia="仿宋_GB2312" w:cs="Times New Roman"/>
          <w:color w:val="000000"/>
          <w:kern w:val="0"/>
          <w:sz w:val="32"/>
          <w:szCs w:val="32"/>
          <w:highlight w:val="none"/>
          <w:lang w:val="en-US" w:eastAsia="zh-CN" w:bidi="ar-SA"/>
          <w14:ligatures w14:val="standardContextual"/>
        </w:rPr>
        <w:t>茶叶生产主体信誉良好，</w:t>
      </w:r>
      <w:r>
        <w:rPr>
          <w:rFonts w:hint="eastAsia" w:ascii="Times New Roman" w:hAnsi="Times New Roman" w:eastAsia="仿宋_GB2312" w:cs="Times New Roman"/>
          <w:color w:val="000000"/>
          <w:kern w:val="0"/>
          <w:sz w:val="32"/>
          <w:szCs w:val="32"/>
          <w:highlight w:val="none"/>
          <w:lang w:val="en-US" w:eastAsia="zh-CN" w:bidi="ar-SA"/>
          <w14:ligatures w14:val="standardContextual"/>
        </w:rPr>
        <w:t>不存在重大违法行为且未被列入严重失信名单</w:t>
      </w:r>
      <w:r>
        <w:rPr>
          <w:rFonts w:ascii="Times New Roman" w:hAnsi="Times New Roman" w:eastAsia="仿宋_GB2312" w:cs="Times New Roman"/>
          <w:color w:val="000000"/>
          <w:kern w:val="0"/>
          <w:sz w:val="32"/>
          <w:szCs w:val="32"/>
          <w:highlight w:val="none"/>
          <w:lang w:val="en-US" w:eastAsia="zh-CN" w:bidi="ar-SA"/>
          <w14:ligatures w14:val="standardContextual"/>
        </w:rPr>
        <w:t>。</w:t>
      </w:r>
    </w:p>
    <w:p w14:paraId="2B7C3467">
      <w:pPr>
        <w:widowControl w:val="0"/>
        <w:numPr>
          <w:ilvl w:val="0"/>
          <w:numId w:val="2"/>
        </w:numPr>
        <w:adjustRightInd w:val="0"/>
        <w:snapToGrid w:val="0"/>
        <w:spacing w:line="560" w:lineRule="exact"/>
        <w:ind w:left="0" w:firstLine="640" w:firstLineChars="200"/>
        <w:contextualSpacing/>
        <w:jc w:val="both"/>
        <w:rPr>
          <w:rFonts w:ascii="Times New Roman" w:hAnsi="Times New Roman" w:eastAsia="楷体_GB2312" w:cs="Times New Roman"/>
          <w:color w:val="000000"/>
          <w:kern w:val="0"/>
          <w:sz w:val="32"/>
          <w:szCs w:val="32"/>
          <w:highlight w:val="none"/>
          <w:lang w:val="en-US" w:eastAsia="zh-CN" w:bidi="ar-SA"/>
          <w14:ligatures w14:val="standardContextual"/>
        </w:rPr>
      </w:pPr>
      <w:r>
        <w:rPr>
          <w:rFonts w:hint="eastAsia" w:ascii="Times New Roman" w:hAnsi="Times New Roman" w:eastAsia="楷体_GB2312" w:cs="Times New Roman"/>
          <w:color w:val="000000"/>
          <w:kern w:val="0"/>
          <w:sz w:val="32"/>
          <w:szCs w:val="32"/>
          <w:highlight w:val="none"/>
          <w:lang w:val="en-US" w:eastAsia="zh-CN" w:bidi="ar-SA"/>
          <w14:ligatures w14:val="standardContextual"/>
        </w:rPr>
        <w:t>保险责任</w:t>
      </w:r>
    </w:p>
    <w:p w14:paraId="23EA3B90">
      <w:pPr>
        <w:widowControl w:val="0"/>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hint="eastAsia" w:ascii="Times New Roman" w:hAnsi="Times New Roman" w:eastAsia="仿宋_GB2312" w:cs="Times New Roman"/>
          <w:color w:val="000000"/>
          <w:kern w:val="0"/>
          <w:sz w:val="32"/>
          <w:szCs w:val="32"/>
          <w:highlight w:val="none"/>
          <w:lang w:eastAsia="zh-CN"/>
          <w14:ligatures w14:val="standardContextual"/>
        </w:rPr>
        <w:t>在保险期间内，由于下列原因直接造成保险茶叶的损失，且损失率达到 10%</w:t>
      </w:r>
      <w:r>
        <w:rPr>
          <w:rFonts w:hint="eastAsia" w:ascii="Times New Roman" w:hAnsi="Times New Roman" w:eastAsia="仿宋_GB2312" w:cs="Times New Roman"/>
          <w:color w:val="000000"/>
          <w:kern w:val="0"/>
          <w:sz w:val="32"/>
          <w:szCs w:val="32"/>
          <w:highlight w:val="none"/>
          <w:lang w:val="en-US" w:eastAsia="zh-CN"/>
          <w14:ligatures w14:val="standardContextual"/>
        </w:rPr>
        <w:t>及</w:t>
      </w:r>
      <w:r>
        <w:rPr>
          <w:rFonts w:hint="eastAsia" w:ascii="Times New Roman" w:hAnsi="Times New Roman" w:eastAsia="仿宋_GB2312" w:cs="Times New Roman"/>
          <w:color w:val="000000"/>
          <w:kern w:val="0"/>
          <w:sz w:val="32"/>
          <w:szCs w:val="32"/>
          <w:highlight w:val="none"/>
          <w:lang w:eastAsia="zh-CN"/>
          <w14:ligatures w14:val="standardContextual"/>
        </w:rPr>
        <w:t>以上时，保险人依照本保险合同的约定负责赔偿：1.火灾、爆炸；2暴雨、内涝、风灾、雹灾、洪水（政府行蓄洪除外）、</w:t>
      </w:r>
      <w:r>
        <w:rPr>
          <w:rFonts w:hint="eastAsia" w:ascii="Times New Roman" w:hAnsi="Times New Roman" w:eastAsia="仿宋_GB2312" w:cs="Times New Roman"/>
          <w:color w:val="000000"/>
          <w:kern w:val="0"/>
          <w:sz w:val="32"/>
          <w:szCs w:val="32"/>
          <w:highlight w:val="none"/>
          <w:lang w:val="en-US" w:eastAsia="zh-CN"/>
          <w14:ligatures w14:val="standardContextual"/>
        </w:rPr>
        <w:t>低温</w:t>
      </w:r>
      <w:r>
        <w:rPr>
          <w:rFonts w:hint="eastAsia" w:ascii="Times New Roman" w:hAnsi="Times New Roman" w:eastAsia="仿宋_GB2312" w:cs="Times New Roman"/>
          <w:color w:val="000000"/>
          <w:kern w:val="0"/>
          <w:sz w:val="32"/>
          <w:szCs w:val="32"/>
          <w:highlight w:val="none"/>
          <w:lang w:eastAsia="zh-CN"/>
          <w14:ligatures w14:val="standardContextual"/>
        </w:rPr>
        <w:t>、旱灾、泥石流、山体滑坡；3</w:t>
      </w:r>
      <w:r>
        <w:rPr>
          <w:rFonts w:hint="eastAsia" w:ascii="Times New Roman" w:hAnsi="Times New Roman" w:eastAsia="仿宋_GB2312" w:cs="Times New Roman"/>
          <w:color w:val="000000"/>
          <w:kern w:val="0"/>
          <w:sz w:val="32"/>
          <w:szCs w:val="32"/>
          <w:highlight w:val="none"/>
          <w:lang w:val="en-US" w:eastAsia="zh-CN"/>
          <w14:ligatures w14:val="standardContextual"/>
        </w:rPr>
        <w:t>.</w:t>
      </w:r>
      <w:r>
        <w:rPr>
          <w:rFonts w:hint="eastAsia" w:ascii="Times New Roman" w:hAnsi="Times New Roman" w:eastAsia="仿宋_GB2312" w:cs="Times New Roman"/>
          <w:color w:val="000000"/>
          <w:kern w:val="0"/>
          <w:sz w:val="32"/>
          <w:szCs w:val="32"/>
          <w:highlight w:val="none"/>
          <w:lang w:eastAsia="zh-CN"/>
          <w14:ligatures w14:val="standardContextual"/>
        </w:rPr>
        <w:t>病虫害。保险期限内实行累计赔偿，累计赔偿金额以保险金额为限。</w:t>
      </w:r>
    </w:p>
    <w:p w14:paraId="38902E5D">
      <w:pPr>
        <w:widowControl w:val="0"/>
        <w:numPr>
          <w:ilvl w:val="0"/>
          <w:numId w:val="2"/>
        </w:numPr>
        <w:adjustRightInd w:val="0"/>
        <w:snapToGrid w:val="0"/>
        <w:spacing w:line="560" w:lineRule="exact"/>
        <w:ind w:left="0" w:firstLine="640" w:firstLineChars="200"/>
        <w:contextualSpacing/>
        <w:jc w:val="both"/>
        <w:rPr>
          <w:rFonts w:ascii="Times New Roman" w:hAnsi="Times New Roman" w:eastAsia="楷体_GB2312" w:cs="Times New Roman"/>
          <w:color w:val="000000"/>
          <w:kern w:val="0"/>
          <w:sz w:val="32"/>
          <w:szCs w:val="32"/>
          <w:highlight w:val="none"/>
          <w:lang w:val="en-US" w:eastAsia="zh-CN" w:bidi="ar-SA"/>
          <w14:ligatures w14:val="standardContextual"/>
        </w:rPr>
      </w:pPr>
      <w:r>
        <w:rPr>
          <w:rFonts w:hint="eastAsia" w:ascii="Times New Roman" w:hAnsi="Times New Roman" w:eastAsia="楷体_GB2312" w:cs="Times New Roman"/>
          <w:color w:val="000000"/>
          <w:kern w:val="0"/>
          <w:sz w:val="32"/>
          <w:szCs w:val="32"/>
          <w:highlight w:val="none"/>
          <w:lang w:val="en-US" w:eastAsia="zh-CN" w:bidi="ar-SA"/>
          <w14:ligatures w14:val="standardContextual"/>
        </w:rPr>
        <w:t>保险期限</w:t>
      </w:r>
    </w:p>
    <w:p w14:paraId="3A5D9DDF">
      <w:pPr>
        <w:widowControl w:val="0"/>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hint="eastAsia" w:ascii="Times New Roman" w:hAnsi="Times New Roman" w:eastAsia="仿宋_GB2312" w:cs="Times New Roman"/>
          <w:color w:val="000000"/>
          <w:kern w:val="0"/>
          <w:sz w:val="32"/>
          <w:szCs w:val="32"/>
          <w:highlight w:val="none"/>
          <w:lang w:eastAsia="zh-CN"/>
          <w14:ligatures w14:val="standardContextual"/>
        </w:rPr>
        <w:t>本保险合同的保险期为一年，具体起迄时间由保险人和投保人协商确定，并在保险单中载明。</w:t>
      </w:r>
    </w:p>
    <w:p w14:paraId="68A9EED0">
      <w:pPr>
        <w:widowControl w:val="0"/>
        <w:numPr>
          <w:ilvl w:val="0"/>
          <w:numId w:val="2"/>
        </w:numPr>
        <w:adjustRightInd w:val="0"/>
        <w:snapToGrid w:val="0"/>
        <w:spacing w:line="560" w:lineRule="exact"/>
        <w:ind w:left="0" w:firstLine="640" w:firstLineChars="200"/>
        <w:contextualSpacing/>
        <w:jc w:val="both"/>
        <w:rPr>
          <w:rFonts w:ascii="Times New Roman" w:hAnsi="Times New Roman" w:eastAsia="楷体_GB2312" w:cs="Times New Roman"/>
          <w:color w:val="000000"/>
          <w:kern w:val="0"/>
          <w:sz w:val="32"/>
          <w:szCs w:val="32"/>
          <w:highlight w:val="none"/>
          <w:lang w:val="en-US" w:eastAsia="zh-CN" w:bidi="ar-SA"/>
          <w14:ligatures w14:val="standardContextual"/>
        </w:rPr>
      </w:pPr>
      <w:r>
        <w:rPr>
          <w:rFonts w:hint="eastAsia" w:ascii="Times New Roman" w:hAnsi="Times New Roman" w:eastAsia="楷体_GB2312" w:cs="Times New Roman"/>
          <w:color w:val="000000"/>
          <w:kern w:val="0"/>
          <w:sz w:val="32"/>
          <w:szCs w:val="32"/>
          <w:highlight w:val="none"/>
          <w:lang w:val="en-US" w:eastAsia="zh-CN" w:bidi="ar-SA"/>
          <w14:ligatures w14:val="standardContextual"/>
        </w:rPr>
        <w:t>保险金额和保险费</w:t>
      </w:r>
    </w:p>
    <w:p w14:paraId="22D9B376">
      <w:pPr>
        <w:widowControl w:val="0"/>
        <w:adjustRightInd w:val="0"/>
        <w:snapToGrid w:val="0"/>
        <w:spacing w:line="560" w:lineRule="exact"/>
        <w:ind w:firstLine="640" w:firstLineChars="200"/>
        <w:rPr>
          <w:rFonts w:ascii="Times New Roman" w:hAnsi="Times New Roman" w:eastAsia="黑体" w:cs="Times New Roman"/>
          <w:color w:val="000000"/>
          <w:kern w:val="0"/>
          <w:sz w:val="32"/>
          <w:szCs w:val="32"/>
          <w:highlight w:val="none"/>
          <w:lang w:eastAsia="zh-CN"/>
          <w14:ligatures w14:val="standardContextual"/>
        </w:rPr>
      </w:pPr>
      <w:r>
        <w:rPr>
          <w:rFonts w:hint="eastAsia" w:ascii="Times New Roman" w:hAnsi="Times New Roman" w:eastAsia="仿宋_GB2312" w:cs="Times New Roman"/>
          <w:color w:val="000000"/>
          <w:kern w:val="0"/>
          <w:sz w:val="32"/>
          <w:szCs w:val="32"/>
          <w:highlight w:val="none"/>
          <w:lang w:eastAsia="zh-CN"/>
          <w14:ligatures w14:val="standardContextual"/>
        </w:rPr>
        <w:t>1.保险金额：2000元/亩；</w:t>
      </w:r>
    </w:p>
    <w:p w14:paraId="43293FDE">
      <w:pPr>
        <w:widowControl w:val="0"/>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hint="eastAsia" w:ascii="Times New Roman" w:hAnsi="Times New Roman" w:eastAsia="仿宋_GB2312" w:cs="21"/>
          <w:kern w:val="0"/>
          <w:sz w:val="32"/>
          <w:szCs w:val="22"/>
          <w:highlight w:val="none"/>
          <w:lang w:eastAsia="zh-CN"/>
          <w14:ligatures w14:val="standardContextual"/>
        </w:rPr>
        <w:t>2.保险费：</w:t>
      </w:r>
      <w:r>
        <w:rPr>
          <w:rFonts w:ascii="Times New Roman" w:hAnsi="Times New Roman" w:eastAsia="仿宋_GB2312" w:cs="Times New Roman"/>
          <w:color w:val="000000"/>
          <w:kern w:val="0"/>
          <w:sz w:val="32"/>
          <w:szCs w:val="32"/>
          <w:highlight w:val="none"/>
          <w:lang w:eastAsia="zh-CN"/>
          <w14:ligatures w14:val="standardContextual"/>
        </w:rPr>
        <w:t>每亩保险费=每亩保险金额×费率；</w:t>
      </w:r>
    </w:p>
    <w:p w14:paraId="0F857A61">
      <w:pPr>
        <w:widowControl w:val="0"/>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ascii="Times New Roman" w:hAnsi="Times New Roman" w:eastAsia="仿宋_GB2312" w:cs="Times New Roman"/>
          <w:color w:val="000000"/>
          <w:kern w:val="0"/>
          <w:sz w:val="32"/>
          <w:szCs w:val="32"/>
          <w:highlight w:val="none"/>
          <w:lang w:eastAsia="zh-CN"/>
          <w14:ligatures w14:val="standardContextual"/>
        </w:rPr>
        <w:t>总保险费=每亩保险费×投保亩数；</w:t>
      </w:r>
    </w:p>
    <w:p w14:paraId="2371F049">
      <w:pPr>
        <w:widowControl w:val="0"/>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hint="eastAsia" w:ascii="Times New Roman" w:hAnsi="Times New Roman" w:eastAsia="仿宋_GB2312" w:cs="Times New Roman"/>
          <w:color w:val="000000"/>
          <w:kern w:val="0"/>
          <w:sz w:val="32"/>
          <w:szCs w:val="32"/>
          <w:highlight w:val="none"/>
          <w:lang w:eastAsia="zh-CN"/>
          <w14:ligatures w14:val="standardContextual"/>
        </w:rPr>
        <w:t>保险面积以保险单载明为准。</w:t>
      </w:r>
    </w:p>
    <w:p w14:paraId="698EC6C5">
      <w:pPr>
        <w:widowControl w:val="0"/>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hint="eastAsia" w:ascii="Times New Roman" w:hAnsi="Times New Roman" w:eastAsia="仿宋_GB2312" w:cs="Times New Roman"/>
          <w:color w:val="000000"/>
          <w:kern w:val="0"/>
          <w:sz w:val="32"/>
          <w:szCs w:val="32"/>
          <w:highlight w:val="none"/>
          <w:lang w:eastAsia="zh-CN"/>
          <w14:ligatures w14:val="standardContextual"/>
        </w:rPr>
        <w:t>3.保险费率：5%。</w:t>
      </w:r>
    </w:p>
    <w:p w14:paraId="77908322">
      <w:pPr>
        <w:widowControl w:val="0"/>
        <w:numPr>
          <w:ilvl w:val="0"/>
          <w:numId w:val="2"/>
        </w:numPr>
        <w:adjustRightInd w:val="0"/>
        <w:snapToGrid w:val="0"/>
        <w:spacing w:line="560" w:lineRule="exact"/>
        <w:ind w:left="0" w:firstLine="640" w:firstLineChars="200"/>
        <w:contextualSpacing/>
        <w:jc w:val="both"/>
        <w:rPr>
          <w:rFonts w:ascii="Times New Roman" w:hAnsi="Times New Roman" w:eastAsia="楷体_GB2312" w:cs="Times New Roman"/>
          <w:color w:val="000000"/>
          <w:kern w:val="0"/>
          <w:sz w:val="32"/>
          <w:szCs w:val="32"/>
          <w:highlight w:val="none"/>
          <w:lang w:val="en-US" w:eastAsia="zh-CN" w:bidi="ar-SA"/>
          <w14:ligatures w14:val="standardContextual"/>
        </w:rPr>
      </w:pPr>
      <w:bookmarkStart w:id="0" w:name="_GoBack"/>
      <w:bookmarkEnd w:id="0"/>
      <w:r>
        <w:rPr>
          <w:rFonts w:hint="eastAsia" w:ascii="Times New Roman" w:hAnsi="Times New Roman" w:eastAsia="楷体_GB2312" w:cs="Times New Roman"/>
          <w:color w:val="000000"/>
          <w:kern w:val="0"/>
          <w:sz w:val="32"/>
          <w:szCs w:val="32"/>
          <w:highlight w:val="none"/>
          <w:lang w:val="en-US" w:eastAsia="zh-CN" w:bidi="ar-SA"/>
          <w14:ligatures w14:val="standardContextual"/>
        </w:rPr>
        <w:t>保费补贴</w:t>
      </w:r>
    </w:p>
    <w:p w14:paraId="62B83468">
      <w:pPr>
        <w:widowControl w:val="0"/>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hint="eastAsia" w:ascii="Times New Roman" w:hAnsi="Times New Roman" w:eastAsia="仿宋_GB2312" w:cs="Times New Roman"/>
          <w:color w:val="000000"/>
          <w:kern w:val="0"/>
          <w:sz w:val="32"/>
          <w:szCs w:val="32"/>
          <w:highlight w:val="none"/>
          <w:lang w:eastAsia="zh-CN"/>
          <w14:ligatures w14:val="standardContextual"/>
        </w:rPr>
        <w:t>市级财政补贴70%、农户自负30%。</w:t>
      </w:r>
    </w:p>
    <w:p w14:paraId="6CB805FE">
      <w:pPr>
        <w:widowControl w:val="0"/>
        <w:numPr>
          <w:ilvl w:val="0"/>
          <w:numId w:val="2"/>
        </w:numPr>
        <w:adjustRightInd w:val="0"/>
        <w:snapToGrid w:val="0"/>
        <w:spacing w:line="560" w:lineRule="exact"/>
        <w:ind w:left="0" w:firstLine="640" w:firstLineChars="200"/>
        <w:contextualSpacing/>
        <w:jc w:val="both"/>
        <w:rPr>
          <w:rFonts w:ascii="Times New Roman" w:hAnsi="Times New Roman" w:eastAsia="楷体_GB2312" w:cs="Times New Roman"/>
          <w:color w:val="000000"/>
          <w:kern w:val="0"/>
          <w:sz w:val="32"/>
          <w:szCs w:val="32"/>
          <w:highlight w:val="none"/>
          <w:lang w:val="en-US" w:eastAsia="zh-CN" w:bidi="ar-SA"/>
          <w14:ligatures w14:val="standardContextual"/>
        </w:rPr>
      </w:pPr>
      <w:r>
        <w:rPr>
          <w:rFonts w:hint="eastAsia" w:ascii="Times New Roman" w:hAnsi="Times New Roman" w:eastAsia="楷体_GB2312" w:cs="Times New Roman"/>
          <w:color w:val="000000"/>
          <w:kern w:val="0"/>
          <w:sz w:val="32"/>
          <w:szCs w:val="32"/>
          <w:highlight w:val="none"/>
          <w:lang w:val="en-US" w:eastAsia="zh-CN" w:bidi="ar-SA"/>
          <w14:ligatures w14:val="standardContextual"/>
        </w:rPr>
        <w:t>投保</w:t>
      </w:r>
    </w:p>
    <w:p w14:paraId="421081FF">
      <w:pPr>
        <w:widowControl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ascii="Times New Roman" w:hAnsi="Times New Roman" w:eastAsia="仿宋_GB2312" w:cs="Times New Roman"/>
          <w:color w:val="000000"/>
          <w:kern w:val="0"/>
          <w:sz w:val="32"/>
          <w:szCs w:val="32"/>
          <w:highlight w:val="none"/>
          <w:lang w:eastAsia="zh-CN"/>
          <w14:ligatures w14:val="standardContextual"/>
        </w:rPr>
        <w:t>1.保险公司召集投保人填写投保单，约定投保</w:t>
      </w:r>
      <w:r>
        <w:rPr>
          <w:rFonts w:hint="eastAsia" w:ascii="Times New Roman" w:hAnsi="Times New Roman" w:eastAsia="仿宋_GB2312" w:cs="Times New Roman"/>
          <w:color w:val="000000"/>
          <w:kern w:val="0"/>
          <w:sz w:val="32"/>
          <w:szCs w:val="32"/>
          <w:highlight w:val="none"/>
          <w:lang w:eastAsia="zh-CN"/>
          <w14:ligatures w14:val="standardContextual"/>
        </w:rPr>
        <w:t>面积</w:t>
      </w:r>
      <w:r>
        <w:rPr>
          <w:rFonts w:ascii="Times New Roman" w:hAnsi="Times New Roman" w:eastAsia="仿宋_GB2312" w:cs="Times New Roman"/>
          <w:color w:val="000000"/>
          <w:kern w:val="0"/>
          <w:sz w:val="32"/>
          <w:szCs w:val="32"/>
          <w:highlight w:val="none"/>
          <w:lang w:eastAsia="zh-CN"/>
          <w14:ligatures w14:val="standardContextual"/>
        </w:rPr>
        <w:t>；</w:t>
      </w:r>
    </w:p>
    <w:p w14:paraId="3F93FB87">
      <w:pPr>
        <w:widowControl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hint="eastAsia" w:ascii="Times New Roman" w:hAnsi="Times New Roman" w:eastAsia="仿宋_GB2312" w:cs="Times New Roman"/>
          <w:color w:val="000000"/>
          <w:kern w:val="0"/>
          <w:sz w:val="32"/>
          <w:szCs w:val="32"/>
          <w:highlight w:val="none"/>
          <w:lang w:eastAsia="zh-CN"/>
          <w14:ligatures w14:val="standardContextual"/>
        </w:rPr>
        <w:t>2</w:t>
      </w:r>
      <w:r>
        <w:rPr>
          <w:rFonts w:ascii="Times New Roman" w:hAnsi="Times New Roman" w:eastAsia="仿宋_GB2312" w:cs="Times New Roman"/>
          <w:color w:val="000000"/>
          <w:kern w:val="0"/>
          <w:sz w:val="32"/>
          <w:szCs w:val="32"/>
          <w:highlight w:val="none"/>
          <w:lang w:eastAsia="zh-CN"/>
          <w14:ligatures w14:val="standardContextual"/>
        </w:rPr>
        <w:t>.保险公司进行现场核保、风险评估；</w:t>
      </w:r>
    </w:p>
    <w:p w14:paraId="6014CC7F">
      <w:pPr>
        <w:widowControl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hint="eastAsia" w:ascii="Times New Roman" w:hAnsi="Times New Roman" w:eastAsia="仿宋_GB2312" w:cs="Times New Roman"/>
          <w:color w:val="000000"/>
          <w:kern w:val="0"/>
          <w:sz w:val="32"/>
          <w:szCs w:val="32"/>
          <w:highlight w:val="none"/>
          <w:lang w:eastAsia="zh-CN"/>
          <w14:ligatures w14:val="standardContextual"/>
        </w:rPr>
        <w:t>3</w:t>
      </w:r>
      <w:r>
        <w:rPr>
          <w:rFonts w:ascii="Times New Roman" w:hAnsi="Times New Roman" w:eastAsia="仿宋_GB2312" w:cs="Times New Roman"/>
          <w:color w:val="000000"/>
          <w:kern w:val="0"/>
          <w:sz w:val="32"/>
          <w:szCs w:val="32"/>
          <w:highlight w:val="none"/>
          <w:lang w:eastAsia="zh-CN"/>
          <w14:ligatures w14:val="standardContextual"/>
        </w:rPr>
        <w:t>.保险公司向投保人收取茶叶生产主体自缴部分保险费，出具保险单和保费发票，财政补贴部分待投保工作完成后统一结算，保费打入保险公司保费账户。</w:t>
      </w:r>
    </w:p>
    <w:p w14:paraId="192D5A76">
      <w:pPr>
        <w:widowControl w:val="0"/>
        <w:numPr>
          <w:ilvl w:val="0"/>
          <w:numId w:val="2"/>
        </w:numPr>
        <w:adjustRightInd w:val="0"/>
        <w:snapToGrid w:val="0"/>
        <w:spacing w:line="560" w:lineRule="exact"/>
        <w:ind w:left="0" w:firstLine="640" w:firstLineChars="200"/>
        <w:contextualSpacing/>
        <w:jc w:val="both"/>
        <w:rPr>
          <w:rFonts w:ascii="Times New Roman" w:hAnsi="Times New Roman" w:eastAsia="楷体_GB2312" w:cs="Times New Roman"/>
          <w:color w:val="000000"/>
          <w:kern w:val="0"/>
          <w:sz w:val="32"/>
          <w:szCs w:val="32"/>
          <w:highlight w:val="none"/>
          <w:lang w:val="en-US" w:eastAsia="zh-CN" w:bidi="ar-SA"/>
          <w14:ligatures w14:val="standardContextual"/>
        </w:rPr>
      </w:pPr>
      <w:r>
        <w:rPr>
          <w:rFonts w:hint="eastAsia" w:ascii="Times New Roman" w:hAnsi="Times New Roman" w:eastAsia="楷体_GB2312" w:cs="Times New Roman"/>
          <w:color w:val="000000"/>
          <w:kern w:val="0"/>
          <w:sz w:val="32"/>
          <w:szCs w:val="32"/>
          <w:highlight w:val="none"/>
          <w:lang w:val="en-US" w:eastAsia="zh-CN" w:bidi="ar-SA"/>
          <w14:ligatures w14:val="standardContextual"/>
        </w:rPr>
        <w:t>赔偿处理</w:t>
      </w:r>
    </w:p>
    <w:p w14:paraId="359F311B">
      <w:pPr>
        <w:widowControl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hint="eastAsia" w:ascii="Times New Roman" w:hAnsi="Times New Roman" w:eastAsia="仿宋_GB2312" w:cs="Times New Roman"/>
          <w:color w:val="000000"/>
          <w:kern w:val="0"/>
          <w:sz w:val="32"/>
          <w:szCs w:val="32"/>
          <w:highlight w:val="none"/>
          <w:lang w:eastAsia="zh-CN"/>
          <w14:ligatures w14:val="standardContextual"/>
        </w:rPr>
        <w:t>1.</w:t>
      </w:r>
      <w:r>
        <w:rPr>
          <w:rFonts w:ascii="Times New Roman" w:hAnsi="Times New Roman" w:eastAsia="仿宋_GB2312" w:cs="Times New Roman"/>
          <w:color w:val="000000"/>
          <w:kern w:val="0"/>
          <w:sz w:val="32"/>
          <w:szCs w:val="32"/>
          <w:highlight w:val="none"/>
          <w:lang w:eastAsia="zh-CN"/>
          <w14:ligatures w14:val="standardContextual"/>
        </w:rPr>
        <w:t>在保险期限内，如发生保险茶树（园）转让、出租等情况，投保人应及时通知保险人进行批改；当被保险人不具有保险利益时，不得向保险人请求赔偿保险金。</w:t>
      </w:r>
    </w:p>
    <w:p w14:paraId="2B98B277">
      <w:pPr>
        <w:widowControl w:val="0"/>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hint="eastAsia" w:ascii="Times New Roman" w:hAnsi="Times New Roman" w:eastAsia="仿宋_GB2312" w:cs="Times New Roman"/>
          <w:color w:val="000000"/>
          <w:kern w:val="0"/>
          <w:sz w:val="32"/>
          <w:szCs w:val="32"/>
          <w:highlight w:val="none"/>
          <w:lang w:eastAsia="zh-CN"/>
          <w14:ligatures w14:val="standardContextual"/>
        </w:rPr>
        <w:t>2.</w:t>
      </w:r>
      <w:r>
        <w:rPr>
          <w:rFonts w:hint="eastAsia" w:ascii="Times New Roman" w:hAnsi="Times New Roman" w:eastAsia="仿宋_GB2312" w:cs="21"/>
          <w:kern w:val="0"/>
          <w:sz w:val="32"/>
          <w:szCs w:val="22"/>
          <w:highlight w:val="none"/>
          <w:lang w:eastAsia="zh-CN"/>
          <w14:ligatures w14:val="standardContextual"/>
        </w:rPr>
        <w:t xml:space="preserve"> </w:t>
      </w:r>
      <w:r>
        <w:rPr>
          <w:rFonts w:hint="eastAsia" w:ascii="Times New Roman" w:hAnsi="Times New Roman" w:eastAsia="仿宋_GB2312" w:cs="Times New Roman"/>
          <w:color w:val="000000"/>
          <w:kern w:val="0"/>
          <w:sz w:val="32"/>
          <w:szCs w:val="32"/>
          <w:highlight w:val="none"/>
          <w:lang w:eastAsia="zh-CN"/>
          <w14:ligatures w14:val="standardContextual"/>
        </w:rPr>
        <w:t>保险茶叶发生保险责任范围内的损失，保险人按以下方式计算赔偿：</w:t>
      </w:r>
    </w:p>
    <w:p w14:paraId="2B6A6E13">
      <w:pPr>
        <w:widowControl w:val="0"/>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hint="eastAsia" w:ascii="Times New Roman" w:hAnsi="Times New Roman" w:eastAsia="仿宋_GB2312" w:cs="Times New Roman"/>
          <w:color w:val="000000"/>
          <w:kern w:val="0"/>
          <w:sz w:val="32"/>
          <w:szCs w:val="32"/>
          <w:highlight w:val="none"/>
          <w:lang w:eastAsia="zh-CN"/>
          <w14:ligatures w14:val="standardContextual"/>
        </w:rPr>
        <w:t>赔偿金额=每亩保险金额×损失</w:t>
      </w:r>
      <w:r>
        <w:rPr>
          <w:rFonts w:hint="eastAsia" w:ascii="Times New Roman" w:hAnsi="Times New Roman" w:eastAsia="仿宋_GB2312" w:cs="Times New Roman"/>
          <w:color w:val="000000"/>
          <w:kern w:val="0"/>
          <w:sz w:val="32"/>
          <w:szCs w:val="32"/>
          <w:highlight w:val="none"/>
          <w:lang w:val="en-US" w:eastAsia="zh-CN"/>
          <w14:ligatures w14:val="standardContextual"/>
        </w:rPr>
        <w:t>率</w:t>
      </w:r>
      <w:r>
        <w:rPr>
          <w:rFonts w:hint="eastAsia" w:ascii="Times New Roman" w:hAnsi="Times New Roman" w:eastAsia="仿宋_GB2312" w:cs="Times New Roman"/>
          <w:color w:val="000000"/>
          <w:kern w:val="0"/>
          <w:sz w:val="32"/>
          <w:szCs w:val="32"/>
          <w:highlight w:val="none"/>
          <w:lang w:eastAsia="zh-CN"/>
          <w14:ligatures w14:val="standardContextual"/>
        </w:rPr>
        <w:t>×不同生长期赔偿比例×受损面积</w:t>
      </w:r>
    </w:p>
    <w:p w14:paraId="440AAAC8">
      <w:pPr>
        <w:widowControl w:val="0"/>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hint="eastAsia" w:ascii="Times New Roman" w:hAnsi="Times New Roman" w:eastAsia="仿宋_GB2312" w:cs="Times New Roman"/>
          <w:color w:val="000000"/>
          <w:kern w:val="0"/>
          <w:sz w:val="32"/>
          <w:szCs w:val="32"/>
          <w:highlight w:val="none"/>
          <w:lang w:eastAsia="zh-CN"/>
          <w14:ligatures w14:val="standardContextual"/>
        </w:rPr>
        <w:t>损失</w:t>
      </w:r>
      <w:r>
        <w:rPr>
          <w:rFonts w:hint="eastAsia" w:ascii="Times New Roman" w:hAnsi="Times New Roman" w:eastAsia="仿宋_GB2312" w:cs="Times New Roman"/>
          <w:color w:val="000000"/>
          <w:kern w:val="0"/>
          <w:sz w:val="32"/>
          <w:szCs w:val="32"/>
          <w:highlight w:val="none"/>
          <w:lang w:val="en-US" w:eastAsia="zh-CN"/>
          <w14:ligatures w14:val="standardContextual"/>
        </w:rPr>
        <w:t>率</w:t>
      </w:r>
      <w:r>
        <w:rPr>
          <w:rFonts w:hint="eastAsia" w:ascii="Times New Roman" w:hAnsi="Times New Roman" w:eastAsia="仿宋_GB2312" w:cs="Times New Roman"/>
          <w:color w:val="000000"/>
          <w:kern w:val="0"/>
          <w:sz w:val="32"/>
          <w:szCs w:val="32"/>
          <w:highlight w:val="none"/>
          <w:lang w:eastAsia="zh-CN"/>
          <w14:ligatures w14:val="standardContextual"/>
        </w:rPr>
        <w:t>=单位面积平均损失产量/单位面积平均正常产量</w:t>
      </w:r>
    </w:p>
    <w:p w14:paraId="16153A60">
      <w:pPr>
        <w:widowControl w:val="0"/>
        <w:autoSpaceDE w:val="0"/>
        <w:autoSpaceDN w:val="0"/>
        <w:adjustRightInd w:val="0"/>
        <w:spacing w:line="540" w:lineRule="exact"/>
        <w:ind w:firstLine="0" w:firstLineChars="0"/>
        <w:jc w:val="center"/>
        <w:rPr>
          <w:rFonts w:hint="eastAsia" w:ascii="Times New Roman" w:hAnsi="Times New Roman" w:eastAsia="楷体_GB2312" w:cs="Times New Roman"/>
          <w:b/>
          <w:bCs/>
          <w:color w:val="000000"/>
          <w:kern w:val="0"/>
          <w:sz w:val="32"/>
          <w:szCs w:val="32"/>
          <w:highlight w:val="none"/>
          <w:lang w:eastAsia="zh-CN"/>
          <w14:ligatures w14:val="none"/>
        </w:rPr>
      </w:pPr>
    </w:p>
    <w:p w14:paraId="05FA03D2">
      <w:pPr>
        <w:widowControl w:val="0"/>
        <w:autoSpaceDE w:val="0"/>
        <w:autoSpaceDN w:val="0"/>
        <w:adjustRightInd w:val="0"/>
        <w:spacing w:line="540" w:lineRule="exact"/>
        <w:ind w:firstLine="0" w:firstLineChars="0"/>
        <w:jc w:val="center"/>
        <w:rPr>
          <w:rFonts w:hint="eastAsia" w:ascii="Times New Roman" w:hAnsi="Times New Roman" w:eastAsia="楷体_GB2312" w:cs="Times New Roman"/>
          <w:b/>
          <w:bCs/>
          <w:color w:val="000000"/>
          <w:kern w:val="0"/>
          <w:sz w:val="32"/>
          <w:szCs w:val="32"/>
          <w:highlight w:val="none"/>
          <w:lang w:eastAsia="zh-CN"/>
          <w14:ligatures w14:val="none"/>
        </w:rPr>
      </w:pPr>
    </w:p>
    <w:p w14:paraId="17BD2BC3">
      <w:pPr>
        <w:widowControl w:val="0"/>
        <w:autoSpaceDE w:val="0"/>
        <w:autoSpaceDN w:val="0"/>
        <w:adjustRightInd w:val="0"/>
        <w:spacing w:line="540" w:lineRule="exact"/>
        <w:ind w:firstLine="0" w:firstLineChars="0"/>
        <w:jc w:val="center"/>
        <w:rPr>
          <w:rFonts w:hint="eastAsia" w:ascii="Times New Roman" w:hAnsi="Times New Roman" w:eastAsia="楷体_GB2312" w:cs="Times New Roman"/>
          <w:b/>
          <w:bCs/>
          <w:color w:val="000000"/>
          <w:kern w:val="0"/>
          <w:sz w:val="32"/>
          <w:szCs w:val="32"/>
          <w:highlight w:val="none"/>
          <w:lang w:eastAsia="zh-CN"/>
          <w14:ligatures w14:val="none"/>
        </w:rPr>
      </w:pPr>
    </w:p>
    <w:p w14:paraId="0367BFC8">
      <w:pPr>
        <w:widowControl w:val="0"/>
        <w:autoSpaceDE w:val="0"/>
        <w:autoSpaceDN w:val="0"/>
        <w:adjustRightInd w:val="0"/>
        <w:spacing w:line="540" w:lineRule="exact"/>
        <w:ind w:firstLine="0" w:firstLineChars="0"/>
        <w:jc w:val="center"/>
        <w:rPr>
          <w:rFonts w:hint="eastAsia" w:ascii="Times New Roman" w:hAnsi="Times New Roman" w:eastAsia="楷体_GB2312" w:cs="Times New Roman"/>
          <w:b/>
          <w:bCs/>
          <w:color w:val="000000"/>
          <w:kern w:val="0"/>
          <w:sz w:val="32"/>
          <w:szCs w:val="32"/>
          <w:highlight w:val="none"/>
          <w:lang w:eastAsia="zh-CN"/>
          <w14:ligatures w14:val="none"/>
        </w:rPr>
      </w:pPr>
    </w:p>
    <w:p w14:paraId="3FB4ADEA">
      <w:pPr>
        <w:widowControl w:val="0"/>
        <w:autoSpaceDE w:val="0"/>
        <w:autoSpaceDN w:val="0"/>
        <w:adjustRightInd w:val="0"/>
        <w:spacing w:line="540" w:lineRule="exact"/>
        <w:ind w:firstLine="0" w:firstLineChars="0"/>
        <w:jc w:val="center"/>
        <w:rPr>
          <w:rFonts w:ascii="Times New Roman" w:hAnsi="Times New Roman" w:eastAsia="楷体_GB2312" w:cs="Times New Roman"/>
          <w:b/>
          <w:bCs/>
          <w:color w:val="000000"/>
          <w:kern w:val="0"/>
          <w:sz w:val="32"/>
          <w:szCs w:val="32"/>
          <w:highlight w:val="none"/>
          <w:lang w:eastAsia="zh-CN"/>
          <w14:ligatures w14:val="none"/>
        </w:rPr>
      </w:pPr>
      <w:r>
        <w:rPr>
          <w:rFonts w:hint="eastAsia" w:ascii="Times New Roman" w:hAnsi="Times New Roman" w:eastAsia="楷体_GB2312" w:cs="Times New Roman"/>
          <w:b/>
          <w:bCs/>
          <w:color w:val="000000"/>
          <w:kern w:val="0"/>
          <w:sz w:val="32"/>
          <w:szCs w:val="32"/>
          <w:highlight w:val="none"/>
          <w:lang w:eastAsia="zh-CN"/>
          <w14:ligatures w14:val="none"/>
        </w:rPr>
        <w:t>不同采摘期赔偿标准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86C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14:paraId="4F80D418">
            <w:pPr>
              <w:widowControl/>
              <w:spacing w:line="574" w:lineRule="exact"/>
              <w:ind w:firstLine="0" w:firstLineChars="0"/>
              <w:jc w:val="center"/>
              <w:rPr>
                <w:rFonts w:hint="eastAsia" w:ascii="黑体" w:hAnsi="黑体" w:eastAsia="黑体" w:cs="21"/>
                <w:kern w:val="0"/>
                <w:sz w:val="32"/>
                <w:szCs w:val="22"/>
                <w:highlight w:val="none"/>
                <w:lang w:eastAsia="zh-CN"/>
                <w14:ligatures w14:val="standardContextual"/>
              </w:rPr>
            </w:pPr>
            <w:r>
              <w:rPr>
                <w:rFonts w:hint="eastAsia" w:ascii="黑体" w:hAnsi="黑体" w:eastAsia="黑体" w:cs="21"/>
                <w:kern w:val="0"/>
                <w:sz w:val="32"/>
                <w:szCs w:val="22"/>
                <w:highlight w:val="none"/>
                <w:lang w:eastAsia="zh-CN"/>
                <w14:ligatures w14:val="standardContextual"/>
              </w:rPr>
              <w:t>生长期</w:t>
            </w:r>
          </w:p>
        </w:tc>
        <w:tc>
          <w:tcPr>
            <w:tcW w:w="4261" w:type="dxa"/>
            <w:vAlign w:val="center"/>
          </w:tcPr>
          <w:p w14:paraId="0B63DCDD">
            <w:pPr>
              <w:widowControl/>
              <w:spacing w:line="574" w:lineRule="exact"/>
              <w:ind w:firstLine="0" w:firstLineChars="0"/>
              <w:jc w:val="center"/>
              <w:rPr>
                <w:rFonts w:hint="eastAsia" w:ascii="黑体" w:hAnsi="黑体" w:eastAsia="黑体" w:cs="21"/>
                <w:kern w:val="0"/>
                <w:sz w:val="32"/>
                <w:szCs w:val="22"/>
                <w:highlight w:val="none"/>
                <w:lang w:eastAsia="zh-CN"/>
                <w14:ligatures w14:val="standardContextual"/>
              </w:rPr>
            </w:pPr>
            <w:r>
              <w:rPr>
                <w:rFonts w:hint="eastAsia" w:ascii="黑体" w:hAnsi="黑体" w:eastAsia="黑体" w:cs="21"/>
                <w:kern w:val="0"/>
                <w:sz w:val="32"/>
                <w:szCs w:val="22"/>
                <w:highlight w:val="none"/>
                <w:lang w:eastAsia="zh-CN"/>
                <w14:ligatures w14:val="standardContextual"/>
              </w:rPr>
              <w:t>赔偿比例</w:t>
            </w:r>
          </w:p>
        </w:tc>
      </w:tr>
      <w:tr w14:paraId="62C8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14:paraId="2831D7F9">
            <w:pPr>
              <w:widowControl/>
              <w:tabs>
                <w:tab w:val="left" w:pos="1126"/>
                <w:tab w:val="center" w:pos="2322"/>
              </w:tabs>
              <w:autoSpaceDE w:val="0"/>
              <w:autoSpaceDN w:val="0"/>
              <w:adjustRightInd w:val="0"/>
              <w:spacing w:line="574" w:lineRule="exact"/>
              <w:jc w:val="center"/>
              <w:rPr>
                <w:rFonts w:ascii="Times New Roman" w:hAnsi="Times New Roman" w:eastAsia="仿宋_GB2312" w:cs="21"/>
                <w:kern w:val="0"/>
                <w:sz w:val="32"/>
                <w:szCs w:val="22"/>
                <w:highlight w:val="none"/>
                <w:lang w:eastAsia="zh-CN"/>
                <w14:ligatures w14:val="standardContextual"/>
              </w:rPr>
            </w:pPr>
            <w:r>
              <w:rPr>
                <w:rFonts w:hint="eastAsia" w:ascii="仿宋_GB2312" w:hAnsi="Calibri" w:eastAsia="仿宋_GB2312" w:cs="Times New Roman"/>
                <w:color w:val="auto"/>
                <w:kern w:val="2"/>
                <w:sz w:val="32"/>
                <w:szCs w:val="32"/>
                <w:lang w:val="en-US" w:eastAsia="zh-CN" w:bidi="ar-SA"/>
              </w:rPr>
              <w:t>春茶</w:t>
            </w:r>
          </w:p>
        </w:tc>
        <w:tc>
          <w:tcPr>
            <w:tcW w:w="4261" w:type="dxa"/>
            <w:vAlign w:val="center"/>
          </w:tcPr>
          <w:p w14:paraId="25FD4517">
            <w:pPr>
              <w:widowControl/>
              <w:spacing w:line="574" w:lineRule="exact"/>
              <w:ind w:firstLine="0" w:firstLineChars="0"/>
              <w:jc w:val="center"/>
              <w:rPr>
                <w:rFonts w:ascii="Times New Roman" w:hAnsi="Times New Roman" w:eastAsia="仿宋_GB2312" w:cs="21"/>
                <w:kern w:val="0"/>
                <w:sz w:val="32"/>
                <w:szCs w:val="22"/>
                <w:highlight w:val="none"/>
                <w:lang w:eastAsia="zh-CN"/>
                <w14:ligatures w14:val="standardContextual"/>
              </w:rPr>
            </w:pPr>
            <w:r>
              <w:rPr>
                <w:rFonts w:hint="eastAsia" w:ascii="Times New Roman" w:hAnsi="Times New Roman" w:eastAsia="仿宋_GB2312" w:cs="21"/>
                <w:kern w:val="0"/>
                <w:sz w:val="32"/>
                <w:szCs w:val="22"/>
                <w:highlight w:val="none"/>
                <w:lang w:eastAsia="zh-CN"/>
                <w14:ligatures w14:val="standardContextual"/>
              </w:rPr>
              <w:t>100%</w:t>
            </w:r>
          </w:p>
        </w:tc>
      </w:tr>
      <w:tr w14:paraId="2D9A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14:paraId="1E5A7CF7">
            <w:pPr>
              <w:widowControl/>
              <w:autoSpaceDE w:val="0"/>
              <w:autoSpaceDN w:val="0"/>
              <w:adjustRightInd w:val="0"/>
              <w:spacing w:line="574" w:lineRule="exact"/>
              <w:jc w:val="center"/>
              <w:rPr>
                <w:rFonts w:ascii="Times New Roman" w:hAnsi="Times New Roman" w:eastAsia="仿宋_GB2312" w:cs="21"/>
                <w:kern w:val="0"/>
                <w:sz w:val="32"/>
                <w:szCs w:val="22"/>
                <w:highlight w:val="none"/>
                <w:lang w:eastAsia="zh-CN"/>
                <w14:ligatures w14:val="standardContextual"/>
              </w:rPr>
            </w:pPr>
            <w:r>
              <w:rPr>
                <w:rFonts w:hint="eastAsia" w:ascii="仿宋_GB2312" w:hAnsi="Calibri" w:eastAsia="仿宋_GB2312" w:cs="Times New Roman"/>
                <w:color w:val="auto"/>
                <w:kern w:val="2"/>
                <w:sz w:val="32"/>
                <w:szCs w:val="32"/>
                <w:lang w:val="en-US" w:eastAsia="zh-CN" w:bidi="ar-SA"/>
              </w:rPr>
              <w:t>夏茶</w:t>
            </w:r>
          </w:p>
        </w:tc>
        <w:tc>
          <w:tcPr>
            <w:tcW w:w="4261" w:type="dxa"/>
            <w:vAlign w:val="center"/>
          </w:tcPr>
          <w:p w14:paraId="34D84831">
            <w:pPr>
              <w:widowControl/>
              <w:spacing w:line="574" w:lineRule="exact"/>
              <w:ind w:firstLine="0" w:firstLineChars="0"/>
              <w:jc w:val="center"/>
              <w:rPr>
                <w:rFonts w:ascii="Times New Roman" w:hAnsi="Times New Roman" w:eastAsia="仿宋_GB2312" w:cs="21"/>
                <w:kern w:val="0"/>
                <w:sz w:val="32"/>
                <w:szCs w:val="22"/>
                <w:highlight w:val="none"/>
                <w:lang w:eastAsia="zh-CN"/>
                <w14:ligatures w14:val="standardContextual"/>
              </w:rPr>
            </w:pPr>
            <w:r>
              <w:rPr>
                <w:rFonts w:hint="eastAsia" w:ascii="Times New Roman" w:hAnsi="Times New Roman" w:eastAsia="仿宋_GB2312" w:cs="21"/>
                <w:kern w:val="0"/>
                <w:sz w:val="32"/>
                <w:szCs w:val="22"/>
                <w:highlight w:val="none"/>
                <w:lang w:eastAsia="zh-CN"/>
                <w14:ligatures w14:val="standardContextual"/>
              </w:rPr>
              <w:t>70%</w:t>
            </w:r>
          </w:p>
        </w:tc>
      </w:tr>
      <w:tr w14:paraId="0270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bottom"/>
          </w:tcPr>
          <w:p w14:paraId="5E06539C">
            <w:pPr>
              <w:widowControl/>
              <w:autoSpaceDE w:val="0"/>
              <w:autoSpaceDN w:val="0"/>
              <w:adjustRightInd w:val="0"/>
              <w:spacing w:line="574" w:lineRule="exact"/>
              <w:jc w:val="center"/>
              <w:rPr>
                <w:rFonts w:ascii="Times New Roman" w:hAnsi="Times New Roman" w:eastAsia="仿宋_GB2312" w:cs="21"/>
                <w:kern w:val="0"/>
                <w:sz w:val="32"/>
                <w:szCs w:val="22"/>
                <w:highlight w:val="none"/>
                <w:lang w:eastAsia="zh-CN"/>
                <w14:ligatures w14:val="standardContextual"/>
              </w:rPr>
            </w:pPr>
            <w:r>
              <w:rPr>
                <w:rFonts w:hint="eastAsia" w:ascii="仿宋_GB2312" w:hAnsi="Calibri" w:eastAsia="仿宋_GB2312" w:cs="Times New Roman"/>
                <w:color w:val="auto"/>
                <w:kern w:val="2"/>
                <w:sz w:val="32"/>
                <w:szCs w:val="32"/>
                <w:lang w:val="en-US" w:eastAsia="zh-CN" w:bidi="ar-SA"/>
              </w:rPr>
              <w:t>秋茶</w:t>
            </w:r>
          </w:p>
        </w:tc>
        <w:tc>
          <w:tcPr>
            <w:tcW w:w="4261" w:type="dxa"/>
            <w:vAlign w:val="center"/>
          </w:tcPr>
          <w:p w14:paraId="35DC0ED1">
            <w:pPr>
              <w:widowControl/>
              <w:spacing w:line="574" w:lineRule="exact"/>
              <w:ind w:firstLine="0" w:firstLineChars="0"/>
              <w:jc w:val="center"/>
              <w:rPr>
                <w:rFonts w:ascii="Times New Roman" w:hAnsi="Times New Roman" w:eastAsia="仿宋_GB2312" w:cs="21"/>
                <w:kern w:val="0"/>
                <w:sz w:val="32"/>
                <w:szCs w:val="22"/>
                <w:highlight w:val="none"/>
                <w:lang w:eastAsia="zh-CN"/>
                <w14:ligatures w14:val="standardContextual"/>
              </w:rPr>
            </w:pPr>
            <w:r>
              <w:rPr>
                <w:rFonts w:hint="eastAsia" w:ascii="Times New Roman" w:hAnsi="Times New Roman" w:eastAsia="仿宋_GB2312" w:cs="21"/>
                <w:kern w:val="0"/>
                <w:sz w:val="32"/>
                <w:szCs w:val="22"/>
                <w:highlight w:val="none"/>
                <w:lang w:eastAsia="zh-CN"/>
                <w14:ligatures w14:val="standardContextual"/>
              </w:rPr>
              <w:t>70%</w:t>
            </w:r>
          </w:p>
        </w:tc>
      </w:tr>
      <w:tr w14:paraId="6D75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bottom"/>
          </w:tcPr>
          <w:p w14:paraId="129F7FF2">
            <w:pPr>
              <w:widowControl/>
              <w:autoSpaceDE w:val="0"/>
              <w:autoSpaceDN w:val="0"/>
              <w:adjustRightInd w:val="0"/>
              <w:spacing w:line="574" w:lineRule="exact"/>
              <w:jc w:val="center"/>
              <w:rPr>
                <w:rFonts w:ascii="Times New Roman" w:hAnsi="Times New Roman" w:eastAsia="仿宋_GB2312" w:cs="21"/>
                <w:kern w:val="0"/>
                <w:sz w:val="32"/>
                <w:szCs w:val="22"/>
                <w:highlight w:val="none"/>
                <w:lang w:eastAsia="zh-CN"/>
                <w14:ligatures w14:val="standardContextual"/>
              </w:rPr>
            </w:pPr>
            <w:r>
              <w:rPr>
                <w:rFonts w:hint="eastAsia" w:ascii="仿宋_GB2312" w:hAnsi="Calibri" w:eastAsia="仿宋_GB2312" w:cs="Times New Roman"/>
                <w:color w:val="auto"/>
                <w:kern w:val="2"/>
                <w:sz w:val="32"/>
                <w:szCs w:val="32"/>
                <w:lang w:val="en-US" w:eastAsia="zh-CN" w:bidi="ar-SA"/>
              </w:rPr>
              <w:t>（冬季）休眠期</w:t>
            </w:r>
          </w:p>
        </w:tc>
        <w:tc>
          <w:tcPr>
            <w:tcW w:w="4261" w:type="dxa"/>
            <w:vAlign w:val="center"/>
          </w:tcPr>
          <w:p w14:paraId="66D58D1A">
            <w:pPr>
              <w:widowControl/>
              <w:spacing w:line="574" w:lineRule="exact"/>
              <w:ind w:firstLine="0" w:firstLineChars="0"/>
              <w:jc w:val="center"/>
              <w:rPr>
                <w:rFonts w:ascii="Times New Roman" w:hAnsi="Times New Roman" w:eastAsia="仿宋_GB2312" w:cs="21"/>
                <w:kern w:val="0"/>
                <w:sz w:val="32"/>
                <w:szCs w:val="22"/>
                <w:highlight w:val="none"/>
                <w:lang w:eastAsia="zh-CN"/>
                <w14:ligatures w14:val="standardContextual"/>
              </w:rPr>
            </w:pPr>
            <w:r>
              <w:rPr>
                <w:rFonts w:hint="eastAsia" w:ascii="Times New Roman" w:hAnsi="Times New Roman" w:eastAsia="仿宋_GB2312" w:cs="21"/>
                <w:kern w:val="0"/>
                <w:sz w:val="32"/>
                <w:szCs w:val="22"/>
                <w:highlight w:val="none"/>
                <w:lang w:eastAsia="zh-CN"/>
                <w14:ligatures w14:val="standardContextual"/>
              </w:rPr>
              <w:t>50%</w:t>
            </w:r>
          </w:p>
        </w:tc>
      </w:tr>
    </w:tbl>
    <w:p w14:paraId="57D5A3FD">
      <w:pPr>
        <w:widowControl/>
        <w:spacing w:line="574" w:lineRule="exact"/>
        <w:ind w:firstLine="0" w:firstLineChars="0"/>
        <w:jc w:val="left"/>
        <w:rPr>
          <w:rFonts w:hint="eastAsia" w:ascii="黑体" w:hAnsi="黑体" w:eastAsia="黑体" w:cs="21"/>
          <w:kern w:val="0"/>
          <w:sz w:val="24"/>
          <w:szCs w:val="20"/>
          <w:highlight w:val="none"/>
          <w:lang w:eastAsia="zh-CN"/>
          <w14:ligatures w14:val="standardContextual"/>
        </w:rPr>
      </w:pPr>
      <w:r>
        <w:rPr>
          <w:rFonts w:hint="eastAsia" w:ascii="黑体" w:hAnsi="黑体" w:eastAsia="黑体" w:cs="21"/>
          <w:kern w:val="0"/>
          <w:sz w:val="24"/>
          <w:szCs w:val="20"/>
          <w:highlight w:val="none"/>
          <w:lang w:eastAsia="zh-CN"/>
          <w14:ligatures w14:val="standardContextual"/>
        </w:rPr>
        <w:t>注：生长期判别参照节气</w:t>
      </w:r>
    </w:p>
    <w:p w14:paraId="61B590D9">
      <w:pPr>
        <w:widowControl w:val="0"/>
        <w:adjustRightInd w:val="0"/>
        <w:snapToGrid w:val="0"/>
        <w:spacing w:line="560" w:lineRule="exact"/>
        <w:ind w:firstLine="640" w:firstLineChars="200"/>
        <w:rPr>
          <w:rFonts w:hint="default" w:ascii="Times New Roman" w:hAnsi="Times New Roman" w:eastAsia="仿宋_GB2312" w:cs="Times New Roman"/>
          <w:color w:val="000000"/>
          <w:kern w:val="0"/>
          <w:sz w:val="32"/>
          <w:szCs w:val="32"/>
          <w:highlight w:val="none"/>
          <w:lang w:val="en-US" w:eastAsia="zh-CN"/>
          <w14:ligatures w14:val="standardContextual"/>
        </w:rPr>
      </w:pPr>
      <w:r>
        <w:rPr>
          <w:rFonts w:hint="eastAsia" w:ascii="Times New Roman" w:hAnsi="Times New Roman" w:eastAsia="仿宋_GB2312" w:cs="Times New Roman"/>
          <w:color w:val="000000"/>
          <w:kern w:val="0"/>
          <w:sz w:val="32"/>
          <w:szCs w:val="32"/>
          <w:highlight w:val="none"/>
          <w:lang w:val="en-US" w:eastAsia="zh-CN"/>
          <w14:ligatures w14:val="standardContextual"/>
        </w:rPr>
        <w:t>具体定损步骤依据后期制定的条款执行。</w:t>
      </w:r>
    </w:p>
    <w:p w14:paraId="1C02B60C">
      <w:pPr>
        <w:numPr>
          <w:ilvl w:val="0"/>
          <w:numId w:val="1"/>
        </w:numPr>
        <w:spacing w:line="574" w:lineRule="exact"/>
        <w:ind w:left="1360" w:hanging="720" w:firstLineChars="0"/>
        <w:contextualSpacing/>
        <w:jc w:val="both"/>
        <w:rPr>
          <w:rFonts w:hint="eastAsia" w:ascii="黑体" w:hAnsi="黑体" w:eastAsia="黑体" w:cs="21"/>
          <w:kern w:val="0"/>
          <w:sz w:val="32"/>
          <w:szCs w:val="22"/>
          <w:highlight w:val="none"/>
          <w:lang w:val="en-US" w:eastAsia="zh-CN" w:bidi="ar-SA"/>
          <w14:ligatures w14:val="standardContextual"/>
        </w:rPr>
      </w:pPr>
      <w:r>
        <w:rPr>
          <w:rFonts w:hint="eastAsia" w:ascii="黑体" w:hAnsi="黑体" w:eastAsia="黑体" w:cs="21"/>
          <w:kern w:val="0"/>
          <w:sz w:val="32"/>
          <w:szCs w:val="22"/>
          <w:highlight w:val="none"/>
          <w:lang w:val="en-US" w:eastAsia="zh-CN" w:bidi="ar-SA"/>
          <w14:ligatures w14:val="standardContextual"/>
        </w:rPr>
        <w:t>责任免除</w:t>
      </w:r>
    </w:p>
    <w:p w14:paraId="09B45188">
      <w:pPr>
        <w:widowControl/>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ascii="Times New Roman" w:hAnsi="Times New Roman" w:eastAsia="仿宋_GB2312" w:cs="Times New Roman"/>
          <w:color w:val="000000"/>
          <w:kern w:val="0"/>
          <w:sz w:val="32"/>
          <w:szCs w:val="32"/>
          <w:highlight w:val="none"/>
          <w:lang w:eastAsia="zh-CN"/>
          <w14:ligatures w14:val="standardContextual"/>
        </w:rPr>
        <w:t>本保险仅对保险合同约定的</w:t>
      </w:r>
      <w:r>
        <w:rPr>
          <w:rFonts w:hint="eastAsia" w:ascii="Times New Roman" w:hAnsi="Times New Roman" w:eastAsia="仿宋_GB2312" w:cs="Times New Roman"/>
          <w:color w:val="000000"/>
          <w:kern w:val="0"/>
          <w:sz w:val="32"/>
          <w:szCs w:val="32"/>
          <w:highlight w:val="none"/>
          <w:lang w:eastAsia="zh-CN"/>
          <w14:ligatures w14:val="standardContextual"/>
        </w:rPr>
        <w:t>茶叶种植</w:t>
      </w:r>
      <w:r>
        <w:rPr>
          <w:rFonts w:ascii="Times New Roman" w:hAnsi="Times New Roman" w:eastAsia="仿宋_GB2312" w:cs="Times New Roman"/>
          <w:color w:val="000000"/>
          <w:kern w:val="0"/>
          <w:sz w:val="32"/>
          <w:szCs w:val="32"/>
          <w:highlight w:val="none"/>
          <w:lang w:eastAsia="zh-CN"/>
          <w14:ligatures w14:val="standardContextual"/>
        </w:rPr>
        <w:t>进行赔偿，除此以外，投保人或被保险人发生的任何损失、费用，保险人均不负责赔偿。</w:t>
      </w:r>
    </w:p>
    <w:p w14:paraId="4B662C69">
      <w:pPr>
        <w:numPr>
          <w:ilvl w:val="0"/>
          <w:numId w:val="1"/>
        </w:numPr>
        <w:spacing w:line="574" w:lineRule="exact"/>
        <w:ind w:left="1360" w:hanging="720" w:firstLineChars="0"/>
        <w:contextualSpacing/>
        <w:jc w:val="both"/>
        <w:rPr>
          <w:rFonts w:hint="eastAsia" w:ascii="黑体" w:hAnsi="黑体" w:eastAsia="黑体" w:cs="21"/>
          <w:kern w:val="0"/>
          <w:sz w:val="32"/>
          <w:szCs w:val="22"/>
          <w:highlight w:val="none"/>
          <w:lang w:val="en-US" w:eastAsia="zh-CN" w:bidi="ar-SA"/>
          <w14:ligatures w14:val="standardContextual"/>
        </w:rPr>
      </w:pPr>
      <w:r>
        <w:rPr>
          <w:rFonts w:ascii="黑体" w:hAnsi="黑体" w:eastAsia="黑体" w:cs="21"/>
          <w:kern w:val="0"/>
          <w:sz w:val="32"/>
          <w:szCs w:val="22"/>
          <w:highlight w:val="none"/>
          <w:lang w:val="en-US" w:eastAsia="zh-CN" w:bidi="ar-SA"/>
          <w14:ligatures w14:val="standardContextual"/>
        </w:rPr>
        <w:t>诉讼有效期</w:t>
      </w:r>
    </w:p>
    <w:p w14:paraId="0C04CA5D">
      <w:pPr>
        <w:widowControl/>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ascii="Times New Roman" w:hAnsi="Times New Roman" w:eastAsia="仿宋_GB2312" w:cs="Times New Roman"/>
          <w:color w:val="000000"/>
          <w:kern w:val="0"/>
          <w:sz w:val="32"/>
          <w:szCs w:val="32"/>
          <w:highlight w:val="none"/>
          <w:lang w:eastAsia="zh-CN"/>
          <w14:ligatures w14:val="standardContextual"/>
        </w:rPr>
        <w:t>被保险人向保险人请求赔偿的诉讼时效期为两年，自其知道或者应当知道保险事故发生之日起计算。</w:t>
      </w:r>
    </w:p>
    <w:p w14:paraId="3879D303">
      <w:pPr>
        <w:numPr>
          <w:ilvl w:val="0"/>
          <w:numId w:val="1"/>
        </w:numPr>
        <w:spacing w:line="574" w:lineRule="exact"/>
        <w:ind w:left="1360" w:hanging="720" w:firstLineChars="0"/>
        <w:contextualSpacing/>
        <w:jc w:val="both"/>
        <w:rPr>
          <w:rFonts w:hint="eastAsia" w:ascii="黑体" w:hAnsi="黑体" w:eastAsia="黑体" w:cs="21"/>
          <w:kern w:val="0"/>
          <w:sz w:val="32"/>
          <w:szCs w:val="22"/>
          <w:highlight w:val="none"/>
          <w:lang w:val="en-US" w:eastAsia="zh-CN" w:bidi="ar-SA"/>
          <w14:ligatures w14:val="standardContextual"/>
        </w:rPr>
      </w:pPr>
      <w:r>
        <w:rPr>
          <w:rFonts w:hint="eastAsia" w:ascii="黑体" w:hAnsi="黑体" w:eastAsia="黑体" w:cs="21"/>
          <w:kern w:val="0"/>
          <w:sz w:val="32"/>
          <w:szCs w:val="22"/>
          <w:highlight w:val="none"/>
          <w:lang w:val="en-US" w:eastAsia="zh-CN" w:bidi="ar-SA"/>
          <w14:ligatures w14:val="standardContextual"/>
        </w:rPr>
        <w:t>其他事项</w:t>
      </w:r>
    </w:p>
    <w:p w14:paraId="55DA6C51">
      <w:pPr>
        <w:widowControl/>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hint="eastAsia" w:ascii="Times New Roman" w:hAnsi="Times New Roman" w:eastAsia="仿宋_GB2312" w:cs="Times New Roman"/>
          <w:color w:val="000000"/>
          <w:kern w:val="0"/>
          <w:sz w:val="32"/>
          <w:szCs w:val="32"/>
          <w:highlight w:val="none"/>
          <w:lang w:eastAsia="zh-CN"/>
          <w14:ligatures w14:val="standardContextual"/>
        </w:rPr>
        <w:t>（一）保险茶叶发生全部损失，属于保险责任的，保险人在履行赔偿义务后，本保险合同终止；不属于保险责任的，本保险合同终止，保险人按日比例收自保险责任开始之日起至损失发生之日止期间的保险费，并退还剩余部分保险费。</w:t>
      </w:r>
    </w:p>
    <w:p w14:paraId="316F38C2">
      <w:pPr>
        <w:widowControl/>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ascii="Times New Roman" w:hAnsi="Times New Roman" w:eastAsia="仿宋_GB2312" w:cs="Times New Roman"/>
          <w:color w:val="000000"/>
          <w:kern w:val="0"/>
          <w:sz w:val="32"/>
          <w:szCs w:val="32"/>
          <w:highlight w:val="none"/>
          <w:lang w:eastAsia="zh-CN"/>
          <w14:ligatures w14:val="standardContextual"/>
        </w:rPr>
        <w:t>（二）严格投保资格审查。投保时投保对象应提供相应承保面积的承包土地流转合同，保险公司对投保对象的投保亩数、投保品种等事项在其所在行政村公共区域进行不少于5个工作日的公示，公示期间有异议的，保险公司应在调查确认后据实调整，确认无误后重新公示。</w:t>
      </w:r>
      <w:r>
        <w:rPr>
          <w:rFonts w:ascii="Times New Roman" w:hAnsi="Times New Roman" w:eastAsia="仿宋_GB2312" w:cs="Times New Roman"/>
          <w:bCs/>
          <w:color w:val="000000"/>
          <w:kern w:val="0"/>
          <w:sz w:val="32"/>
          <w:szCs w:val="32"/>
          <w:highlight w:val="none"/>
          <w:lang w:eastAsia="zh-CN"/>
          <w14:ligatures w14:val="standardContextual"/>
        </w:rPr>
        <w:t>公示无异议后，保险公司将投保情况报区</w:t>
      </w:r>
      <w:r>
        <w:rPr>
          <w:rFonts w:hint="eastAsia" w:ascii="Times New Roman" w:hAnsi="Times New Roman" w:eastAsia="仿宋_GB2312" w:cs="Times New Roman"/>
          <w:bCs/>
          <w:color w:val="000000"/>
          <w:kern w:val="0"/>
          <w:sz w:val="32"/>
          <w:szCs w:val="32"/>
          <w:highlight w:val="none"/>
          <w:lang w:eastAsia="zh-CN"/>
          <w14:ligatures w14:val="standardContextual"/>
        </w:rPr>
        <w:t>农水局</w:t>
      </w:r>
      <w:r>
        <w:rPr>
          <w:rFonts w:ascii="Times New Roman" w:hAnsi="Times New Roman" w:eastAsia="仿宋_GB2312" w:cs="Times New Roman"/>
          <w:bCs/>
          <w:color w:val="000000"/>
          <w:kern w:val="0"/>
          <w:sz w:val="32"/>
          <w:szCs w:val="32"/>
          <w:highlight w:val="none"/>
          <w:lang w:eastAsia="zh-CN"/>
          <w14:ligatures w14:val="standardContextual"/>
        </w:rPr>
        <w:t>审核</w:t>
      </w:r>
      <w:r>
        <w:rPr>
          <w:rFonts w:hint="eastAsia" w:ascii="Times New Roman" w:hAnsi="Times New Roman" w:eastAsia="仿宋_GB2312" w:cs="Times New Roman"/>
          <w:bCs/>
          <w:color w:val="000000"/>
          <w:kern w:val="0"/>
          <w:sz w:val="32"/>
          <w:szCs w:val="32"/>
          <w:highlight w:val="none"/>
          <w:lang w:eastAsia="zh-CN"/>
          <w14:ligatures w14:val="standardContextual"/>
        </w:rPr>
        <w:t>并</w:t>
      </w:r>
      <w:r>
        <w:rPr>
          <w:rFonts w:ascii="Times New Roman" w:hAnsi="Times New Roman" w:eastAsia="仿宋_GB2312" w:cs="Times New Roman"/>
          <w:bCs/>
          <w:color w:val="000000"/>
          <w:kern w:val="0"/>
          <w:sz w:val="32"/>
          <w:szCs w:val="32"/>
          <w:highlight w:val="none"/>
          <w:lang w:eastAsia="zh-CN"/>
          <w14:ligatures w14:val="standardContextual"/>
        </w:rPr>
        <w:t>备案</w:t>
      </w:r>
      <w:r>
        <w:rPr>
          <w:rFonts w:ascii="Times New Roman" w:hAnsi="Times New Roman" w:eastAsia="仿宋_GB2312" w:cs="Times New Roman"/>
          <w:color w:val="000000"/>
          <w:kern w:val="0"/>
          <w:sz w:val="32"/>
          <w:szCs w:val="32"/>
          <w:highlight w:val="none"/>
          <w:lang w:eastAsia="zh-CN"/>
          <w14:ligatures w14:val="standardContextual"/>
        </w:rPr>
        <w:t>。</w:t>
      </w:r>
    </w:p>
    <w:p w14:paraId="683D8D81">
      <w:pPr>
        <w:widowControl/>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r>
        <w:rPr>
          <w:rFonts w:ascii="Times New Roman" w:hAnsi="Times New Roman" w:eastAsia="仿宋_GB2312" w:cs="Times New Roman"/>
          <w:color w:val="000000"/>
          <w:kern w:val="0"/>
          <w:sz w:val="32"/>
          <w:szCs w:val="32"/>
          <w:highlight w:val="none"/>
          <w:lang w:eastAsia="zh-CN"/>
          <w14:ligatures w14:val="standardContextual"/>
        </w:rPr>
        <w:t>（三）理赔公示。保险周期结束，保险公司应将理赔情况在对应行政村公共区域进行不少于5个工作日的公示，公示期间有异议的，保险公司应及时答复，妥善处理。</w:t>
      </w:r>
      <w:r>
        <w:rPr>
          <w:rFonts w:ascii="Times New Roman" w:hAnsi="Times New Roman" w:eastAsia="仿宋_GB2312" w:cs="Times New Roman"/>
          <w:bCs/>
          <w:color w:val="000000"/>
          <w:kern w:val="0"/>
          <w:sz w:val="32"/>
          <w:szCs w:val="32"/>
          <w:highlight w:val="none"/>
          <w:lang w:eastAsia="zh-CN"/>
          <w14:ligatures w14:val="standardContextual"/>
        </w:rPr>
        <w:t>公示无异议后，保险公司将理赔情况报区</w:t>
      </w:r>
      <w:r>
        <w:rPr>
          <w:rFonts w:hint="eastAsia" w:ascii="Times New Roman" w:hAnsi="Times New Roman" w:eastAsia="仿宋_GB2312" w:cs="Times New Roman"/>
          <w:bCs/>
          <w:color w:val="000000"/>
          <w:kern w:val="0"/>
          <w:sz w:val="32"/>
          <w:szCs w:val="32"/>
          <w:highlight w:val="none"/>
          <w:lang w:eastAsia="zh-CN"/>
          <w14:ligatures w14:val="standardContextual"/>
        </w:rPr>
        <w:t>农水</w:t>
      </w:r>
      <w:r>
        <w:rPr>
          <w:rFonts w:ascii="Times New Roman" w:hAnsi="Times New Roman" w:eastAsia="仿宋_GB2312" w:cs="Times New Roman"/>
          <w:bCs/>
          <w:color w:val="000000"/>
          <w:kern w:val="0"/>
          <w:sz w:val="32"/>
          <w:szCs w:val="32"/>
          <w:highlight w:val="none"/>
          <w:lang w:eastAsia="zh-CN"/>
          <w14:ligatures w14:val="standardContextual"/>
        </w:rPr>
        <w:t>局审核</w:t>
      </w:r>
      <w:r>
        <w:rPr>
          <w:rFonts w:hint="eastAsia" w:ascii="Times New Roman" w:hAnsi="Times New Roman" w:eastAsia="仿宋_GB2312" w:cs="Times New Roman"/>
          <w:bCs/>
          <w:color w:val="000000"/>
          <w:kern w:val="0"/>
          <w:sz w:val="32"/>
          <w:szCs w:val="32"/>
          <w:highlight w:val="none"/>
          <w:lang w:eastAsia="zh-CN"/>
          <w14:ligatures w14:val="standardContextual"/>
        </w:rPr>
        <w:t>并</w:t>
      </w:r>
      <w:r>
        <w:rPr>
          <w:rFonts w:ascii="Times New Roman" w:hAnsi="Times New Roman" w:eastAsia="仿宋_GB2312" w:cs="Times New Roman"/>
          <w:bCs/>
          <w:color w:val="000000"/>
          <w:kern w:val="0"/>
          <w:sz w:val="32"/>
          <w:szCs w:val="32"/>
          <w:highlight w:val="none"/>
          <w:lang w:eastAsia="zh-CN"/>
          <w14:ligatures w14:val="standardContextual"/>
        </w:rPr>
        <w:t>备案。</w:t>
      </w:r>
    </w:p>
    <w:p w14:paraId="2E39F1E5">
      <w:pPr>
        <w:widowControl/>
        <w:adjustRightInd w:val="0"/>
        <w:snapToGrid w:val="0"/>
        <w:spacing w:line="560" w:lineRule="exact"/>
        <w:ind w:firstLine="640" w:firstLineChars="200"/>
        <w:rPr>
          <w:rFonts w:ascii="Times New Roman" w:hAnsi="Times New Roman" w:eastAsia="仿宋_GB2312" w:cs="Times New Roman"/>
          <w:bCs/>
          <w:color w:val="000000"/>
          <w:kern w:val="0"/>
          <w:sz w:val="32"/>
          <w:szCs w:val="32"/>
          <w:highlight w:val="none"/>
          <w:lang w:eastAsia="zh-CN"/>
          <w14:ligatures w14:val="standardContextual"/>
        </w:rPr>
      </w:pPr>
      <w:r>
        <w:rPr>
          <w:rFonts w:ascii="Times New Roman" w:hAnsi="Times New Roman" w:eastAsia="仿宋_GB2312" w:cs="Times New Roman"/>
          <w:color w:val="000000"/>
          <w:kern w:val="0"/>
          <w:sz w:val="32"/>
          <w:szCs w:val="32"/>
          <w:highlight w:val="none"/>
          <w:lang w:eastAsia="zh-CN"/>
          <w14:ligatures w14:val="standardContextual"/>
        </w:rPr>
        <w:t>（四）违规处理。保险公司对承保和理赔的有效性进行查验，发现虚报、谎报投保亩数的，应当根据《保险法》的有关规定，依法依规解除保险合同，对于合同解除前发生的保险事故，保险公司不承担赔偿责任，当年保险费不予退还。</w:t>
      </w:r>
    </w:p>
    <w:p w14:paraId="0359183F">
      <w:pPr>
        <w:numPr>
          <w:ilvl w:val="0"/>
          <w:numId w:val="1"/>
        </w:numPr>
        <w:spacing w:line="574" w:lineRule="exact"/>
        <w:ind w:left="1360" w:hanging="720" w:firstLineChars="0"/>
        <w:contextualSpacing/>
        <w:jc w:val="both"/>
        <w:rPr>
          <w:rFonts w:hint="eastAsia" w:ascii="黑体" w:hAnsi="黑体" w:eastAsia="黑体" w:cs="21"/>
          <w:kern w:val="0"/>
          <w:sz w:val="32"/>
          <w:szCs w:val="22"/>
          <w:highlight w:val="none"/>
          <w:lang w:val="en-US" w:eastAsia="zh-CN" w:bidi="ar-SA"/>
          <w14:ligatures w14:val="standardContextual"/>
        </w:rPr>
      </w:pPr>
      <w:r>
        <w:rPr>
          <w:rFonts w:ascii="黑体" w:hAnsi="黑体" w:eastAsia="黑体" w:cs="21"/>
          <w:kern w:val="0"/>
          <w:sz w:val="32"/>
          <w:szCs w:val="22"/>
          <w:highlight w:val="none"/>
          <w:lang w:val="en-US" w:eastAsia="zh-CN" w:bidi="ar-SA"/>
          <w14:ligatures w14:val="standardContextual"/>
        </w:rPr>
        <w:t>保险承办机构</w:t>
      </w:r>
    </w:p>
    <w:p w14:paraId="733319AD">
      <w:pPr>
        <w:widowControl/>
        <w:adjustRightInd w:val="0"/>
        <w:snapToGrid w:val="0"/>
        <w:spacing w:line="560" w:lineRule="exact"/>
        <w:ind w:firstLine="640" w:firstLineChars="200"/>
        <w:rPr>
          <w:rFonts w:hint="default" w:ascii="Times New Roman" w:hAnsi="Times New Roman" w:eastAsia="仿宋_GB2312" w:cs="Times New Roman"/>
          <w:color w:val="000000"/>
          <w:kern w:val="0"/>
          <w:sz w:val="32"/>
          <w:szCs w:val="32"/>
          <w:highlight w:val="none"/>
          <w:lang w:val="en-US" w:eastAsia="zh-CN"/>
          <w14:ligatures w14:val="standardContextual"/>
        </w:rPr>
      </w:pPr>
      <w:r>
        <w:rPr>
          <w:rFonts w:ascii="Times New Roman" w:hAnsi="Times New Roman" w:eastAsia="仿宋_GB2312" w:cs="Times New Roman"/>
          <w:color w:val="000000"/>
          <w:kern w:val="0"/>
          <w:sz w:val="32"/>
          <w:szCs w:val="32"/>
          <w:highlight w:val="none"/>
          <w:lang w:eastAsia="zh-CN"/>
          <w14:ligatures w14:val="standardContextual"/>
        </w:rPr>
        <w:t>绍兴市</w:t>
      </w:r>
      <w:r>
        <w:rPr>
          <w:rFonts w:hint="eastAsia" w:ascii="Times New Roman" w:hAnsi="Times New Roman" w:eastAsia="仿宋_GB2312" w:cs="Times New Roman"/>
          <w:color w:val="000000"/>
          <w:kern w:val="0"/>
          <w:sz w:val="32"/>
          <w:szCs w:val="32"/>
          <w:highlight w:val="none"/>
          <w:lang w:eastAsia="zh-CN"/>
          <w14:ligatures w14:val="standardContextual"/>
        </w:rPr>
        <w:t>越城区</w:t>
      </w:r>
      <w:r>
        <w:rPr>
          <w:rFonts w:ascii="Times New Roman" w:hAnsi="Times New Roman" w:eastAsia="仿宋_GB2312" w:cs="Times New Roman"/>
          <w:color w:val="000000"/>
          <w:kern w:val="0"/>
          <w:sz w:val="32"/>
          <w:szCs w:val="32"/>
          <w:highlight w:val="none"/>
          <w:lang w:eastAsia="zh-CN"/>
          <w14:ligatures w14:val="standardContextual"/>
        </w:rPr>
        <w:t>茶叶</w:t>
      </w:r>
      <w:r>
        <w:rPr>
          <w:rFonts w:hint="eastAsia" w:ascii="Times New Roman" w:hAnsi="Times New Roman" w:eastAsia="仿宋_GB2312" w:cs="Times New Roman"/>
          <w:color w:val="000000"/>
          <w:kern w:val="0"/>
          <w:sz w:val="32"/>
          <w:szCs w:val="32"/>
          <w:highlight w:val="none"/>
          <w:lang w:eastAsia="zh-CN"/>
          <w14:ligatures w14:val="standardContextual"/>
        </w:rPr>
        <w:t>种植</w:t>
      </w:r>
      <w:r>
        <w:rPr>
          <w:rFonts w:ascii="Times New Roman" w:hAnsi="Times New Roman" w:eastAsia="仿宋_GB2312" w:cs="Times New Roman"/>
          <w:color w:val="000000"/>
          <w:kern w:val="0"/>
          <w:sz w:val="32"/>
          <w:szCs w:val="32"/>
          <w:highlight w:val="none"/>
          <w:lang w:eastAsia="zh-CN"/>
          <w14:ligatures w14:val="standardContextual"/>
        </w:rPr>
        <w:t>保险业务经公开招标，由中标单位承办。</w:t>
      </w:r>
      <w:r>
        <w:rPr>
          <w:rFonts w:hint="eastAsia" w:ascii="Times New Roman" w:hAnsi="Times New Roman" w:eastAsia="仿宋_GB2312" w:cs="Times New Roman"/>
          <w:color w:val="000000"/>
          <w:kern w:val="0"/>
          <w:sz w:val="32"/>
          <w:szCs w:val="32"/>
          <w:highlight w:val="none"/>
          <w:lang w:val="en-US" w:eastAsia="zh-CN"/>
          <w14:ligatures w14:val="standardContextual"/>
        </w:rPr>
        <w:t>具体实施以后期制定的条款为准。</w:t>
      </w:r>
    </w:p>
    <w:p w14:paraId="1859B6B7">
      <w:pPr>
        <w:widowControl/>
        <w:adjustRightInd w:val="0"/>
        <w:snapToGrid w:val="0"/>
        <w:spacing w:line="560" w:lineRule="exact"/>
        <w:ind w:firstLine="640" w:firstLineChars="200"/>
        <w:rPr>
          <w:rFonts w:ascii="Times New Roman" w:hAnsi="Times New Roman" w:eastAsia="仿宋_GB2312" w:cs="Times New Roman"/>
          <w:color w:val="000000"/>
          <w:kern w:val="0"/>
          <w:sz w:val="32"/>
          <w:szCs w:val="32"/>
          <w:highlight w:val="none"/>
          <w:lang w:eastAsia="zh-CN"/>
          <w14:ligatures w14:val="standardContextual"/>
        </w:rPr>
      </w:pPr>
    </w:p>
    <w:p w14:paraId="01EAFD1D">
      <w:pPr>
        <w:ind w:left="1596" w:leftChars="760" w:firstLine="0" w:firstLineChars="0"/>
        <w:jc w:val="left"/>
        <w:rPr>
          <w:rFonts w:hint="eastAsia" w:ascii="Times New Roman" w:hAnsi="Times New Roman" w:eastAsia="仿宋_GB2312" w:cs="仿宋_GB2312"/>
          <w:sz w:val="32"/>
          <w:szCs w:val="32"/>
          <w:lang w:val="en-US" w:eastAsia="zh-CN"/>
        </w:rPr>
      </w:pPr>
    </w:p>
    <w:p w14:paraId="4971552E">
      <w:pPr>
        <w:ind w:left="1598" w:leftChars="304" w:hanging="960" w:hangingChars="300"/>
        <w:jc w:val="left"/>
        <w:rPr>
          <w:rFonts w:hint="eastAsia" w:ascii="Times New Roman" w:hAnsi="Times New Roman" w:eastAsia="仿宋_GB2312" w:cs="仿宋_GB2312"/>
          <w:sz w:val="32"/>
          <w:szCs w:val="32"/>
          <w:lang w:val="en-US" w:eastAsia="zh-CN"/>
        </w:rPr>
      </w:pPr>
    </w:p>
    <w:p w14:paraId="227577AC">
      <w:pPr>
        <w:ind w:left="1598" w:leftChars="304" w:hanging="960" w:hangingChars="300"/>
        <w:jc w:val="left"/>
        <w:rPr>
          <w:rFonts w:hint="default" w:ascii="Times New Roman" w:hAnsi="Times New Roman"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67576B-A465-465D-AD28-53402A5809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A4D3AA8-1444-4B8D-A672-0E2CCC5F8132}"/>
  </w:font>
  <w:font w:name="方正小标宋简体">
    <w:panose1 w:val="03000509000000000000"/>
    <w:charset w:val="86"/>
    <w:family w:val="script"/>
    <w:pitch w:val="default"/>
    <w:sig w:usb0="00000001" w:usb1="080E0000" w:usb2="00000000" w:usb3="00000000" w:csb0="00040000" w:csb1="00000000"/>
    <w:embedRegular r:id="rId3" w:fontKey="{FF6352C5-4A38-491C-9091-A0C44FE6650F}"/>
  </w:font>
  <w:font w:name="21">
    <w:altName w:val="Segoe Print"/>
    <w:panose1 w:val="00000000000000000000"/>
    <w:charset w:val="00"/>
    <w:family w:val="auto"/>
    <w:pitch w:val="default"/>
    <w:sig w:usb0="00000000" w:usb1="00000000" w:usb2="00000000" w:usb3="00000000" w:csb0="00000000" w:csb1="00000000"/>
    <w:embedRegular r:id="rId4" w:fontKey="{3AC1CC0C-4C31-4D06-9DFE-07F3013E73F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embedRegular r:id="rId5" w:fontKey="{E614AB65-E0A9-4F8F-85A7-D8E076812DB8}"/>
  </w:font>
  <w:font w:name="楷体_GB2312">
    <w:panose1 w:val="02010609030101010101"/>
    <w:charset w:val="86"/>
    <w:family w:val="modern"/>
    <w:pitch w:val="default"/>
    <w:sig w:usb0="00000001" w:usb1="080E0000" w:usb2="00000000" w:usb3="00000000" w:csb0="00040000" w:csb1="00000000"/>
    <w:embedRegular r:id="rId6" w:fontKey="{F2193521-CB61-42CA-B225-675BD52D0E5E}"/>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302B9"/>
    <w:multiLevelType w:val="multilevel"/>
    <w:tmpl w:val="2CC302B9"/>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3B8D4B16"/>
    <w:multiLevelType w:val="multilevel"/>
    <w:tmpl w:val="3B8D4B1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65617"/>
    <w:rsid w:val="08254B48"/>
    <w:rsid w:val="1E1E0195"/>
    <w:rsid w:val="229D764E"/>
    <w:rsid w:val="2CF73565"/>
    <w:rsid w:val="38F11B99"/>
    <w:rsid w:val="48F65617"/>
    <w:rsid w:val="51303010"/>
    <w:rsid w:val="5B755EF0"/>
    <w:rsid w:val="66E217EC"/>
    <w:rsid w:val="6B1A20F4"/>
    <w:rsid w:val="6E182D60"/>
    <w:rsid w:val="6E3C6D0B"/>
    <w:rsid w:val="748D4D1B"/>
    <w:rsid w:val="77584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table" w:styleId="4">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2047</Words>
  <Characters>2092</Characters>
  <Lines>0</Lines>
  <Paragraphs>0</Paragraphs>
  <TotalTime>126</TotalTime>
  <ScaleCrop>false</ScaleCrop>
  <LinksUpToDate>false</LinksUpToDate>
  <CharactersWithSpaces>2094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2025-04-29T02:59:00Z</dcterms:created>
  <dc:creator>我的优盘又丢了？！</dc:creator>
  <cp:lastModifiedBy>我的优盘又丢了？！</cp:lastModifiedBy>
  <cp:lastPrinted>2025-05-21T03:59:17Z</cp:lastPrinted>
  <dcterms:modified xsi:type="dcterms:W3CDTF">2025-05-21T06:06:06Z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BCE1F52366454382A1193337B5887FB1_11</vt:lpwstr>
  </property>
  <property fmtid="{D5CDD505-2E9C-101B-9397-08002B2CF9AE}" pid="4" name="KSOTemplateDocerSaveRecord">
    <vt:lpwstr>eyJoZGlkIjoiZGJkZjM2ZTVmMzIxYmU3YTgyYTQxZDM1MzE2NWM0N2EiLCJ1c2VySWQiOiIzOTc4ODMwODUifQ==</vt:lpwstr>
  </property>
</Properties>
</file>